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Comprehensive Final Exam — Answer Key</w:t>
      </w:r>
    </w:p>
    <w:p>
      <w:r>
        <w:rPr>
          <w:b/>
        </w:rPr>
        <w:t>Modules 01–17 (cumulative)</w:t>
      </w:r>
      <w:r>
        <w:t xml:space="preserve"> · </w:t>
      </w:r>
      <w:r>
        <w:rPr>
          <w:b/>
        </w:rPr>
        <w:t>100 points</w:t>
      </w:r>
      <w:r>
        <w:t xml:space="preserve"> total (51 + 15 + 25 + 9)</w:t>
      </w:r>
    </w:p>
    <w:p>
      <w:pPr>
        <w:pStyle w:val="Heading2"/>
      </w:pPr>
      <w:r>
        <w:t>Part A: Multiple Choice (51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Ans</w:t>
            </w:r>
          </w:p>
        </w:tc>
        <w:tc>
          <w:tcPr>
            <w:tcW w:type="dxa" w:w="2880"/>
          </w:tcPr>
          <w:p>
            <w:r>
              <w:t>Brief rationale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Hypotheses drive testable predictions.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Cells → tissues → organs → organ systems.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Selection links survival/reproduction to inherited variation and allele frequencies.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Mass number = protons + neutrons (that isotope).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NaCl lattice = ionic attractions.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pH 11 is basic relative to pH 7.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Digestive cleavage with water = hydrolysis.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Steroids are lipids.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Primary structure = amino-acid sequence.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Rough ER = ribosomes on cytosolic face.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Lysosomes digest/recycle with acidic hydrolases.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Animal cells lack photosynthetic chloroplasts compared with plant mesophyll.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Fluid mosaic = bilayer + mobile proteins + surface diversity.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Osmosis = water across selective barriers.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Isotonic → little net water movement vs extreme hypo/hypertonic shifts.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ATP couples exergonic phosphate chemistry to cellular work.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Mitochondria host ETC + chemiosmotic ATP synthase.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Competitive inhibitors occupy the active site.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Translation = mRNA → polypeptide at ribosomes.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RNA polymerase runs transcription.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RNA uses uracil paired with adenine in standard contrasts with DNA/thymine.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Mitosis + cytokinesis → two diploid daughters (barring mutation).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Crossing over in prophase I of meiosis.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Meiosis halves chromosome number for gametes; fertilization restores diploidy.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Negative feedback reduces error around a set point.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Chewing = mechanical; amylase = chemical digestion.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Arteries carry blood away from the heart (veins return).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Alleles = alternative gene versions.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Complete dominance Aa × Aa → ~3 dominant : 1 recessive phenotypes.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AB blood shows both A and B antigens (codominant expression).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Adult hematopoiesis mainly in red marrow.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Skull, vertebrae, ribs = axial skeleton.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Freely movable lubricated joints = synovial (diarthroses).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Thick filaments = myosin.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Sliding filament: thin filaments slide, Z-discs move closer.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NMJ uses acetylcholine.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CNS = brain + spinal cord.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Axon carries signals away from soma.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Sympathetic mobilization → faster heart rate, blood shift toward skeletal muscle (overview).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Prokaryotes lack membrane-bound nucleus (nucleoid).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Bacteria typically divide by binary fission.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Viruses need host machinery to replicate.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Systemic venous return → right atrium first.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CO₂ diffuses from pulmonary capillary blood into alveolar air.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Hemoglobin carries most O₂ in RBCs.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Logistic growth slows near carrying capacity K.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Cleaner + client benefiting = mutualism.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Much energy lost as metabolic heat between trophic transfers.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Evolution = allele-frequency change across generations (populations).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Streamlined dolphin vs shark = convergent / analogous morphology.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Homology signals shared ancestry even if functions differ.</w:t>
            </w:r>
          </w:p>
        </w:tc>
      </w:tr>
    </w:tbl>
    <w:p>
      <w:pPr>
        <w:pStyle w:val="Heading2"/>
      </w:pPr>
      <w:r>
        <w:t>Part B: Fill in the Blank (15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Blank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homeostasis</w:t>
            </w:r>
          </w:p>
        </w:tc>
        <w:tc>
          <w:tcPr>
            <w:tcW w:type="dxa" w:w="2880"/>
          </w:tcPr>
          <w:p>
            <w:r>
              <w:t>Stable internal conditions via feedback.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transcription</w:t>
            </w:r>
          </w:p>
        </w:tc>
        <w:tc>
          <w:tcPr>
            <w:tcW w:type="dxa" w:w="2880"/>
          </w:tcPr>
          <w:p>
            <w:r>
              <w:t>DNA → RNA synthesis.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mRNA → polypeptide on ribosomes.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glycolysis</w:t>
            </w:r>
          </w:p>
        </w:tc>
        <w:tc>
          <w:tcPr>
            <w:tcW w:type="dxa" w:w="2880"/>
          </w:tcPr>
          <w:p>
            <w:r>
              <w:t>Cytosolic start of glucose catabolism.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meiosis</w:t>
            </w:r>
          </w:p>
        </w:tc>
        <w:tc>
          <w:tcPr>
            <w:tcW w:type="dxa" w:w="2880"/>
          </w:tcPr>
          <w:p>
            <w:r>
              <w:t>Halves chromosome number for gametes.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heterozygous</w:t>
            </w:r>
          </w:p>
        </w:tc>
        <w:tc>
          <w:tcPr>
            <w:tcW w:type="dxa" w:w="2880"/>
          </w:tcPr>
          <w:p>
            <w:r>
              <w:t>Two different alleles at a locus (Aa).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axial</w:t>
            </w:r>
          </w:p>
        </w:tc>
        <w:tc>
          <w:tcPr>
            <w:tcW w:type="dxa" w:w="2880"/>
          </w:tcPr>
          <w:p>
            <w:r>
              <w:t>Core skeleton: skull + vertebral column + rib cage framing.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osteoclast</w:t>
            </w:r>
          </w:p>
        </w:tc>
        <w:tc>
          <w:tcPr>
            <w:tcW w:type="dxa" w:w="2880"/>
          </w:tcPr>
          <w:p>
            <w:r>
              <w:t>Bone-resorbing cell.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synovial</w:t>
            </w:r>
          </w:p>
        </w:tc>
        <w:tc>
          <w:tcPr>
            <w:tcW w:type="dxa" w:w="2880"/>
          </w:tcPr>
          <w:p>
            <w:r>
              <w:t>Freely movable lubricated joints.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myosin</w:t>
            </w:r>
          </w:p>
        </w:tc>
        <w:tc>
          <w:tcPr>
            <w:tcW w:type="dxa" w:w="2880"/>
          </w:tcPr>
          <w:p>
            <w:r>
              <w:t>Thick filament motor protein.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acetylcholine</w:t>
            </w:r>
          </w:p>
        </w:tc>
        <w:tc>
          <w:tcPr>
            <w:tcW w:type="dxa" w:w="2880"/>
          </w:tcPr>
          <w:p>
            <w:r>
              <w:t>NMJ transmitter.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dendrite</w:t>
            </w:r>
          </w:p>
        </w:tc>
        <w:tc>
          <w:tcPr>
            <w:tcW w:type="dxa" w:w="2880"/>
          </w:tcPr>
          <w:p>
            <w:r>
              <w:t>Incoming signal processes.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peptidoglycan</w:t>
            </w:r>
          </w:p>
        </w:tc>
        <w:tc>
          <w:tcPr>
            <w:tcW w:type="dxa" w:w="2880"/>
          </w:tcPr>
          <w:p>
            <w:r>
              <w:t>Thick Gram-positive walls retain crystal violet introductory contrast.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capsid</w:t>
            </w:r>
          </w:p>
        </w:tc>
        <w:tc>
          <w:tcPr>
            <w:tcW w:type="dxa" w:w="2880"/>
          </w:tcPr>
          <w:p>
            <w:r>
              <w:t>Protein coat surrounding viral genome.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O₂-binding pigment in erythrocytes.</w:t>
            </w:r>
          </w:p>
        </w:tc>
      </w:tr>
    </w:tbl>
    <w:p>
      <w:r>
        <w:rPr>
          <w:b/>
        </w:rPr>
        <w:t>Unused word-bank entries (seven decoys typical):</w:t>
      </w:r>
      <w:r>
        <w:t xml:space="preserve"> alveoli, centriole, homology, logistic, omnivore, predation, sympatric—not required for blanks 1–15 above.</w:t>
      </w:r>
    </w:p>
    <w:p>
      <w:pPr>
        <w:pStyle w:val="Heading2"/>
      </w:pPr>
      <w:r>
        <w:t>Part C: Integrated Short Answer Rubric (25 points)</w:t>
      </w:r>
    </w:p>
    <w:p>
      <w:r>
        <w:rPr>
          <w:i/>
        </w:rPr>
        <w:t xml:space="preserve">Students submit </w:t>
      </w:r>
      <w:r>
        <w:rPr>
          <w:i/>
        </w:rPr>
        <w:t>five</w:t>
      </w:r>
      <w:r>
        <w:rPr>
          <w:i/>
        </w:rPr>
        <w:t xml:space="preserve"> answers chosen from </w:t>
      </w:r>
      <w:r>
        <w:rPr>
          <w:i/>
        </w:rPr>
        <w:t>seven</w:t>
      </w:r>
      <w:r>
        <w:rPr>
          <w:i/>
        </w:rPr>
        <w:t xml:space="preserve"> prompts (</w:t>
      </w:r>
      <w:r>
        <w:rPr>
          <w:i/>
        </w:rPr>
        <w:t>5 × 5 = 25</w:t>
      </w:r>
      <w:r>
        <w:rPr>
          <w:i/>
        </w:rPr>
        <w:t xml:space="preserve"> max).</w:t>
      </w:r>
    </w:p>
    <w:p>
      <w:r>
        <w:rPr>
          <w:b/>
        </w:rPr>
        <w:t>Grading.</w:t>
      </w:r>
      <w:r>
        <w:t xml:space="preserve"> Score only </w:t>
      </w:r>
      <w:r>
        <w:rPr>
          <w:b/>
        </w:rPr>
        <w:t>five</w:t>
      </w:r>
      <w:r>
        <w:t xml:space="preserve"> responses. Use each prompt’s numbered rubric below. If question numbers conflict between the headline list and the </w:t>
      </w:r>
      <w:r>
        <w:rPr>
          <w:b/>
        </w:rPr>
        <w:t>Question number</w:t>
      </w:r>
      <w:r>
        <w:t xml:space="preserve"> line on each </w:t>
      </w:r>
      <w:r>
        <w:rPr>
          <w:b/>
        </w:rPr>
        <w:t>Response</w:t>
      </w:r>
      <w:r>
        <w:t xml:space="preserve">, follow the labeled Response spaces (or reconcile with the student). Award </w:t>
      </w:r>
      <w:r>
        <w:rPr>
          <w:b/>
        </w:rPr>
        <w:t>0</w:t>
      </w:r>
      <w:r>
        <w:t xml:space="preserve"> for a sixth graded response—extra answers beyond five are not scored.</w:t>
      </w:r>
    </w:p>
    <w:p>
      <w:pPr>
        <w:pStyle w:val="Heading3"/>
      </w:pPr>
      <w:r>
        <w:t>Generic per-prompt ladder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Descriptor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Accurate, specific vocabulary, logically ordered, satisfies every bolded element in the prompt.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Mostly correct with a minor gap OR thin examples but core idea intact.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Fragmentary understanding OR major misconception in one pillar of the prompt.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Off-topic, blank, or contradictory to basic course facts.</w:t>
            </w:r>
          </w:p>
        </w:tc>
      </w:tr>
    </w:tbl>
    <w:p>
      <w:pPr>
        <w:pStyle w:val="Heading3"/>
      </w:pPr>
      <w:r>
        <w:t>1. Mitosis vs meiosis (key points)</w:t>
      </w:r>
    </w:p>
    <w:p>
      <w:r>
        <w:t xml:space="preserve">• </w:t>
      </w:r>
      <w:r>
        <w:t xml:space="preserve">Mitosis: one division cycle → two </w:t>
      </w:r>
      <w:r>
        <w:rPr>
          <w:b/>
        </w:rPr>
        <w:t>2n</w:t>
      </w:r>
      <w:r>
        <w:t xml:space="preserve"> daughters ordinarily genetically matched (somatic renewal/repair/growth).</w:t>
      </w:r>
    </w:p>
    <w:p>
      <w:r>
        <w:t xml:space="preserve">• </w:t>
      </w:r>
      <w:r>
        <w:t xml:space="preserve">Meiosis: two divisions → </w:t>
      </w:r>
      <w:r>
        <w:rPr>
          <w:b/>
        </w:rPr>
        <w:t>four n</w:t>
      </w:r>
      <w:r>
        <w:t xml:space="preserve"> gametes with recombination/variation potential.</w:t>
      </w:r>
    </w:p>
    <w:p>
      <w:r>
        <w:t xml:space="preserve">• </w:t>
      </w:r>
      <w:r>
        <w:t>Crossing over (</w:t>
      </w:r>
      <w:r>
        <w:rPr>
          <w:b/>
        </w:rPr>
        <w:t>prophase I</w:t>
      </w:r>
      <w:r>
        <w:t>) and independent assortment underpin meiotic genetic diversity contrasts.</w:t>
      </w:r>
    </w:p>
    <w:p>
      <w:r>
        <w:t xml:space="preserve">• </w:t>
      </w:r>
      <w:r>
        <w:t>Cite plausible organ-level stakes (examples: epidermal turnover vs gamete formation for reproduction).</w:t>
      </w:r>
    </w:p>
    <w:p>
      <w:pPr>
        <w:pStyle w:val="Heading3"/>
      </w:pPr>
      <w:r>
        <w:t>2. Central dogma + mutation (key points)</w:t>
      </w:r>
    </w:p>
    <w:p>
      <w:r>
        <w:t xml:space="preserve">• </w:t>
      </w:r>
      <w:r>
        <w:t xml:space="preserve">DNA replication (optional brief), </w:t>
      </w:r>
      <w:r>
        <w:rPr>
          <w:b/>
        </w:rPr>
        <w:t>transcription</w:t>
      </w:r>
      <w:r>
        <w:t xml:space="preserve">, </w:t>
      </w:r>
      <w:r>
        <w:rPr>
          <w:b/>
        </w:rPr>
        <w:t>translation</w:t>
      </w:r>
      <w:r>
        <w:t xml:space="preserve"> sequencing.</w:t>
      </w:r>
    </w:p>
    <w:p>
      <w:r>
        <w:t xml:space="preserve">• </w:t>
      </w:r>
      <w:r>
        <w:t xml:space="preserve">Named machines beyond ribosomes plausible: helicase/topoisomerase, </w:t>
      </w:r>
      <w:r>
        <w:rPr>
          <w:b/>
        </w:rPr>
        <w:t>RNA polymerase</w:t>
      </w:r>
      <w:r>
        <w:t>, spliceosome RNA-processing if discussed, aminoacyl‑tRNA synthetases (</w:t>
      </w:r>
      <w:r>
        <w:rPr>
          <w:b/>
        </w:rPr>
        <w:t>if</w:t>
      </w:r>
      <w:r>
        <w:t xml:space="preserve"> emphasized), transcription factors regulating initiation, etc.—accept any </w:t>
      </w:r>
      <w:r>
        <w:rPr>
          <w:b/>
        </w:rPr>
        <w:t>two legitimate distinct</w:t>
      </w:r>
      <w:r>
        <w:t xml:space="preserve"> players along the pathway.</w:t>
      </w:r>
    </w:p>
    <w:p>
      <w:r>
        <w:t xml:space="preserve">• </w:t>
      </w:r>
      <w:r>
        <w:t>N nonsense/stop mutation can truncate or destabilize polypeptide → loss or gain of dysfunctional protein activity.</w:t>
      </w:r>
    </w:p>
    <w:p>
      <w:pPr>
        <w:pStyle w:val="Heading3"/>
      </w:pPr>
      <w:r>
        <w:t>3. Sliding filament + denervation reasoning (key points)</w:t>
      </w:r>
    </w:p>
    <w:p>
      <w:r>
        <w:t xml:space="preserve">• </w:t>
      </w:r>
      <w:r>
        <w:t xml:space="preserve">Calcium exposes myosin-binding sites on regulated thin filaments; </w:t>
      </w:r>
      <w:r>
        <w:rPr>
          <w:b/>
        </w:rPr>
        <w:t>ATP</w:t>
      </w:r>
      <w:r>
        <w:t xml:space="preserve"> powers myosin cross-bridge cycling; filaments slide, sarcomeres shorten </w:t>
      </w:r>
      <w:r>
        <w:rPr>
          <w:b/>
        </w:rPr>
        <w:t>Z-disc to Z-disc</w:t>
      </w:r>
      <w:r>
        <w:t>.</w:t>
      </w:r>
    </w:p>
    <w:p>
      <w:r>
        <w:t xml:space="preserve">• </w:t>
      </w:r>
      <w:r>
        <w:t xml:space="preserve">Motor-neuron lesion blocks </w:t>
      </w:r>
      <w:r>
        <w:rPr>
          <w:b/>
        </w:rPr>
        <w:t>excitation–contraction coupling</w:t>
      </w:r>
      <w:r>
        <w:t xml:space="preserve"> at NMJ/end-plate—even with circulating ATP, skeletal fibers may not depolarize or recruit calcium properly to contract.</w:t>
      </w:r>
    </w:p>
    <w:p>
      <w:pPr>
        <w:pStyle w:val="Heading3"/>
      </w:pPr>
      <w:r>
        <w:t>4. Pulmonary vs systemic + gas exchange (key points)</w:t>
      </w:r>
    </w:p>
    <w:p>
      <w:r>
        <w:t xml:space="preserve">• </w:t>
      </w:r>
      <w:r>
        <w:t>Pulmonary loop: right heart → pulmonary arteries → lung capillaries → pulmonary veins → left atrium (intro map).</w:t>
      </w:r>
    </w:p>
    <w:p>
      <w:r>
        <w:t xml:space="preserve">• </w:t>
      </w:r>
      <w:r>
        <w:t>Systemic loop: left ventricle → aorta → systemic arteries → capillary beds → systemic veins → right atrium.</w:t>
      </w:r>
    </w:p>
    <w:p>
      <w:r>
        <w:t xml:space="preserve">• </w:t>
      </w:r>
      <w:r>
        <w:rPr>
          <w:b/>
        </w:rPr>
        <w:t>Oxygen</w:t>
      </w:r>
      <w:r>
        <w:t xml:space="preserve"> loads from alveolar air into pulmonary capillary blood; </w:t>
      </w:r>
      <w:r>
        <w:rPr>
          <w:b/>
        </w:rPr>
        <w:t>carbon dioxide</w:t>
      </w:r>
      <w:r>
        <w:t xml:space="preserve"> unloads from pulmonary capillary blood into alveolar air for exhalation.</w:t>
      </w:r>
    </w:p>
    <w:p>
      <w:pPr>
        <w:pStyle w:val="Heading3"/>
      </w:pPr>
      <w:r>
        <w:t>5. Antibiotic resistance + selection (key points)</w:t>
      </w:r>
    </w:p>
    <w:p>
      <w:r>
        <w:t xml:space="preserve">• </w:t>
      </w:r>
      <w:r>
        <w:t xml:space="preserve">Pre-existing </w:t>
      </w:r>
      <w:r>
        <w:rPr>
          <w:b/>
        </w:rPr>
        <w:t>genetic variation</w:t>
      </w:r>
      <w:r>
        <w:t xml:space="preserve"> in tolerance.</w:t>
      </w:r>
    </w:p>
    <w:p>
      <w:r>
        <w:t xml:space="preserve">• </w:t>
      </w:r>
      <w:r>
        <w:t xml:space="preserve">Drug imposes </w:t>
      </w:r>
      <w:r>
        <w:rPr>
          <w:b/>
        </w:rPr>
        <w:t>selection</w:t>
      </w:r>
      <w:r>
        <w:t>—tolerant survivors reproduce preferentially.</w:t>
      </w:r>
    </w:p>
    <w:p>
      <w:r>
        <w:t xml:space="preserve">• </w:t>
      </w:r>
      <w:r>
        <w:t xml:space="preserve">Heritable resistance </w:t>
      </w:r>
      <w:r>
        <w:rPr>
          <w:b/>
        </w:rPr>
        <w:t>spreads</w:t>
      </w:r>
      <w:r>
        <w:t xml:space="preserve"> clonally / via plasmids (if introduced) within hospital transmission networks—population trait frequencies shift, not training of individuals.</w:t>
      </w:r>
    </w:p>
    <w:p>
      <w:pPr>
        <w:pStyle w:val="Heading3"/>
      </w:pPr>
      <w:r>
        <w:t>6. Carrying capacity and population growth curves (key points)</w:t>
      </w:r>
    </w:p>
    <w:p>
      <w:r>
        <w:t xml:space="preserve">• </w:t>
      </w:r>
      <w:r>
        <w:rPr>
          <w:b/>
        </w:rPr>
        <w:t>K</w:t>
      </w:r>
      <w:r>
        <w:t xml:space="preserve"> framed as approximate ceiling where births ≈ deaths / growth slows because limiting resources, space, waste buildup, etc. constrain increase (acceptable paraphrases).</w:t>
      </w:r>
    </w:p>
    <w:p>
      <w:r>
        <w:t xml:space="preserve">• </w:t>
      </w:r>
      <w:r>
        <w:rPr>
          <w:b/>
        </w:rPr>
        <w:t>Exponential</w:t>
      </w:r>
      <w:r>
        <w:t>: growth rate high when far below limits; unchecked multiplicative phase in simple models (</w:t>
      </w:r>
      <w:r>
        <w:rPr>
          <w:b/>
        </w:rPr>
        <w:t>J-shaped</w:t>
      </w:r>
      <w:r>
        <w:t xml:space="preserve"> acceptable wording).</w:t>
      </w:r>
    </w:p>
    <w:p>
      <w:r>
        <w:t xml:space="preserve">• </w:t>
      </w:r>
      <w:r>
        <w:rPr>
          <w:b/>
        </w:rPr>
        <w:t>Logistic</w:t>
      </w:r>
      <w:r>
        <w:t xml:space="preserve">: growth slows markedly as </w:t>
      </w:r>
      <w:r>
        <w:rPr>
          <w:b/>
        </w:rPr>
        <w:t>N → K</w:t>
      </w:r>
      <w:r>
        <w:t xml:space="preserve">; </w:t>
      </w:r>
      <w:r>
        <w:rPr>
          <w:b/>
        </w:rPr>
        <w:t>S-shaped</w:t>
      </w:r>
      <w:r>
        <w:t xml:space="preserve"> saturation language; contrast “steep climb when small N” versus “flattening near K.”</w:t>
      </w:r>
    </w:p>
    <w:p>
      <w:pPr>
        <w:pStyle w:val="Heading3"/>
      </w:pPr>
      <w:r>
        <w:t>7. Population evolution and natural selection (key points)</w:t>
      </w:r>
    </w:p>
    <w:p>
      <w:r>
        <w:t xml:space="preserve">• </w:t>
      </w:r>
      <w:r>
        <w:t xml:space="preserve">Evolution as </w:t>
      </w:r>
      <w:r>
        <w:rPr>
          <w:b/>
        </w:rPr>
        <w:t>allele-frequency change in populations over generations</w:t>
      </w:r>
      <w:r>
        <w:t>, not individual “improvement” or lifetime training alone.</w:t>
      </w:r>
    </w:p>
    <w:p>
      <w:r>
        <w:t xml:space="preserve">• </w:t>
      </w:r>
      <w:r>
        <w:rPr>
          <w:b/>
        </w:rPr>
        <w:t>Natural selection</w:t>
      </w:r>
      <w:r>
        <w:t>: heritable variants differ in survival/reproduction; advantageous traits tend to spread over generations (</w:t>
      </w:r>
      <w:r>
        <w:rPr>
          <w:b/>
        </w:rPr>
        <w:t>frequency change</w:t>
      </w:r>
      <w:r>
        <w:t xml:space="preserve"> articulated).</w:t>
      </w:r>
    </w:p>
    <w:p>
      <w:r>
        <w:t xml:space="preserve">• </w:t>
      </w:r>
      <w:r>
        <w:t xml:space="preserve">Accept brief link to antibiotic-resistance vignette </w:t>
      </w:r>
      <w:r>
        <w:rPr>
          <w:b/>
        </w:rPr>
        <w:t>only if</w:t>
      </w:r>
      <w:r>
        <w:t xml:space="preserve"> framed as populations, not individual learning.</w:t>
      </w:r>
    </w:p>
    <w:p>
      <w:pPr>
        <w:pStyle w:val="Heading2"/>
      </w:pPr>
      <w:r>
        <w:t>Part D: Essay (9 points)</w:t>
      </w:r>
    </w:p>
    <w:p>
      <w:pPr>
        <w:pStyle w:val="Heading3"/>
      </w:pPr>
      <w:r>
        <w:t>Scoring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Descriptor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Clear thesis, accurate multi-unit vocabulary, ≥2 specific examples, synthesis paragraph.</w:t>
            </w:r>
          </w:p>
        </w:tc>
      </w:tr>
      <w:tr>
        <w:tc>
          <w:tcPr>
            <w:tcW w:type="dxa" w:w="4320"/>
          </w:tcPr>
          <w:p>
            <w:r>
              <w:t>6–8</w:t>
            </w:r>
          </w:p>
        </w:tc>
        <w:tc>
          <w:tcPr>
            <w:tcW w:type="dxa" w:w="4320"/>
          </w:tcPr>
          <w:p>
            <w:r>
              <w:t>Solid structure; one weak example or missing one requested dimension.</w:t>
            </w:r>
          </w:p>
        </w:tc>
      </w:tr>
      <w:tr>
        <w:tc>
          <w:tcPr>
            <w:tcW w:type="dxa" w:w="4320"/>
          </w:tcPr>
          <w:p>
            <w:r>
              <w:t>3–5</w:t>
            </w:r>
          </w:p>
        </w:tc>
        <w:tc>
          <w:tcPr>
            <w:tcW w:type="dxa" w:w="4320"/>
          </w:tcPr>
          <w:p>
            <w:r>
              <w:t>List-like or thin integration; misconceptions limited to non-central details.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Mostly misconceptions or missing course mechanisms.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Blank or unrelated.</w:t>
            </w:r>
          </w:p>
        </w:tc>
      </w:tr>
    </w:tbl>
    <w:p>
      <w:pPr>
        <w:pStyle w:val="Heading3"/>
      </w:pPr>
      <w:r>
        <w:t>Option prompts — grading anchors</w:t>
      </w:r>
    </w:p>
    <w:p>
      <w:r>
        <w:rPr>
          <w:b/>
        </w:rPr>
        <w:t>A — Ecology.</w:t>
      </w:r>
      <w:r>
        <w:t xml:space="preserve"> Must address (J) vs (S) / logistic </w:t>
      </w:r>
      <w:r>
        <w:rPr>
          <w:b/>
        </w:rPr>
        <w:t>K</w:t>
      </w:r>
      <w:r>
        <w:t>, one density-dependent and one density-independent limiter, ecological roles (</w:t>
      </w:r>
      <w:r>
        <w:rPr>
          <w:b/>
        </w:rPr>
        <w:t>producer/consumer/decomposer</w:t>
      </w:r>
      <w:r>
        <w:t>) and why pyramids widen at basal production / energy dissipation heuristic.</w:t>
      </w:r>
    </w:p>
    <w:p>
      <w:r>
        <w:rPr>
          <w:b/>
        </w:rPr>
        <w:t>B — Evolution.</w:t>
      </w:r>
      <w:r>
        <w:t xml:space="preserve"> Must separate homology vs analogy with distinct examples;\nexplain convergent evolution;\ntie isolation concepts to divergence/speciation vignettes (</w:t>
      </w:r>
      <w:r>
        <w:rPr>
          <w:b/>
        </w:rPr>
        <w:t>intro</w:t>
      </w:r>
      <w:r>
        <w:t>\ level).</w:t>
      </w:r>
    </w:p>
    <w:p>
      <w:r>
        <w:rPr>
          <w:b/>
        </w:rPr>
        <w:t>C — Homeostasis.</w:t>
      </w:r>
      <w:r>
        <w:t xml:space="preserve"> Must combine </w:t>
      </w:r>
      <w:r>
        <w:rPr>
          <w:b/>
        </w:rPr>
        <w:t>negative feedback</w:t>
      </w:r>
      <w:r>
        <w:t xml:space="preserve"> with coordinated </w:t>
      </w:r>
      <w:r>
        <w:rPr>
          <w:b/>
        </w:rPr>
        <w:t>nervous</w:t>
      </w:r>
      <w:r>
        <w:t xml:space="preserve"> + </w:t>
      </w:r>
      <w:r>
        <w:rPr>
          <w:b/>
        </w:rPr>
        <w:t>endocrine</w:t>
      </w:r>
      <w:r>
        <w:t xml:space="preserve"> signals stabilizing glucose </w:t>
      </w:r>
      <w:r>
        <w:rPr>
          <w:b/>
        </w:rPr>
        <w:t>or</w:t>
      </w:r>
      <w:r>
        <w:t xml:space="preserve"> temperature;\n name </w:t>
      </w:r>
      <w:r>
        <w:rPr>
          <w:b/>
        </w:rPr>
        <w:t>≥2 organs/tissues</w:t>
      </w:r>
      <w:r>
        <w:t xml:space="preserve"> with directional signaling logic.</w:t>
      </w:r>
    </w:p>
    <w:p>
      <w:r>
        <w:rPr>
          <w:i/>
        </w:rPr>
        <w:t>End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