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02 — Chemistry of Life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Identify properties of water through hands-on experimentation  Use pH indicators to measure acidity and basicity  Observe chemical reactions and bond formation  Apply chemistry concepts to biological contexts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