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14: Macroevolution — Questions</w:t>
      </w:r>
    </w:p>
    <w:p>
      <w:r>
        <w:t>Introduction</w:t>
      </w:r>
    </w:p>
    <w:p>
      <w:r>
        <w:t>The following questions are designed to test your knowledge of macroevolution, the development of new species (speciation), and the reproductive barriers that keep biological groups genetically distinct. Use this simple list to verify your understanding of how macro-level changes emerge over long timeframes.</w:t>
      </w:r>
    </w:p>
    <w:p>
      <w:r>
        <w:t>Practice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