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13: How Populations Evolve — Questions</w:t>
      </w:r>
    </w:p>
    <w:p>
      <w:r>
        <w:t>Introduction</w:t>
      </w:r>
    </w:p>
    <w:p>
      <w:r>
        <w:t>The following questions are designed to test your understanding of microevolution, the mechanisms that drive changes in allele frequencies, and the conceptual framework of the Hardy-Weinberg equilibrium. Use this as a study tool to ensure you have grasped the core forces that shape populations over time.</w:t>
      </w:r>
    </w:p>
    <w:p>
      <w:r>
        <w:t>Practice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