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92E2" w14:textId="77777777" w:rsidR="00CC7030" w:rsidRDefault="00E70C32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  <w:r w:rsidR="00CC7030"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571CC81" w14:textId="51404700" w:rsidR="00CC7030" w:rsidRDefault="00CC7030" w:rsidP="00CC7030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DA69D9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DA69D9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DA69D9">
        <w:rPr>
          <w:rFonts w:ascii="Times New Roman" w:eastAsia="Times New Roman" w:hAnsi="Times New Roman" w:cs="Times New Roman"/>
          <w:b/>
        </w:rPr>
        <w:t>}</w:t>
      </w:r>
    </w:p>
    <w:p w14:paraId="09BF59FE" w14:textId="77777777" w:rsidR="00CC7030" w:rsidRDefault="00CC7030" w:rsidP="00CC7030">
      <w:pPr>
        <w:rPr>
          <w:rFonts w:ascii="Times New Roman" w:eastAsia="Times New Roman" w:hAnsi="Times New Roman" w:cs="Times New Roman"/>
        </w:rPr>
      </w:pPr>
    </w:p>
    <w:p w14:paraId="0CEC12AF" w14:textId="6932BF0B" w:rsidR="00CC7030" w:rsidRDefault="00CC7030" w:rsidP="00CC7030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 xml:space="preserve">Basis of evaluation: </w:t>
      </w:r>
      <w:r>
        <w:rPr>
          <w:rFonts w:ascii="Times New Roman" w:eastAsia="Times New Roman" w:hAnsi="Times New Roman" w:cs="Times New Roman"/>
          <w:i/>
          <w:color w:val="0000FF"/>
        </w:rPr>
        <w:t>LOWEST RISK</w:t>
      </w:r>
    </w:p>
    <w:p w14:paraId="579579E5" w14:textId="77777777" w:rsidR="00CC7030" w:rsidRPr="00CC7030" w:rsidRDefault="00CC7030" w:rsidP="00CC7030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1C723A7C" w14:textId="77777777" w:rsidR="00CC7030" w:rsidRDefault="00CC7030" w:rsidP="00CC7030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</w:pPr>
    </w:p>
    <w:p w14:paraId="653A56ED" w14:textId="77777777" w:rsidR="00CC7030" w:rsidRPr="00CC7030" w:rsidRDefault="00CC7030" w:rsidP="00CC7030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0A259E90" w14:textId="058AD02A" w:rsidR="00CC7030" w:rsidRPr="00CC7030" w:rsidRDefault="00CC7030" w:rsidP="00CC7030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6040B355" w14:textId="77777777" w:rsidR="00CC7030" w:rsidRDefault="00CC7030" w:rsidP="00CC7030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18560920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147868740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407122401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D2CA67C" w14:textId="77777777" w:rsidR="00CC7030" w:rsidRDefault="00CC7030" w:rsidP="00CC7030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4FBBE63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8C39F8C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33CCB7EB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FB88817" w14:textId="77777777" w:rsid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549AC66" w14:textId="480E76F1" w:rsidR="00CC7030" w:rsidRPr="00CC7030" w:rsidRDefault="00CC7030" w:rsidP="00CC7030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2667C14A" w14:textId="77777777" w:rsidR="00CC7030" w:rsidRPr="00CC7030" w:rsidRDefault="00CC7030" w:rsidP="00CC7030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5D416DAD" w14:textId="5B05F5DB" w:rsidR="00DA69D9" w:rsidRDefault="00CC7030" w:rsidP="00DA69D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6F2722BC" w14:textId="77777777" w:rsidR="00DA69D9" w:rsidRDefault="00DA69D9" w:rsidP="00DA69D9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B6C7F02" w14:textId="77777777" w:rsidR="00DA69D9" w:rsidRPr="0099537F" w:rsidRDefault="00DA69D9" w:rsidP="00DA69D9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</w:rPr>
        <w:t xml:space="preserve"> $object }</w:t>
      </w:r>
    </w:p>
    <w:p w14:paraId="0EB5CA86" w14:textId="5B87C71D" w:rsidR="00DA69D9" w:rsidRPr="00DA69D9" w:rsidRDefault="00DA69D9" w:rsidP="00DA69D9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</w:rPr>
        <w:t>{END-FOR object}</w:t>
      </w:r>
    </w:p>
    <w:p w14:paraId="3B9FFB3B" w14:textId="77777777" w:rsidR="00CC7030" w:rsidRDefault="00CC7030" w:rsidP="00CC7030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p w14:paraId="0375DF14" w14:textId="77777777" w:rsidR="00CC7030" w:rsidRDefault="00CC7030" w:rsidP="00CC70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5BFBB12B" w14:textId="77777777" w:rsidR="00CC7030" w:rsidRDefault="00CC7030" w:rsidP="00CC7030">
      <w:pPr>
        <w:pStyle w:val="ListParagraph"/>
        <w:spacing w:line="259" w:lineRule="auto"/>
        <w:ind w:left="216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CC7030" w14:paraId="6B9E49B9" w14:textId="77777777" w:rsidTr="00BD78A3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B395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CC7030" w14:paraId="63A3AC7B" w14:textId="77777777" w:rsidTr="00BD78A3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1BF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CF61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123C769F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CC846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D3E4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CC7030" w14:paraId="7C848D99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F6C5C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8E9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CC7030" w14:paraId="257AB3A6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2990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19E9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CC7030" w14:paraId="1B2624A1" w14:textId="77777777" w:rsidTr="00BD78A3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9D0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F873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CC7030" w14:paraId="2703F75B" w14:textId="77777777" w:rsidTr="00BD78A3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7E797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610D" w14:textId="77777777" w:rsidR="00CC7030" w:rsidRDefault="00CC7030" w:rsidP="00BD78A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CC7030" w14:paraId="40F9CA24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52A69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B82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CC7030" w14:paraId="261A91C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C9E98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0D0D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CC7030" w14:paraId="3C51687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741E7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271E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CC7030" w14:paraId="7667E4C7" w14:textId="77777777" w:rsidTr="00BD78A3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16A69" w14:textId="77777777" w:rsidR="00CC7030" w:rsidRDefault="00CC7030" w:rsidP="00BD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0C13" w14:textId="77777777" w:rsidR="00CC7030" w:rsidRDefault="00CC7030" w:rsidP="00BD78A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029B1024" w14:textId="0D959489" w:rsidR="003B6DBC" w:rsidRPr="00F04D19" w:rsidRDefault="003B6DBC" w:rsidP="00EF2590">
      <w:pPr>
        <w:rPr>
          <w:rFonts w:ascii="Times New Roman" w:eastAsia="Times New Roman" w:hAnsi="Times New Roman" w:cs="Times New Roman"/>
        </w:rPr>
      </w:pPr>
    </w:p>
    <w:sectPr w:rsidR="003B6DBC" w:rsidRPr="00F04D19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AF56" w14:textId="77777777" w:rsidR="00F465A8" w:rsidRDefault="00F465A8">
      <w:r>
        <w:separator/>
      </w:r>
    </w:p>
  </w:endnote>
  <w:endnote w:type="continuationSeparator" w:id="0">
    <w:p w14:paraId="22A83F57" w14:textId="77777777" w:rsidR="00F465A8" w:rsidRDefault="00F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4589" w14:textId="77777777" w:rsidR="00F465A8" w:rsidRDefault="00F465A8">
      <w:r>
        <w:separator/>
      </w:r>
    </w:p>
  </w:footnote>
  <w:footnote w:type="continuationSeparator" w:id="0">
    <w:p w14:paraId="5F497813" w14:textId="77777777" w:rsidR="00F465A8" w:rsidRDefault="00F4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41F23"/>
    <w:rsid w:val="00157ECB"/>
    <w:rsid w:val="001846A4"/>
    <w:rsid w:val="00193B33"/>
    <w:rsid w:val="0021054D"/>
    <w:rsid w:val="00243909"/>
    <w:rsid w:val="00336423"/>
    <w:rsid w:val="00353754"/>
    <w:rsid w:val="003B6DBC"/>
    <w:rsid w:val="004E63D3"/>
    <w:rsid w:val="005B43EB"/>
    <w:rsid w:val="00623B42"/>
    <w:rsid w:val="00691A09"/>
    <w:rsid w:val="006A7CD0"/>
    <w:rsid w:val="007B745F"/>
    <w:rsid w:val="007D08C5"/>
    <w:rsid w:val="008832B9"/>
    <w:rsid w:val="008A3656"/>
    <w:rsid w:val="008F2FA7"/>
    <w:rsid w:val="00912E92"/>
    <w:rsid w:val="00946CAD"/>
    <w:rsid w:val="0099537F"/>
    <w:rsid w:val="009C54FE"/>
    <w:rsid w:val="00B27D3A"/>
    <w:rsid w:val="00B50912"/>
    <w:rsid w:val="00B61756"/>
    <w:rsid w:val="00B7131C"/>
    <w:rsid w:val="00B85A99"/>
    <w:rsid w:val="00CB15AA"/>
    <w:rsid w:val="00CC7030"/>
    <w:rsid w:val="00D303B4"/>
    <w:rsid w:val="00DA69D9"/>
    <w:rsid w:val="00E70C32"/>
    <w:rsid w:val="00EF2590"/>
    <w:rsid w:val="00F04D19"/>
    <w:rsid w:val="00F4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3</cp:revision>
  <dcterms:created xsi:type="dcterms:W3CDTF">2022-12-02T17:57:00Z</dcterms:created>
  <dcterms:modified xsi:type="dcterms:W3CDTF">2022-12-02T17:58:00Z</dcterms:modified>
</cp:coreProperties>
</file>