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16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Certification of Severability and Incremental Funding Plan  </w:t>
      </w:r>
    </w:p>
    <w:p w14:paraId="00000002" w14:textId="77777777" w:rsidR="005C16F4" w:rsidRDefault="00000000">
      <w:pPr>
        <w:widowControl w:val="0"/>
        <w:pBdr>
          <w:top w:val="nil"/>
          <w:left w:val="nil"/>
          <w:bottom w:val="nil"/>
          <w:right w:val="nil"/>
          <w:between w:val="nil"/>
        </w:pBdr>
        <w:spacing w:before="16"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FF"/>
          <w:sz w:val="20"/>
          <w:szCs w:val="20"/>
        </w:rPr>
        <w:t>(Required for all incrementally funded orders. DITCO fee should not be included in figures below.)</w:t>
      </w:r>
      <w:r>
        <w:rPr>
          <w:rFonts w:ascii="Times New Roman" w:eastAsia="Times New Roman" w:hAnsi="Times New Roman" w:cs="Times New Roman"/>
          <w:color w:val="000000"/>
          <w:sz w:val="20"/>
          <w:szCs w:val="20"/>
        </w:rPr>
        <w:t xml:space="preserve">  </w:t>
      </w:r>
    </w:p>
    <w:p w14:paraId="00000003" w14:textId="5DF55E5F" w:rsidR="005C16F4" w:rsidRDefault="00000000">
      <w:pPr>
        <w:widowControl w:val="0"/>
        <w:pBdr>
          <w:top w:val="nil"/>
          <w:left w:val="nil"/>
          <w:bottom w:val="nil"/>
          <w:right w:val="nil"/>
          <w:between w:val="nil"/>
        </w:pBdr>
        <w:spacing w:before="166" w:line="240" w:lineRule="auto"/>
        <w:ind w:left="27"/>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Military Interdepartmental Purchase Request (MIPR) or 7600B(s)</w:t>
      </w:r>
      <w:r>
        <w:rPr>
          <w:rFonts w:ascii="Times New Roman" w:eastAsia="Times New Roman" w:hAnsi="Times New Roman" w:cs="Times New Roman"/>
          <w:color w:val="000000"/>
          <w:sz w:val="20"/>
          <w:szCs w:val="20"/>
        </w:rPr>
        <w:t xml:space="preserve">: </w:t>
      </w:r>
      <w:r w:rsidR="00953D43" w:rsidRPr="00C62A40">
        <w:rPr>
          <w:rFonts w:ascii="Times New Roman" w:eastAsia="Times New Roman" w:hAnsi="Times New Roman" w:cs="Times New Roman"/>
          <w:b/>
          <w:bCs/>
          <w:color w:val="000000"/>
          <w:sz w:val="20"/>
          <w:szCs w:val="20"/>
          <w:u w:val="single"/>
        </w:rPr>
        <w:t>{</w:t>
      </w:r>
      <w:proofErr w:type="spellStart"/>
      <w:proofErr w:type="gramStart"/>
      <w:r w:rsidR="00953D43" w:rsidRPr="00C62A40">
        <w:rPr>
          <w:rFonts w:ascii="Times New Roman" w:eastAsia="Times New Roman" w:hAnsi="Times New Roman" w:cs="Times New Roman"/>
          <w:b/>
          <w:bCs/>
          <w:color w:val="000000"/>
          <w:sz w:val="20"/>
          <w:szCs w:val="20"/>
          <w:u w:val="single"/>
        </w:rPr>
        <w:t>get</w:t>
      </w:r>
      <w:r w:rsidR="00F34116">
        <w:rPr>
          <w:rFonts w:ascii="Times New Roman" w:eastAsia="Times New Roman" w:hAnsi="Times New Roman" w:cs="Times New Roman"/>
          <w:b/>
          <w:bCs/>
          <w:color w:val="000000"/>
          <w:sz w:val="20"/>
          <w:szCs w:val="20"/>
          <w:u w:val="single"/>
        </w:rPr>
        <w:t>Funding</w:t>
      </w:r>
      <w:r w:rsidR="00953D43" w:rsidRPr="00C62A40">
        <w:rPr>
          <w:rFonts w:ascii="Times New Roman" w:eastAsia="Times New Roman" w:hAnsi="Times New Roman" w:cs="Times New Roman"/>
          <w:b/>
          <w:bCs/>
          <w:color w:val="000000"/>
          <w:sz w:val="20"/>
          <w:szCs w:val="20"/>
          <w:u w:val="single"/>
        </w:rPr>
        <w:t>Doc</w:t>
      </w:r>
      <w:r w:rsidR="00E16B4E" w:rsidRPr="00C62A40">
        <w:rPr>
          <w:rFonts w:ascii="Times New Roman" w:eastAsia="Times New Roman" w:hAnsi="Times New Roman" w:cs="Times New Roman"/>
          <w:b/>
          <w:bCs/>
          <w:color w:val="000000"/>
          <w:sz w:val="20"/>
          <w:szCs w:val="20"/>
          <w:u w:val="single"/>
        </w:rPr>
        <w:t>Info</w:t>
      </w:r>
      <w:proofErr w:type="spellEnd"/>
      <w:r w:rsidR="00953D43" w:rsidRPr="00C62A40">
        <w:rPr>
          <w:rFonts w:ascii="Times New Roman" w:eastAsia="Times New Roman" w:hAnsi="Times New Roman" w:cs="Times New Roman"/>
          <w:b/>
          <w:bCs/>
          <w:color w:val="000000"/>
          <w:sz w:val="20"/>
          <w:szCs w:val="20"/>
          <w:u w:val="single"/>
        </w:rPr>
        <w:t>(</w:t>
      </w:r>
      <w:proofErr w:type="gramEnd"/>
      <w:r w:rsidR="00953D43" w:rsidRPr="00C62A40">
        <w:rPr>
          <w:rFonts w:ascii="Times New Roman" w:eastAsia="Times New Roman" w:hAnsi="Times New Roman" w:cs="Times New Roman"/>
          <w:b/>
          <w:bCs/>
          <w:color w:val="000000"/>
          <w:sz w:val="20"/>
          <w:szCs w:val="20"/>
          <w:u w:val="single"/>
        </w:rPr>
        <w:t>)}</w:t>
      </w:r>
    </w:p>
    <w:p w14:paraId="00000004" w14:textId="1E902B16" w:rsidR="005C16F4" w:rsidRDefault="00000000">
      <w:pPr>
        <w:widowControl w:val="0"/>
        <w:pBdr>
          <w:top w:val="nil"/>
          <w:left w:val="nil"/>
          <w:bottom w:val="nil"/>
          <w:right w:val="nil"/>
          <w:between w:val="nil"/>
        </w:pBdr>
        <w:spacing w:before="166" w:line="240" w:lineRule="auto"/>
        <w:ind w:left="31"/>
        <w:rPr>
          <w:rFonts w:ascii="Times New Roman" w:eastAsia="Times New Roman" w:hAnsi="Times New Roman" w:cs="Times New Roman"/>
          <w:color w:val="FF0000"/>
          <w:sz w:val="20"/>
          <w:szCs w:val="20"/>
        </w:rPr>
      </w:pPr>
      <w:r>
        <w:rPr>
          <w:rFonts w:ascii="Times New Roman" w:eastAsia="Times New Roman" w:hAnsi="Times New Roman" w:cs="Times New Roman"/>
          <w:color w:val="000000"/>
          <w:sz w:val="20"/>
          <w:szCs w:val="20"/>
        </w:rPr>
        <w:t>Contract Number</w:t>
      </w:r>
      <w:r>
        <w:rPr>
          <w:rFonts w:ascii="Times New Roman" w:eastAsia="Times New Roman" w:hAnsi="Times New Roman" w:cs="Times New Roman"/>
          <w:sz w:val="20"/>
          <w:szCs w:val="20"/>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contractNumber</w:t>
      </w:r>
      <w:proofErr w:type="spellEnd"/>
      <w:r w:rsidR="00C206DE" w:rsidRPr="00C62A40">
        <w:rPr>
          <w:rFonts w:ascii="Times New Roman" w:eastAsia="Times New Roman" w:hAnsi="Times New Roman" w:cs="Times New Roman"/>
          <w:b/>
          <w:bCs/>
          <w:sz w:val="20"/>
          <w:szCs w:val="20"/>
          <w:u w:val="single"/>
        </w:rPr>
        <w:t>}</w:t>
      </w:r>
    </w:p>
    <w:p w14:paraId="00000005" w14:textId="1BD1ACEC" w:rsidR="005C16F4" w:rsidRDefault="00000000">
      <w:pPr>
        <w:widowControl w:val="0"/>
        <w:pBdr>
          <w:top w:val="nil"/>
          <w:left w:val="nil"/>
          <w:bottom w:val="nil"/>
          <w:right w:val="nil"/>
          <w:between w:val="nil"/>
        </w:pBdr>
        <w:spacing w:before="166" w:line="240" w:lineRule="auto"/>
        <w:ind w:left="3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Task Order (TO) Number: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taskOrderNumber</w:t>
      </w:r>
      <w:proofErr w:type="spellEnd"/>
      <w:r w:rsidR="00C206DE" w:rsidRPr="00C62A40">
        <w:rPr>
          <w:rFonts w:ascii="Times New Roman" w:eastAsia="Times New Roman" w:hAnsi="Times New Roman" w:cs="Times New Roman"/>
          <w:b/>
          <w:bCs/>
          <w:sz w:val="20"/>
          <w:szCs w:val="20"/>
          <w:u w:val="single"/>
        </w:rPr>
        <w:t>}</w:t>
      </w:r>
    </w:p>
    <w:p w14:paraId="00000006" w14:textId="587E2E93" w:rsidR="005C16F4" w:rsidRDefault="00000000">
      <w:pPr>
        <w:widowControl w:val="0"/>
        <w:pBdr>
          <w:top w:val="nil"/>
          <w:left w:val="nil"/>
          <w:bottom w:val="nil"/>
          <w:right w:val="nil"/>
          <w:between w:val="nil"/>
        </w:pBdr>
        <w:spacing w:before="166" w:line="240" w:lineRule="auto"/>
        <w:ind w:left="3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Requirements Title: </w:t>
      </w:r>
      <w:r w:rsidR="00C206DE" w:rsidRPr="00C62A40">
        <w:rPr>
          <w:rFonts w:ascii="Times New Roman" w:eastAsia="Times New Roman" w:hAnsi="Times New Roman" w:cs="Times New Roman"/>
          <w:b/>
          <w:bCs/>
          <w:color w:val="000000"/>
          <w:sz w:val="20"/>
          <w:szCs w:val="20"/>
          <w:u w:val="single"/>
        </w:rPr>
        <w:t>{</w:t>
      </w:r>
      <w:proofErr w:type="spellStart"/>
      <w:r w:rsidR="00C206DE" w:rsidRPr="00C62A40">
        <w:rPr>
          <w:rFonts w:ascii="Times New Roman" w:eastAsia="Times New Roman" w:hAnsi="Times New Roman" w:cs="Times New Roman"/>
          <w:b/>
          <w:bCs/>
          <w:color w:val="000000"/>
          <w:sz w:val="20"/>
          <w:szCs w:val="20"/>
          <w:u w:val="single"/>
        </w:rPr>
        <w:t>requirementsTitle</w:t>
      </w:r>
      <w:proofErr w:type="spellEnd"/>
      <w:r w:rsidR="00C206DE" w:rsidRPr="00C62A40">
        <w:rPr>
          <w:rFonts w:ascii="Times New Roman" w:eastAsia="Times New Roman" w:hAnsi="Times New Roman" w:cs="Times New Roman"/>
          <w:b/>
          <w:bCs/>
          <w:color w:val="000000"/>
          <w:sz w:val="20"/>
          <w:szCs w:val="20"/>
          <w:u w:val="single"/>
        </w:rPr>
        <w:t>}</w:t>
      </w:r>
    </w:p>
    <w:p w14:paraId="00000007" w14:textId="77777777" w:rsidR="005C16F4" w:rsidRDefault="00000000">
      <w:pPr>
        <w:widowControl w:val="0"/>
        <w:pBdr>
          <w:top w:val="nil"/>
          <w:left w:val="nil"/>
          <w:bottom w:val="nil"/>
          <w:right w:val="nil"/>
          <w:between w:val="nil"/>
        </w:pBdr>
        <w:spacing w:before="246" w:line="240" w:lineRule="auto"/>
        <w:ind w:left="2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PURPOSE  </w:t>
      </w:r>
    </w:p>
    <w:p w14:paraId="00000008" w14:textId="77777777" w:rsidR="005C16F4" w:rsidRDefault="00000000">
      <w:pPr>
        <w:widowControl w:val="0"/>
        <w:pBdr>
          <w:top w:val="nil"/>
          <w:left w:val="nil"/>
          <w:bottom w:val="nil"/>
          <w:right w:val="nil"/>
          <w:between w:val="nil"/>
        </w:pBdr>
        <w:spacing w:before="6" w:line="240" w:lineRule="auto"/>
        <w:ind w:left="25" w:firstLin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purpose of this document is to provide Defense Information </w:t>
      </w:r>
      <w:r>
        <w:rPr>
          <w:rFonts w:ascii="Times New Roman" w:eastAsia="Times New Roman" w:hAnsi="Times New Roman" w:cs="Times New Roman"/>
          <w:sz w:val="20"/>
          <w:szCs w:val="20"/>
        </w:rPr>
        <w:t>Technology</w:t>
      </w:r>
      <w:r>
        <w:rPr>
          <w:rFonts w:ascii="Times New Roman" w:eastAsia="Times New Roman" w:hAnsi="Times New Roman" w:cs="Times New Roman"/>
          <w:color w:val="000000"/>
          <w:sz w:val="20"/>
          <w:szCs w:val="20"/>
        </w:rPr>
        <w:t xml:space="preserve"> Contracting Orga</w:t>
      </w:r>
      <w:r>
        <w:rPr>
          <w:rFonts w:ascii="Times New Roman" w:eastAsia="Times New Roman" w:hAnsi="Times New Roman" w:cs="Times New Roman"/>
          <w:sz w:val="20"/>
          <w:szCs w:val="20"/>
        </w:rPr>
        <w:t>nization (</w:t>
      </w:r>
      <w:r>
        <w:rPr>
          <w:rFonts w:ascii="Times New Roman" w:eastAsia="Times New Roman" w:hAnsi="Times New Roman" w:cs="Times New Roman"/>
          <w:color w:val="000000"/>
          <w:sz w:val="20"/>
          <w:szCs w:val="20"/>
        </w:rPr>
        <w:t>DITCO) with: (1) written certification that the requirement is severable in nature; (2) a projected</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schedule for fully funding any contract line item numbers</w:t>
      </w:r>
      <w:r>
        <w:rPr>
          <w:rFonts w:ascii="Times New Roman" w:eastAsia="Times New Roman" w:hAnsi="Times New Roman" w:cs="Times New Roman"/>
          <w:sz w:val="20"/>
          <w:szCs w:val="20"/>
        </w:rPr>
        <w:t xml:space="preserve"> (CLINs)</w:t>
      </w:r>
      <w:r>
        <w:rPr>
          <w:rFonts w:ascii="Times New Roman" w:eastAsia="Times New Roman" w:hAnsi="Times New Roman" w:cs="Times New Roman"/>
          <w:color w:val="000000"/>
          <w:sz w:val="20"/>
          <w:szCs w:val="20"/>
        </w:rPr>
        <w:t xml:space="preserve"> that are not optional in nature, regardless of contract type; (3) a projected schedule for fully funding firm-fixed-price contract line items in order to populate Defe</w:t>
      </w:r>
      <w:r>
        <w:rPr>
          <w:rFonts w:ascii="Times New Roman" w:eastAsia="Times New Roman" w:hAnsi="Times New Roman" w:cs="Times New Roman"/>
          <w:sz w:val="20"/>
          <w:szCs w:val="20"/>
        </w:rPr>
        <w:t xml:space="preserve">nse Federal Acquisition Regulation Supplement </w:t>
      </w:r>
      <w:r>
        <w:rPr>
          <w:rFonts w:ascii="Times New Roman" w:eastAsia="Times New Roman" w:hAnsi="Times New Roman" w:cs="Times New Roman"/>
          <w:color w:val="000000"/>
          <w:sz w:val="20"/>
          <w:szCs w:val="20"/>
        </w:rPr>
        <w:t xml:space="preserve">clause 252.232-7007, Limitation of Government’s Obligation; and, (4) provide assurance to DITCO that funds have been budgeted and will be available to fully fund </w:t>
      </w:r>
      <w:r>
        <w:rPr>
          <w:rFonts w:ascii="Times New Roman" w:eastAsia="Times New Roman" w:hAnsi="Times New Roman" w:cs="Times New Roman"/>
          <w:sz w:val="20"/>
          <w:szCs w:val="20"/>
        </w:rPr>
        <w:t>CLINs</w:t>
      </w:r>
      <w:r>
        <w:rPr>
          <w:rFonts w:ascii="Times New Roman" w:eastAsia="Times New Roman" w:hAnsi="Times New Roman" w:cs="Times New Roman"/>
          <w:color w:val="000000"/>
          <w:sz w:val="20"/>
          <w:szCs w:val="20"/>
        </w:rPr>
        <w:t xml:space="preserve"> that are not optional in nature.  </w:t>
      </w:r>
    </w:p>
    <w:p w14:paraId="00000009" w14:textId="77777777" w:rsidR="005C16F4" w:rsidRDefault="005C16F4">
      <w:pPr>
        <w:widowControl w:val="0"/>
        <w:pBdr>
          <w:top w:val="nil"/>
          <w:left w:val="nil"/>
          <w:bottom w:val="nil"/>
          <w:right w:val="nil"/>
          <w:between w:val="nil"/>
        </w:pBdr>
        <w:spacing w:line="240" w:lineRule="auto"/>
        <w:ind w:left="28"/>
        <w:rPr>
          <w:rFonts w:ascii="Times New Roman" w:eastAsia="Times New Roman" w:hAnsi="Times New Roman" w:cs="Times New Roman"/>
          <w:b/>
          <w:sz w:val="20"/>
          <w:szCs w:val="20"/>
        </w:rPr>
      </w:pPr>
    </w:p>
    <w:p w14:paraId="0000000A" w14:textId="77777777" w:rsidR="005C16F4" w:rsidRDefault="00000000">
      <w:pPr>
        <w:widowControl w:val="0"/>
        <w:pBdr>
          <w:top w:val="nil"/>
          <w:left w:val="nil"/>
          <w:bottom w:val="nil"/>
          <w:right w:val="nil"/>
          <w:between w:val="nil"/>
        </w:pBdr>
        <w:spacing w:line="240" w:lineRule="auto"/>
        <w:ind w:left="2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PART 1 – CERTIFICATION OF SEVERABILITY  </w:t>
      </w:r>
    </w:p>
    <w:p w14:paraId="0000000B" w14:textId="61EB6EE8" w:rsidR="005C16F4" w:rsidRDefault="00C206DE">
      <w:pPr>
        <w:widowControl w:val="0"/>
        <w:pBdr>
          <w:top w:val="nil"/>
          <w:left w:val="nil"/>
          <w:bottom w:val="nil"/>
          <w:right w:val="nil"/>
          <w:between w:val="nil"/>
        </w:pBdr>
        <w:spacing w:before="286" w:line="240" w:lineRule="auto"/>
        <w:ind w:right="432"/>
        <w:rPr>
          <w:rFonts w:ascii="Times New Roman" w:eastAsia="Times New Roman" w:hAnsi="Times New Roman" w:cs="Times New Roman"/>
          <w:color w:val="000000"/>
          <w:sz w:val="20"/>
          <w:szCs w:val="20"/>
        </w:rPr>
      </w:pPr>
      <w:r w:rsidRPr="00C62A40">
        <w:rPr>
          <w:rFonts w:ascii="Times New Roman" w:eastAsia="Times New Roman" w:hAnsi="Times New Roman" w:cs="Times New Roman"/>
          <w:b/>
          <w:bCs/>
          <w:sz w:val="20"/>
          <w:szCs w:val="20"/>
          <w:u w:val="single"/>
        </w:rPr>
        <w:t>{</w:t>
      </w:r>
      <w:proofErr w:type="spellStart"/>
      <w:r w:rsidRPr="00C62A40">
        <w:rPr>
          <w:rFonts w:ascii="Times New Roman" w:eastAsia="Times New Roman" w:hAnsi="Times New Roman" w:cs="Times New Roman"/>
          <w:b/>
          <w:bCs/>
          <w:sz w:val="20"/>
          <w:szCs w:val="20"/>
          <w:u w:val="single"/>
        </w:rPr>
        <w:t>missionOwner</w:t>
      </w:r>
      <w:proofErr w:type="spellEnd"/>
      <w:r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000000"/>
          <w:sz w:val="20"/>
          <w:szCs w:val="20"/>
        </w:rPr>
        <w:t>intends to incrementally fund this requirement and has determined the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services to be rendered under this contract action are severable in nature.  </w:t>
      </w:r>
    </w:p>
    <w:p w14:paraId="0000000C" w14:textId="77777777" w:rsidR="005C16F4" w:rsidRDefault="005C16F4">
      <w:pPr>
        <w:widowControl w:val="0"/>
        <w:pBdr>
          <w:top w:val="nil"/>
          <w:left w:val="nil"/>
          <w:bottom w:val="nil"/>
          <w:right w:val="nil"/>
          <w:between w:val="nil"/>
        </w:pBdr>
        <w:spacing w:line="240" w:lineRule="auto"/>
        <w:ind w:left="28"/>
        <w:rPr>
          <w:rFonts w:ascii="Times New Roman" w:eastAsia="Times New Roman" w:hAnsi="Times New Roman" w:cs="Times New Roman"/>
          <w:b/>
          <w:sz w:val="20"/>
          <w:szCs w:val="20"/>
        </w:rPr>
      </w:pPr>
    </w:p>
    <w:p w14:paraId="0000000D" w14:textId="77777777" w:rsidR="005C16F4" w:rsidRDefault="00000000">
      <w:pPr>
        <w:widowControl w:val="0"/>
        <w:pBdr>
          <w:top w:val="nil"/>
          <w:left w:val="nil"/>
          <w:bottom w:val="nil"/>
          <w:right w:val="nil"/>
          <w:between w:val="nil"/>
        </w:pBdr>
        <w:spacing w:line="240" w:lineRule="auto"/>
        <w:ind w:left="2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PART 2 – SCHEDULE TO FULLY FUND NON-OPTIONAL </w:t>
      </w:r>
      <w:r>
        <w:rPr>
          <w:rFonts w:ascii="Times New Roman" w:eastAsia="Times New Roman" w:hAnsi="Times New Roman" w:cs="Times New Roman"/>
          <w:b/>
          <w:sz w:val="20"/>
          <w:szCs w:val="20"/>
        </w:rPr>
        <w:t>CLINs</w:t>
      </w:r>
      <w:r>
        <w:rPr>
          <w:rFonts w:ascii="Times New Roman" w:eastAsia="Times New Roman" w:hAnsi="Times New Roman" w:cs="Times New Roman"/>
          <w:b/>
          <w:color w:val="000000"/>
          <w:sz w:val="20"/>
          <w:szCs w:val="20"/>
        </w:rPr>
        <w:t xml:space="preserve"> (REGARDLESS OF CONTRACT TYPE)  </w:t>
      </w:r>
    </w:p>
    <w:p w14:paraId="0000000E" w14:textId="52DB2570" w:rsidR="005C16F4" w:rsidRDefault="00000000">
      <w:pPr>
        <w:widowControl w:val="0"/>
        <w:pBdr>
          <w:top w:val="nil"/>
          <w:left w:val="nil"/>
          <w:bottom w:val="nil"/>
          <w:right w:val="nil"/>
          <w:between w:val="nil"/>
        </w:pBdr>
        <w:spacing w:before="286" w:line="240" w:lineRule="auto"/>
        <w:ind w:left="29" w:right="35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non-optional (all contract types) CLINs under this TO have a total price of </w:t>
      </w:r>
      <w:r w:rsidR="00A3462B" w:rsidRPr="00C62A40">
        <w:rPr>
          <w:rFonts w:ascii="Times New Roman" w:eastAsia="Times New Roman" w:hAnsi="Times New Roman" w:cs="Times New Roman"/>
          <w:b/>
          <w:bCs/>
          <w:sz w:val="20"/>
          <w:szCs w:val="20"/>
          <w:u w:val="single"/>
        </w:rPr>
        <w:t>$</w:t>
      </w:r>
      <w:r w:rsidR="003229A3" w:rsidRPr="00C62A40">
        <w:rPr>
          <w:rFonts w:ascii="Times New Roman" w:eastAsia="Times New Roman" w:hAnsi="Times New Roman" w:cs="Times New Roman"/>
          <w:b/>
          <w:bCs/>
          <w:sz w:val="20"/>
          <w:szCs w:val="20"/>
          <w:u w:val="single"/>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estimatedTaskOrderValue</w:t>
      </w:r>
      <w:proofErr w:type="spellEnd"/>
      <w:r w:rsidR="00C206DE"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To fund the </w:t>
      </w:r>
      <w:r>
        <w:rPr>
          <w:rFonts w:ascii="Times New Roman" w:eastAsia="Times New Roman" w:hAnsi="Times New Roman" w:cs="Times New Roman"/>
          <w:sz w:val="20"/>
          <w:szCs w:val="20"/>
        </w:rPr>
        <w:t>execution</w:t>
      </w:r>
      <w:r>
        <w:rPr>
          <w:rFonts w:ascii="Times New Roman" w:eastAsia="Times New Roman" w:hAnsi="Times New Roman" w:cs="Times New Roman"/>
          <w:color w:val="000000"/>
          <w:sz w:val="20"/>
          <w:szCs w:val="20"/>
        </w:rPr>
        <w:t xml:space="preserve"> of this </w:t>
      </w:r>
      <w:r>
        <w:rPr>
          <w:rFonts w:ascii="Times New Roman" w:eastAsia="Times New Roman" w:hAnsi="Times New Roman" w:cs="Times New Roman"/>
          <w:sz w:val="20"/>
          <w:szCs w:val="20"/>
        </w:rPr>
        <w:t>task order</w:t>
      </w:r>
      <w:r>
        <w:rPr>
          <w:rFonts w:ascii="Times New Roman" w:eastAsia="Times New Roman" w:hAnsi="Times New Roman" w:cs="Times New Roman"/>
          <w:color w:val="000000"/>
          <w:sz w:val="20"/>
          <w:szCs w:val="20"/>
        </w:rPr>
        <w:t xml:space="preserve">, this MIPR/7600B (or grouping of) provides initial funding in the amount of </w:t>
      </w:r>
      <w:r w:rsidR="00A3462B" w:rsidRPr="00C62A40">
        <w:rPr>
          <w:rFonts w:ascii="Times New Roman" w:eastAsia="Times New Roman" w:hAnsi="Times New Roman" w:cs="Times New Roman"/>
          <w:b/>
          <w:bCs/>
          <w:sz w:val="20"/>
          <w:szCs w:val="20"/>
          <w:u w:val="single"/>
        </w:rPr>
        <w:t>$</w:t>
      </w:r>
      <w:r w:rsidR="003229A3" w:rsidRPr="00C62A40">
        <w:rPr>
          <w:rFonts w:ascii="Times New Roman" w:eastAsia="Times New Roman" w:hAnsi="Times New Roman" w:cs="Times New Roman"/>
          <w:b/>
          <w:bCs/>
          <w:sz w:val="20"/>
          <w:szCs w:val="20"/>
          <w:u w:val="single"/>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initialAmount</w:t>
      </w:r>
      <w:proofErr w:type="spellEnd"/>
      <w:r w:rsidR="00C206DE"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The remaining </w:t>
      </w:r>
      <w:r>
        <w:rPr>
          <w:rFonts w:ascii="Times New Roman" w:eastAsia="Times New Roman" w:hAnsi="Times New Roman" w:cs="Times New Roman"/>
          <w:sz w:val="20"/>
          <w:szCs w:val="20"/>
        </w:rPr>
        <w:t>amount of funding</w:t>
      </w:r>
      <w:r>
        <w:rPr>
          <w:rFonts w:ascii="Times New Roman" w:eastAsia="Times New Roman" w:hAnsi="Times New Roman" w:cs="Times New Roman"/>
          <w:color w:val="000000"/>
          <w:sz w:val="20"/>
          <w:szCs w:val="20"/>
        </w:rPr>
        <w:t xml:space="preserve"> required to fully fund all non-optional contract line items is </w:t>
      </w:r>
      <w:r w:rsidR="00A3462B" w:rsidRPr="00C62A40">
        <w:rPr>
          <w:rFonts w:ascii="Times New Roman" w:eastAsia="Times New Roman" w:hAnsi="Times New Roman" w:cs="Times New Roman"/>
          <w:b/>
          <w:bCs/>
          <w:sz w:val="20"/>
          <w:szCs w:val="20"/>
          <w:u w:val="single"/>
        </w:rPr>
        <w:t>$</w:t>
      </w:r>
      <w:r w:rsidR="003229A3" w:rsidRPr="00C62A40">
        <w:rPr>
          <w:rFonts w:ascii="Times New Roman" w:eastAsia="Times New Roman" w:hAnsi="Times New Roman" w:cs="Times New Roman"/>
          <w:b/>
          <w:bCs/>
          <w:sz w:val="20"/>
          <w:szCs w:val="20"/>
          <w:u w:val="single"/>
        </w:rPr>
        <w:t xml:space="preserve"> </w:t>
      </w:r>
      <w:r w:rsidR="00C206DE" w:rsidRPr="00C62A40">
        <w:rPr>
          <w:rFonts w:ascii="Times New Roman" w:eastAsia="Times New Roman" w:hAnsi="Times New Roman" w:cs="Times New Roman"/>
          <w:b/>
          <w:bCs/>
          <w:sz w:val="20"/>
          <w:szCs w:val="20"/>
          <w:u w:val="single"/>
        </w:rPr>
        <w:t>{</w:t>
      </w:r>
      <w:proofErr w:type="spellStart"/>
      <w:r w:rsidR="00C206DE" w:rsidRPr="00C62A40">
        <w:rPr>
          <w:rFonts w:ascii="Times New Roman" w:eastAsia="Times New Roman" w:hAnsi="Times New Roman" w:cs="Times New Roman"/>
          <w:b/>
          <w:bCs/>
          <w:sz w:val="20"/>
          <w:szCs w:val="20"/>
          <w:u w:val="single"/>
        </w:rPr>
        <w:t>remainingAmount</w:t>
      </w:r>
      <w:proofErr w:type="spellEnd"/>
      <w:r w:rsidR="00C206DE" w:rsidRPr="00C62A40">
        <w:rPr>
          <w:rFonts w:ascii="Times New Roman" w:eastAsia="Times New Roman" w:hAnsi="Times New Roman" w:cs="Times New Roman"/>
          <w:b/>
          <w:bCs/>
          <w:sz w:val="20"/>
          <w:szCs w:val="20"/>
          <w:u w:val="single"/>
        </w:rPr>
        <w:t>}</w:t>
      </w:r>
      <w:r>
        <w:rPr>
          <w:rFonts w:ascii="Times New Roman" w:eastAsia="Times New Roman" w:hAnsi="Times New Roman" w:cs="Times New Roman"/>
          <w:color w:val="000000"/>
          <w:sz w:val="20"/>
          <w:szCs w:val="20"/>
        </w:rPr>
        <w:t>, and will be provided in accordance with the following schedul</w:t>
      </w:r>
      <w:r>
        <w:rPr>
          <w:rFonts w:ascii="Times New Roman" w:eastAsia="Times New Roman" w:hAnsi="Times New Roman" w:cs="Times New Roman"/>
          <w:sz w:val="20"/>
          <w:szCs w:val="20"/>
        </w:rPr>
        <w:t>e:</w:t>
      </w:r>
    </w:p>
    <w:p w14:paraId="0000000F" w14:textId="77777777" w:rsidR="005C16F4" w:rsidRDefault="005C16F4">
      <w:pPr>
        <w:widowControl w:val="0"/>
        <w:pBdr>
          <w:top w:val="nil"/>
          <w:left w:val="nil"/>
          <w:bottom w:val="nil"/>
          <w:right w:val="nil"/>
          <w:between w:val="nil"/>
        </w:pBdr>
        <w:spacing w:line="240" w:lineRule="auto"/>
        <w:ind w:left="29" w:right="355"/>
        <w:rPr>
          <w:rFonts w:ascii="Times New Roman" w:eastAsia="Times New Roman" w:hAnsi="Times New Roman" w:cs="Times New Roman"/>
          <w:sz w:val="20"/>
          <w:szCs w:val="20"/>
        </w:rPr>
        <w:sectPr w:rsidR="005C16F4">
          <w:pgSz w:w="12240" w:h="15840"/>
          <w:pgMar w:top="407" w:right="378" w:bottom="395" w:left="300" w:header="0" w:footer="720" w:gutter="0"/>
          <w:pgNumType w:start="1"/>
          <w:cols w:space="720"/>
        </w:sectPr>
      </w:pPr>
    </w:p>
    <w:p w14:paraId="00000017" w14:textId="79F8389C" w:rsidR="005C16F4" w:rsidRPr="00C62A40" w:rsidRDefault="00000000" w:rsidP="00C206DE">
      <w:pPr>
        <w:widowControl w:val="0"/>
        <w:pBdr>
          <w:top w:val="nil"/>
          <w:left w:val="nil"/>
          <w:bottom w:val="nil"/>
          <w:right w:val="nil"/>
          <w:between w:val="nil"/>
        </w:pBdr>
        <w:spacing w:line="240" w:lineRule="auto"/>
        <w:ind w:right="-5"/>
        <w:rPr>
          <w:rFonts w:ascii="Times New Roman" w:eastAsia="Times New Roman" w:hAnsi="Times New Roman" w:cs="Times New Roman"/>
          <w:sz w:val="21"/>
          <w:szCs w:val="21"/>
        </w:rPr>
      </w:pPr>
      <w:sdt>
        <w:sdtPr>
          <w:tag w:val="goog_rdk_3"/>
          <w:id w:val="-986321583"/>
        </w:sdtPr>
        <w:sdtContent/>
      </w:sdt>
      <w:sdt>
        <w:sdtPr>
          <w:tag w:val="goog_rdk_4"/>
          <w:id w:val="-1184898839"/>
        </w:sdtPr>
        <w:sdtContent/>
      </w:sdt>
      <w:r w:rsidR="00C206DE" w:rsidRPr="00C62A40">
        <w:rPr>
          <w:sz w:val="21"/>
          <w:szCs w:val="21"/>
        </w:rPr>
        <w:t>{</w:t>
      </w:r>
      <w:proofErr w:type="spellStart"/>
      <w:r w:rsidR="00C206DE" w:rsidRPr="00C62A40">
        <w:rPr>
          <w:sz w:val="21"/>
          <w:szCs w:val="21"/>
        </w:rPr>
        <w:t>scheduleText</w:t>
      </w:r>
      <w:proofErr w:type="spellEnd"/>
      <w:r w:rsidR="00C206DE" w:rsidRPr="00C62A40">
        <w:rPr>
          <w:sz w:val="21"/>
          <w:szCs w:val="21"/>
        </w:rPr>
        <w:t>}</w:t>
      </w:r>
    </w:p>
    <w:p w14:paraId="00000018"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sz w:val="20"/>
          <w:szCs w:val="20"/>
        </w:rPr>
      </w:pPr>
    </w:p>
    <w:p w14:paraId="00000019"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A"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B"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C"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D"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pPr>
    </w:p>
    <w:p w14:paraId="0000001E" w14:textId="77777777" w:rsidR="005C16F4" w:rsidRDefault="005C16F4">
      <w:pPr>
        <w:widowControl w:val="0"/>
        <w:pBdr>
          <w:top w:val="nil"/>
          <w:left w:val="nil"/>
          <w:bottom w:val="nil"/>
          <w:right w:val="nil"/>
          <w:between w:val="nil"/>
        </w:pBdr>
        <w:spacing w:line="240" w:lineRule="auto"/>
        <w:ind w:right="-6"/>
        <w:rPr>
          <w:rFonts w:ascii="Times New Roman" w:eastAsia="Times New Roman" w:hAnsi="Times New Roman" w:cs="Times New Roman"/>
          <w:b/>
        </w:rPr>
        <w:sectPr w:rsidR="005C16F4">
          <w:type w:val="continuous"/>
          <w:pgSz w:w="12240" w:h="15840"/>
          <w:pgMar w:top="407" w:right="4247" w:bottom="395" w:left="1761" w:header="0" w:footer="720" w:gutter="0"/>
          <w:cols w:num="2" w:space="720" w:equalWidth="0">
            <w:col w:w="3096" w:space="40"/>
            <w:col w:w="3096" w:space="0"/>
          </w:cols>
        </w:sectPr>
      </w:pPr>
    </w:p>
    <w:p w14:paraId="0000001F" w14:textId="77777777" w:rsidR="005C16F4" w:rsidRDefault="005C16F4">
      <w:pPr>
        <w:widowControl w:val="0"/>
        <w:spacing w:line="240" w:lineRule="auto"/>
        <w:ind w:left="29" w:right="355"/>
        <w:rPr>
          <w:rFonts w:ascii="Times New Roman" w:eastAsia="Times New Roman" w:hAnsi="Times New Roman" w:cs="Times New Roman"/>
          <w:sz w:val="20"/>
          <w:szCs w:val="20"/>
        </w:rPr>
      </w:pPr>
    </w:p>
    <w:p w14:paraId="00000020" w14:textId="77777777" w:rsidR="005C16F4" w:rsidRDefault="00000000">
      <w:pPr>
        <w:widowControl w:val="0"/>
        <w:spacing w:line="240" w:lineRule="auto"/>
        <w:ind w:left="29" w:right="355"/>
        <w:rPr>
          <w:rFonts w:ascii="Times New Roman" w:eastAsia="Times New Roman" w:hAnsi="Times New Roman" w:cs="Times New Roman"/>
          <w:b/>
        </w:rPr>
      </w:pPr>
      <w:r>
        <w:rPr>
          <w:rFonts w:ascii="Times New Roman" w:eastAsia="Times New Roman" w:hAnsi="Times New Roman" w:cs="Times New Roman"/>
          <w:sz w:val="20"/>
          <w:szCs w:val="20"/>
        </w:rPr>
        <w:t xml:space="preserve">Note: When correctly completed, Figure B plus Figure D should total Figure A. Also, the values in the actual schedule should total Figure D. Figure A corresponds with the value taken from the actual contract, if you are unsure of this </w:t>
      </w:r>
      <w:proofErr w:type="gramStart"/>
      <w:r>
        <w:rPr>
          <w:rFonts w:ascii="Times New Roman" w:eastAsia="Times New Roman" w:hAnsi="Times New Roman" w:cs="Times New Roman"/>
          <w:sz w:val="20"/>
          <w:szCs w:val="20"/>
        </w:rPr>
        <w:t>value</w:t>
      </w:r>
      <w:proofErr w:type="gramEnd"/>
      <w:r>
        <w:rPr>
          <w:rFonts w:ascii="Times New Roman" w:eastAsia="Times New Roman" w:hAnsi="Times New Roman" w:cs="Times New Roman"/>
          <w:sz w:val="20"/>
          <w:szCs w:val="20"/>
        </w:rPr>
        <w:t xml:space="preserve"> please contact your specialist.</w:t>
      </w:r>
    </w:p>
    <w:p w14:paraId="00000021"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2" w14:textId="77777777" w:rsidR="005C16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CERTIFICATION</w:t>
      </w:r>
    </w:p>
    <w:p w14:paraId="00000023" w14:textId="77777777" w:rsidR="005C16F4" w:rsidRDefault="005C16F4">
      <w:pPr>
        <w:widowControl w:val="0"/>
        <w:pBdr>
          <w:top w:val="nil"/>
          <w:left w:val="nil"/>
          <w:bottom w:val="nil"/>
          <w:right w:val="nil"/>
          <w:between w:val="nil"/>
        </w:pBdr>
        <w:spacing w:line="240" w:lineRule="auto"/>
        <w:rPr>
          <w:rFonts w:ascii="Times New Roman" w:eastAsia="Times New Roman" w:hAnsi="Times New Roman" w:cs="Times New Roman"/>
          <w:b/>
        </w:rPr>
      </w:pPr>
    </w:p>
    <w:p w14:paraId="00000024" w14:textId="77777777" w:rsidR="005C16F4" w:rsidRDefault="005C16F4">
      <w:pPr>
        <w:widowControl w:val="0"/>
        <w:pBdr>
          <w:top w:val="nil"/>
          <w:left w:val="nil"/>
          <w:bottom w:val="nil"/>
          <w:right w:val="nil"/>
          <w:between w:val="nil"/>
        </w:pBdr>
        <w:spacing w:line="240" w:lineRule="auto"/>
        <w:rPr>
          <w:rFonts w:ascii="Times New Roman" w:eastAsia="Times New Roman" w:hAnsi="Times New Roman" w:cs="Times New Roman"/>
          <w:b/>
        </w:rPr>
      </w:pPr>
    </w:p>
    <w:p w14:paraId="00000025"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6"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7" w14:textId="77777777" w:rsidR="005C16F4" w:rsidRDefault="00000000">
      <w:pPr>
        <w:widowControl w:val="0"/>
        <w:pBdr>
          <w:top w:val="nil"/>
          <w:left w:val="nil"/>
          <w:bottom w:val="nil"/>
          <w:right w:val="nil"/>
          <w:between w:val="nil"/>
        </w:pBdr>
        <w:spacing w:line="240" w:lineRule="auto"/>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Program </w:t>
      </w:r>
      <w:r>
        <w:rPr>
          <w:rFonts w:ascii="Times New Roman" w:eastAsia="Times New Roman" w:hAnsi="Times New Roman" w:cs="Times New Roman"/>
          <w:b/>
        </w:rPr>
        <w:t>Manager/Project Manager/Contracting Officer’s Representative</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p>
    <w:p w14:paraId="00000028"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9"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A"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B" w14:textId="77777777" w:rsidR="005C16F4" w:rsidRDefault="005C16F4">
      <w:pPr>
        <w:widowControl w:val="0"/>
        <w:pBdr>
          <w:top w:val="nil"/>
          <w:left w:val="nil"/>
          <w:bottom w:val="nil"/>
          <w:right w:val="nil"/>
          <w:between w:val="nil"/>
        </w:pBdr>
        <w:spacing w:line="240" w:lineRule="auto"/>
        <w:ind w:firstLine="720"/>
        <w:rPr>
          <w:rFonts w:ascii="Times New Roman" w:eastAsia="Times New Roman" w:hAnsi="Times New Roman" w:cs="Times New Roman"/>
          <w:b/>
        </w:rPr>
      </w:pPr>
    </w:p>
    <w:p w14:paraId="0000002C" w14:textId="77777777" w:rsidR="005C16F4" w:rsidRDefault="00000000">
      <w:pPr>
        <w:widowControl w:val="0"/>
        <w:pBdr>
          <w:top w:val="nil"/>
          <w:left w:val="nil"/>
          <w:bottom w:val="nil"/>
          <w:right w:val="nil"/>
          <w:between w:val="nil"/>
        </w:pBdr>
        <w:spacing w:line="240" w:lineRule="auto"/>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Financial </w:t>
      </w:r>
      <w:r>
        <w:rPr>
          <w:rFonts w:ascii="Times New Roman" w:eastAsia="Times New Roman" w:hAnsi="Times New Roman" w:cs="Times New Roman"/>
          <w:b/>
        </w:rPr>
        <w:t>Point of Contact (with authority to allocate funds)</w:t>
      </w:r>
      <w:r>
        <w:rPr>
          <w:rFonts w:ascii="Times New Roman" w:eastAsia="Times New Roman" w:hAnsi="Times New Roman" w:cs="Times New Roman"/>
          <w:b/>
          <w:color w:val="000000"/>
        </w:rPr>
        <w:t xml:space="preserve"> </w:t>
      </w:r>
    </w:p>
    <w:p w14:paraId="0000002D" w14:textId="77777777" w:rsidR="005C16F4" w:rsidRDefault="005C16F4">
      <w:pPr>
        <w:widowControl w:val="0"/>
        <w:pBdr>
          <w:top w:val="nil"/>
          <w:left w:val="nil"/>
          <w:bottom w:val="nil"/>
          <w:right w:val="nil"/>
          <w:between w:val="nil"/>
        </w:pBdr>
        <w:spacing w:line="240" w:lineRule="auto"/>
        <w:ind w:left="22"/>
        <w:rPr>
          <w:rFonts w:ascii="Times New Roman" w:eastAsia="Times New Roman" w:hAnsi="Times New Roman" w:cs="Times New Roman"/>
          <w:b/>
          <w:sz w:val="20"/>
          <w:szCs w:val="20"/>
        </w:rPr>
      </w:pPr>
    </w:p>
    <w:p w14:paraId="0000002E" w14:textId="77777777" w:rsidR="005C16F4" w:rsidRDefault="00000000">
      <w:pPr>
        <w:widowControl w:val="0"/>
        <w:pBdr>
          <w:top w:val="nil"/>
          <w:left w:val="nil"/>
          <w:bottom w:val="nil"/>
          <w:right w:val="nil"/>
          <w:between w:val="nil"/>
        </w:pBdr>
        <w:spacing w:line="240" w:lineRule="auto"/>
        <w:ind w:left="2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NOTE </w:t>
      </w:r>
    </w:p>
    <w:p w14:paraId="0000002F" w14:textId="77777777" w:rsidR="005C16F4" w:rsidRDefault="00000000">
      <w:pPr>
        <w:widowControl w:val="0"/>
        <w:pBdr>
          <w:top w:val="nil"/>
          <w:left w:val="nil"/>
          <w:bottom w:val="nil"/>
          <w:right w:val="nil"/>
          <w:between w:val="nil"/>
        </w:pBdr>
        <w:spacing w:before="6" w:line="240" w:lineRule="auto"/>
        <w:ind w:left="21" w:right="194" w:firstLine="11"/>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Severable services are continuing and recurring in nature (e.g., systems development support provided on a level-of-effort basis). “Severable” means tasks can be separated into components that independently meet a separate and ongoing need of the </w:t>
      </w:r>
    </w:p>
    <w:p w14:paraId="00000030" w14:textId="77777777" w:rsidR="005C16F4" w:rsidRDefault="00000000">
      <w:pPr>
        <w:widowControl w:val="0"/>
        <w:pBdr>
          <w:top w:val="nil"/>
          <w:left w:val="nil"/>
          <w:bottom w:val="nil"/>
          <w:right w:val="nil"/>
          <w:between w:val="nil"/>
        </w:pBdr>
        <w:spacing w:before="6" w:line="240" w:lineRule="auto"/>
        <w:ind w:left="20" w:right="249" w:firstLine="5"/>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Government. The term severable is used to describe a requirement that can be divided and apportioned into two or more parts that are not necessarily dependent upon each other. The Government Accountability Office (GAO) considers services to be non-severable when they constitute an entire job or single undertaking with a defined end-product that cannot feasibly be subdivided for separate performance in each fiscal year. GAO’s Principles of Federal Appropriations Law presents a contract to conduct a study and prepare a final report as an example of non-severable services and concludes that non-severable services must be funded entirely out of the appropriation current at the time of award, notwithstanding that performance may extend into future fiscal years. Following that logic, GAO has further determined that contracts for non-severable services cannot be incrementally funded.  </w:t>
      </w:r>
    </w:p>
    <w:sectPr w:rsidR="005C16F4">
      <w:type w:val="continuous"/>
      <w:pgSz w:w="12240" w:h="15840"/>
      <w:pgMar w:top="407" w:right="378" w:bottom="395" w:left="30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F4"/>
    <w:rsid w:val="000C6DA2"/>
    <w:rsid w:val="000E5F4F"/>
    <w:rsid w:val="00141A85"/>
    <w:rsid w:val="001D14E1"/>
    <w:rsid w:val="002E69D9"/>
    <w:rsid w:val="003229A3"/>
    <w:rsid w:val="00340612"/>
    <w:rsid w:val="00445DB8"/>
    <w:rsid w:val="00476B7F"/>
    <w:rsid w:val="004F7796"/>
    <w:rsid w:val="0057699D"/>
    <w:rsid w:val="005C16F4"/>
    <w:rsid w:val="008332A1"/>
    <w:rsid w:val="008B6320"/>
    <w:rsid w:val="00953D43"/>
    <w:rsid w:val="009A47B2"/>
    <w:rsid w:val="00A3462B"/>
    <w:rsid w:val="00A76180"/>
    <w:rsid w:val="00A8587D"/>
    <w:rsid w:val="00AF736E"/>
    <w:rsid w:val="00B5538B"/>
    <w:rsid w:val="00C206DE"/>
    <w:rsid w:val="00C5785E"/>
    <w:rsid w:val="00C62A40"/>
    <w:rsid w:val="00C9066E"/>
    <w:rsid w:val="00CC4559"/>
    <w:rsid w:val="00DF7023"/>
    <w:rsid w:val="00E1128E"/>
    <w:rsid w:val="00E16B4E"/>
    <w:rsid w:val="00F34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E220F3"/>
  <w15:docId w15:val="{E871CF8F-AF03-DB4F-B222-EAA1737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WRRfDIfF189067PB+KwZirt5Q==">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Fitzhugh</cp:lastModifiedBy>
  <cp:revision>3</cp:revision>
  <dcterms:created xsi:type="dcterms:W3CDTF">2022-11-29T23:18:00Z</dcterms:created>
  <dcterms:modified xsi:type="dcterms:W3CDTF">2022-11-29T23:21:00Z</dcterms:modified>
</cp:coreProperties>
</file>