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r w:rsidR="00581668">
        <w:rPr>
          <w:rFonts w:ascii="Times New Roman" w:hAnsi="Times New Roman" w:cs="Times New Roman"/>
        </w:rPr>
        <w:t>title</w:t>
      </w:r>
      <w:r w:rsidR="00581668">
        <w:rPr>
          <w:rFonts w:ascii="Times New Roman" w:hAnsi="Times New Roman" w:cs="Times New Roman"/>
        </w:rPr>
        <w:t>}</w:t>
      </w:r>
    </w:p>
    <w:p w14:paraId="0000000B" w14:textId="62B760E6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$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estimatedValue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5A3D54FB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750000}Not Applicable</w:t>
      </w:r>
      <w:r w:rsidR="008D5344">
        <w:rPr>
          <w:rFonts w:ascii="Times New Roman" w:hAnsi="Times New Roman" w:cs="Times New Roman"/>
        </w:rPr>
        <w:t>{ELSE}</w:t>
      </w:r>
      <w:r w:rsidR="008D5344" w:rsidRPr="002538A6">
        <w:rPr>
          <w:rFonts w:ascii="Times New Roman" w:hAnsi="Times New Roman" w:cs="Times New Roman"/>
          <w:color w:val="FF0000"/>
        </w:rPr>
        <w:t>[DITCO INPUT]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58D666D5" w:rsidR="00755C21" w:rsidRPr="00D306D8" w:rsidRDefault="00000000">
      <w:pPr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</w:rPr>
        <w:t>Upon the basis of the following justification, I, as the</w:t>
      </w:r>
      <w:r w:rsidR="002538A6">
        <w:rPr>
          <w:rFonts w:ascii="Times New Roman" w:hAnsi="Times New Roman" w:cs="Times New Roman"/>
        </w:rPr>
        <w:t xml:space="preserve"> </w:t>
      </w:r>
      <w:r w:rsidR="002538A6" w:rsidRPr="002538A6">
        <w:rPr>
          <w:rFonts w:ascii="Times New Roman" w:hAnsi="Times New Roman" w:cs="Times New Roman"/>
          <w:color w:val="FF0000"/>
        </w:rPr>
        <w:t>[DITCO INPUT]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B8D15D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5997F229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contractingShop</w:t>
      </w:r>
      <w:proofErr w:type="spellEnd"/>
      <w:r>
        <w:rPr>
          <w:rFonts w:ascii="Times New Roman" w:hAnsi="Times New Roman" w:cs="Times New Roman"/>
        </w:rPr>
        <w:t xml:space="preserve"> === “DITCO”}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57185301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{ELSE}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213F06CA" w14:textId="457B2696" w:rsidR="00AC27D7" w:rsidRP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48C15F7" w14:textId="77777777" w:rsidR="00AC27D7" w:rsidRPr="00622164" w:rsidRDefault="00AC27D7">
      <w:pPr>
        <w:ind w:firstLine="720"/>
        <w:rPr>
          <w:rFonts w:ascii="Times New Roman" w:hAnsi="Times New Roman" w:cs="Times New Roman"/>
          <w:color w:val="548DD4" w:themeColor="text2" w:themeTint="99"/>
        </w:rPr>
      </w:pP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115FCCCD" w:rsidR="00755C21" w:rsidRPr="00727840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D306D8">
        <w:rPr>
          <w:rFonts w:ascii="Times New Roman" w:hAnsi="Times New Roman" w:cs="Times New Roman"/>
        </w:rPr>
        <w:t>$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 xml:space="preserve"> FY</w:t>
      </w:r>
      <w:proofErr w:type="gramEnd"/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basePeriodFiscalYear</w:t>
      </w:r>
      <w:proofErr w:type="spellEnd"/>
      <w:r w:rsidR="00727840">
        <w:rPr>
          <w:rFonts w:ascii="Times New Roman" w:hAnsi="Times New Roman" w:cs="Times New Roman"/>
        </w:rPr>
        <w:t>}</w:t>
      </w:r>
      <w:commentRangeStart w:id="1"/>
      <w:r w:rsid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commentRangeEnd w:id="1"/>
      <w:r w:rsidR="00753A5A">
        <w:rPr>
          <w:rStyle w:val="CommentReference"/>
        </w:rPr>
        <w:commentReference w:id="1"/>
      </w:r>
      <w:r w:rsidR="00D306D8">
        <w:rPr>
          <w:rFonts w:ascii="Times New Roman" w:hAnsi="Times New Roman" w:cs="Times New Roman"/>
          <w:color w:val="548DD4" w:themeColor="text2" w:themeTint="99"/>
        </w:rPr>
        <w:t>{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Operations &amp; Maintenance, Research, Development, Test &amp; Evaluation, or Procurement) </w:t>
      </w:r>
      <w:r>
        <w:rPr>
          <w:rFonts w:ascii="Times New Roman" w:hAnsi="Times New Roman" w:cs="Times New Roman"/>
        </w:rPr>
        <w:t>funds.</w:t>
      </w: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>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77777777" w:rsidR="00093D49" w:rsidRPr="00093D49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Description of the Justification.</w:t>
      </w:r>
      <w:r w:rsidRPr="001B2E3D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>
        <w:rPr>
          <w:rFonts w:ascii="Times New Roman" w:hAnsi="Times New Roman" w:cs="Times New Roman"/>
          <w:color w:val="000000"/>
        </w:rPr>
        <w:t>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7950A700" w:rsidR="00755C21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causeOfSoleSourceSituation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whyCspIsOnlyCapableSource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t xml:space="preserve">{IF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  <w:color w:val="000000"/>
        </w:rPr>
        <w:t>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7" w14:textId="58294543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</w:p>
    <w:p w14:paraId="0000005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>
        <w:rPr>
          <w:rFonts w:ascii="Times New Roman" w:hAnsi="Times New Roman" w:cs="Times New Roman"/>
          <w:color w:val="000000"/>
        </w:rPr>
        <w:t>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2C244047" w14:textId="74829E3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researchSupportingData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61" w14:textId="05C2AC8D" w:rsidR="00755C21" w:rsidRPr="001A3B7A" w:rsidRDefault="00755C21">
      <w:pPr>
        <w:rPr>
          <w:color w:val="548DD4" w:themeColor="text2" w:themeTint="99"/>
        </w:rPr>
      </w:pP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ACTIONS THE AGENCY MAY TAKE TO REMOVE OR OVERCOME BARRIERS THAT LED TO THE EXCEPTION TO FAIR OPPORTUNITY:</w:t>
      </w:r>
    </w:p>
    <w:p w14:paraId="0000006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/>
        </w:rPr>
      </w:pPr>
    </w:p>
    <w:p w14:paraId="00000065" w14:textId="580B2DF8" w:rsidR="00755C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2"/>
          <w:id w:val="-659386830"/>
        </w:sdtPr>
        <w:sdtContent/>
      </w:sdt>
      <w:r>
        <w:rPr>
          <w:rFonts w:ascii="Times New Roman" w:hAnsi="Times New Roman" w:cs="Times New Roman"/>
          <w:color w:val="000000"/>
        </w:rPr>
        <w:t xml:space="preserve"> Procurement History.</w:t>
      </w:r>
      <w:r w:rsidR="008E5616">
        <w:rPr>
          <w:rFonts w:ascii="Times New Roman" w:hAnsi="Times New Roman" w:cs="Times New Roman"/>
          <w:iCs/>
          <w:color w:val="0000FF"/>
        </w:rPr>
        <w:t xml:space="preserve"> </w:t>
      </w:r>
      <w:r w:rsidR="008E5616" w:rsidRPr="008E5616">
        <w:rPr>
          <w:rFonts w:ascii="Times New Roman" w:hAnsi="Times New Roman" w:cs="Times New Roman"/>
          <w:iCs/>
          <w:color w:val="548DD4" w:themeColor="text2" w:themeTint="99"/>
        </w:rPr>
        <w:t xml:space="preserve">“Not applicable.” – </w:t>
      </w:r>
      <w:r w:rsidR="008E5616" w:rsidRPr="008E5616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if there are no previous contracts </w:t>
      </w:r>
      <w:r>
        <w:fldChar w:fldCharType="begin"/>
      </w:r>
      <w:r>
        <w:instrText>HYPERLINK "https://www.figma.com/file/DhwLh5B4y6pFbeLgMY63Rp/DAPPS-Wizard?node-id=16361%3A463863&amp;t=rMHImr0YfYf2pT49-0"</w:instrText>
      </w:r>
      <w:r>
        <w:fldChar w:fldCharType="separate"/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he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r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e</w:t>
      </w:r>
      <w:r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fldChar w:fldCharType="end"/>
      </w:r>
      <w:r w:rsidR="0047770E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. If there ARE previous contracts, repeat the following 5 fields below for each contract using the inputs from </w:t>
      </w:r>
      <w:r>
        <w:fldChar w:fldCharType="begin"/>
      </w:r>
      <w:r>
        <w:instrText>HYPERLINK "https://www.figma.com/file/DhwLh5B4y6pFbeLgMY63Rp/DAPPS-Wizard?node-id=16361%3A463873&amp;t=2BSVv8oQB7JjnHG3-0"</w:instrText>
      </w:r>
      <w:r>
        <w:fldChar w:fldCharType="separate"/>
      </w:r>
      <w:r w:rsidR="0047770E" w:rsidRPr="0047770E"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t>here</w:t>
      </w:r>
      <w:r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fldChar w:fldCharType="end"/>
      </w:r>
    </w:p>
    <w:p w14:paraId="00000066" w14:textId="6FF0C238" w:rsidR="00755C21" w:rsidRPr="0047770E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Contract Number: </w:t>
      </w:r>
      <w:proofErr w:type="spellStart"/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contractNumber</w:t>
      </w:r>
      <w:proofErr w:type="spellEnd"/>
    </w:p>
    <w:p w14:paraId="00000067" w14:textId="0F113FD7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Order Number (if applicable):</w:t>
      </w:r>
      <w:r w:rsidR="0047770E">
        <w:rPr>
          <w:rFonts w:ascii="Times New Roman" w:hAnsi="Times New Roman" w:cs="Times New Roman"/>
        </w:rPr>
        <w:t xml:space="preserve"> </w:t>
      </w:r>
      <w:proofErr w:type="spellStart"/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taskOrDeliveryOrderNumber</w:t>
      </w:r>
      <w:proofErr w:type="spellEnd"/>
    </w:p>
    <w:p w14:paraId="00000068" w14:textId="54A9BF00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 of Performance: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Current Contract Period of Performance</w:t>
      </w:r>
    </w:p>
    <w:p w14:paraId="00000069" w14:textId="406DF055" w:rsidR="00755C21" w:rsidRPr="00E9575A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Competitive Status:</w:t>
      </w:r>
      <w:r w:rsidR="00E9575A">
        <w:rPr>
          <w:rFonts w:ascii="Times New Roman" w:hAnsi="Times New Roman" w:cs="Times New Roman"/>
        </w:rPr>
        <w:t xml:space="preserve">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Level of Competition</w:t>
      </w:r>
    </w:p>
    <w:p w14:paraId="0000006A" w14:textId="080EF231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Size:</w:t>
      </w:r>
      <w:r w:rsidR="00E9575A">
        <w:rPr>
          <w:rFonts w:ascii="Times New Roman" w:hAnsi="Times New Roman" w:cs="Times New Roman"/>
        </w:rPr>
        <w:t xml:space="preserve"> </w:t>
      </w:r>
      <w:r w:rsidR="00024CB0" w:rsidRPr="00024CB0">
        <w:rPr>
          <w:rFonts w:ascii="Times New Roman" w:hAnsi="Times New Roman" w:cs="Times New Roman"/>
          <w:color w:val="548DD4" w:themeColor="text2" w:themeTint="99"/>
        </w:rPr>
        <w:t>Business Size</w:t>
      </w:r>
    </w:p>
    <w:p w14:paraId="0000006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1035"/>
        <w:rPr>
          <w:rFonts w:ascii="Times New Roman" w:hAnsi="Times New Roman" w:cs="Times New Roman"/>
          <w:i/>
          <w:color w:val="FF0000"/>
        </w:rPr>
      </w:pPr>
    </w:p>
    <w:p w14:paraId="0000006C" w14:textId="0B8421AF" w:rsidR="00755C21" w:rsidRPr="00A90FD7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  <w:iCs/>
          <w:color w:val="548DD4" w:themeColor="text2" w:themeTint="99"/>
        </w:rPr>
      </w:pPr>
      <w:proofErr w:type="gramStart"/>
      <w:r w:rsidRPr="00A90FD7">
        <w:rPr>
          <w:rFonts w:ascii="Times New Roman" w:hAnsi="Times New Roman" w:cs="Times New Roman"/>
          <w:i/>
          <w:color w:val="000000" w:themeColor="text1"/>
        </w:rPr>
        <w:t>(b</w:t>
      </w:r>
      <w:r w:rsidRPr="00A90FD7">
        <w:rPr>
          <w:rFonts w:ascii="Times New Roman" w:hAnsi="Times New Roman" w:cs="Times New Roman"/>
          <w:iCs/>
          <w:color w:val="000000" w:themeColor="text1"/>
        </w:rPr>
        <w:t>)</w:t>
      </w:r>
      <w:r w:rsidR="00B812AE" w:rsidRPr="00A90FD7">
        <w:rPr>
          <w:rFonts w:ascii="Times New Roman" w:hAnsi="Times New Roman" w:cs="Times New Roman"/>
          <w:iCs/>
          <w:color w:val="000000" w:themeColor="text1"/>
        </w:rPr>
        <w:t xml:space="preserve"> 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End"/>
      <w:r w:rsidR="00581668">
        <w:rPr>
          <w:rFonts w:ascii="Times New Roman" w:hAnsi="Times New Roman" w:cs="Times New Roman"/>
          <w:color w:val="000000"/>
        </w:rPr>
        <w:t>fairOpportunity.</w:t>
      </w:r>
      <w:r w:rsidR="00526C1F">
        <w:rPr>
          <w:rFonts w:ascii="Times New Roman" w:hAnsi="Times New Roman" w:cs="Times New Roman"/>
          <w:color w:val="000000"/>
        </w:rPr>
        <w:t>p</w:t>
      </w:r>
      <w:r w:rsidR="00581668">
        <w:rPr>
          <w:rFonts w:ascii="Times New Roman" w:hAnsi="Times New Roman" w:cs="Times New Roman"/>
          <w:color w:val="000000"/>
        </w:rPr>
        <w:t>lansToRemoveBarriers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  <w:r w:rsidR="00581668" w:rsidRPr="00A90FD7">
        <w:rPr>
          <w:rFonts w:ascii="Times New Roman" w:hAnsi="Times New Roman" w:cs="Times New Roman"/>
          <w:iCs/>
          <w:color w:val="548DD4" w:themeColor="text2" w:themeTint="99"/>
        </w:rPr>
        <w:t xml:space="preserve"> </w:t>
      </w:r>
    </w:p>
    <w:p w14:paraId="00000072" w14:textId="4A6197D8" w:rsidR="00755C21" w:rsidRDefault="00755C21" w:rsidP="00BF00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C4043"/>
        </w:rPr>
      </w:pPr>
    </w:p>
    <w:p w14:paraId="0000007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00000074" w14:textId="77777777" w:rsidR="00755C21" w:rsidRDefault="00755C21">
      <w:pPr>
        <w:rPr>
          <w:rFonts w:ascii="Times New Roman" w:hAnsi="Times New Roman" w:cs="Times New Roman"/>
        </w:rPr>
      </w:pPr>
    </w:p>
    <w:p w14:paraId="066DB84C" w14:textId="77777777" w:rsidR="00B812AE" w:rsidRDefault="00B812AE">
      <w:pPr>
        <w:rPr>
          <w:rFonts w:ascii="Times New Roman" w:hAnsi="Times New Roman" w:cs="Times New Roman"/>
          <w:i/>
          <w:color w:val="FF0000"/>
        </w:rPr>
      </w:pPr>
    </w:p>
    <w:p w14:paraId="5B858D2C" w14:textId="77777777" w:rsidR="00B812AE" w:rsidRDefault="00B812AE">
      <w:pPr>
        <w:rPr>
          <w:rFonts w:ascii="Times New Roman" w:hAnsi="Times New Roman" w:cs="Times New Roman"/>
          <w:i/>
          <w:color w:val="FF0000"/>
        </w:rPr>
      </w:pPr>
    </w:p>
    <w:p w14:paraId="7C788C80" w14:textId="77777777" w:rsidR="00B812AE" w:rsidRDefault="00B812AE">
      <w:pPr>
        <w:rPr>
          <w:rFonts w:ascii="Times New Roman" w:hAnsi="Times New Roman" w:cs="Times New Roman"/>
          <w:i/>
          <w:color w:val="FF0000"/>
        </w:rPr>
      </w:pPr>
    </w:p>
    <w:p w14:paraId="00000076" w14:textId="562CEBE9" w:rsidR="00755C21" w:rsidRDefault="00000000">
      <w:pPr>
        <w:rPr>
          <w:rFonts w:ascii="Times New Roman" w:hAnsi="Times New Roman" w:cs="Times New Roman"/>
        </w:rPr>
      </w:pPr>
      <w:sdt>
        <w:sdtPr>
          <w:tag w:val="goog_rdk_36"/>
          <w:id w:val="-1421637624"/>
        </w:sdtPr>
        <w:sdtContent/>
      </w:sdt>
      <w:r>
        <w:rPr>
          <w:rFonts w:ascii="Times New Roman" w:hAnsi="Times New Roman" w:cs="Times New Roman"/>
        </w:rPr>
        <w:t>TECHNICAL CERTIFICATION:  I certify that the supporting data under my cognizance which are included in the J&amp;A are accurate and complete to the best of my knowledge and belief.</w:t>
      </w:r>
    </w:p>
    <w:p w14:paraId="00000077" w14:textId="77777777" w:rsidR="00755C21" w:rsidRDefault="00755C21">
      <w:pPr>
        <w:rPr>
          <w:rFonts w:ascii="Times New Roman" w:hAnsi="Times New Roman" w:cs="Times New Roman"/>
        </w:rPr>
      </w:pPr>
    </w:p>
    <w:p w14:paraId="00000078" w14:textId="15159A3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technicalPoc</w:t>
      </w:r>
      <w:r w:rsidR="00581668">
        <w:rPr>
          <w:rFonts w:ascii="Times New Roman" w:hAnsi="Times New Roman" w:cs="Times New Roman"/>
          <w:color w:val="000000"/>
        </w:rPr>
        <w:t>.</w:t>
      </w:r>
      <w:r w:rsidR="00581668">
        <w:rPr>
          <w:rFonts w:ascii="Times New Roman" w:hAnsi="Times New Roman" w:cs="Times New Roman"/>
          <w:color w:val="000000"/>
        </w:rPr>
        <w:t>formalName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SIGNATURE: See separate signature page</w:t>
      </w:r>
    </w:p>
    <w:p w14:paraId="00000079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00007A" w14:textId="17F706EB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TITLE/ORGANIZATION:</w:t>
      </w:r>
      <w:r w:rsidR="00B812AE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fairOpportunity.technicalPoc.</w:t>
      </w:r>
      <w:r w:rsidR="00581668">
        <w:rPr>
          <w:rFonts w:ascii="Times New Roman" w:hAnsi="Times New Roman" w:cs="Times New Roman"/>
          <w:color w:val="000000"/>
        </w:rPr>
        <w:t>title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 w:rsidR="00B812AE" w:rsidRPr="00B812AE">
        <w:rPr>
          <w:rFonts w:ascii="Times New Roman" w:hAnsi="Times New Roman" w:cs="Times New Roman"/>
          <w:color w:val="548DD4" w:themeColor="text2" w:themeTint="99"/>
        </w:rPr>
        <w:t>{Technical POC Organization}</w:t>
      </w:r>
    </w:p>
    <w:p w14:paraId="0000007B" w14:textId="77777777" w:rsidR="00755C21" w:rsidRDefault="00755C21">
      <w:pPr>
        <w:rPr>
          <w:rFonts w:ascii="Times New Roman" w:hAnsi="Times New Roman" w:cs="Times New Roman"/>
        </w:rPr>
      </w:pPr>
    </w:p>
    <w:p w14:paraId="0000007C" w14:textId="7D527992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fairOpportunity.technicalPoc.</w:t>
      </w:r>
      <w:r w:rsidR="00581668">
        <w:rPr>
          <w:rFonts w:ascii="Times New Roman" w:hAnsi="Times New Roman" w:cs="Times New Roman"/>
          <w:color w:val="000000"/>
        </w:rPr>
        <w:t>phoneAndExtension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commentRangeStart w:id="2"/>
      <w:r>
        <w:rPr>
          <w:rFonts w:ascii="Times New Roman" w:hAnsi="Times New Roman" w:cs="Times New Roman"/>
        </w:rPr>
        <w:t>DATE:</w:t>
      </w:r>
      <w:commentRangeEnd w:id="2"/>
      <w:r w:rsidR="00A90FD7">
        <w:rPr>
          <w:rStyle w:val="CommentReference"/>
        </w:rPr>
        <w:commentReference w:id="2"/>
      </w:r>
      <w:r>
        <w:rPr>
          <w:rFonts w:ascii="Times New Roman" w:hAnsi="Times New Roman" w:cs="Times New Roman"/>
        </w:rPr>
        <w:t xml:space="preserve"> </w:t>
      </w:r>
    </w:p>
    <w:p w14:paraId="0000007D" w14:textId="77777777" w:rsidR="00755C21" w:rsidRDefault="00755C21">
      <w:pPr>
        <w:rPr>
          <w:rFonts w:ascii="Times New Roman" w:hAnsi="Times New Roman" w:cs="Times New Roman"/>
        </w:rPr>
      </w:pPr>
    </w:p>
    <w:p w14:paraId="0000007E" w14:textId="77777777" w:rsidR="00755C21" w:rsidRDefault="00755C21">
      <w:pPr>
        <w:rPr>
          <w:rFonts w:ascii="Times New Roman" w:hAnsi="Times New Roman" w:cs="Times New Roman"/>
        </w:rPr>
      </w:pPr>
    </w:p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p w14:paraId="00000081" w14:textId="1E5DB36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requirementsPoc</w:t>
      </w:r>
      <w:r w:rsidR="00581668">
        <w:rPr>
          <w:rFonts w:ascii="Times New Roman" w:hAnsi="Times New Roman" w:cs="Times New Roman"/>
          <w:color w:val="000000"/>
        </w:rPr>
        <w:t>.formalName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SIGNATURE: See separate signature page</w:t>
      </w:r>
    </w:p>
    <w:p w14:paraId="00000082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000083" w14:textId="74650FE8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TITLE/ORGANIZATION:</w:t>
      </w:r>
      <w:r w:rsidR="00A90FD7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fairOpportunity.requirementsPoc.title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 w:rsidR="00A90FD7" w:rsidRPr="00B812AE">
        <w:rPr>
          <w:rFonts w:ascii="Times New Roman" w:hAnsi="Times New Roman" w:cs="Times New Roman"/>
          <w:color w:val="548DD4" w:themeColor="text2" w:themeTint="99"/>
        </w:rPr>
        <w:t xml:space="preserve"> {</w:t>
      </w:r>
      <w:r w:rsidR="00A90FD7">
        <w:rPr>
          <w:rFonts w:ascii="Times New Roman" w:hAnsi="Times New Roman" w:cs="Times New Roman"/>
          <w:color w:val="548DD4" w:themeColor="text2" w:themeTint="99"/>
        </w:rPr>
        <w:t>Requirements</w:t>
      </w:r>
      <w:r w:rsidR="00A90FD7" w:rsidRPr="00B812AE">
        <w:rPr>
          <w:rFonts w:ascii="Times New Roman" w:hAnsi="Times New Roman" w:cs="Times New Roman"/>
          <w:color w:val="548DD4" w:themeColor="text2" w:themeTint="99"/>
        </w:rPr>
        <w:t xml:space="preserve"> POC Organization}</w:t>
      </w:r>
    </w:p>
    <w:p w14:paraId="00000084" w14:textId="77777777" w:rsidR="00755C21" w:rsidRDefault="00755C21">
      <w:pPr>
        <w:rPr>
          <w:rFonts w:ascii="Times New Roman" w:hAnsi="Times New Roman" w:cs="Times New Roman"/>
        </w:rPr>
      </w:pPr>
    </w:p>
    <w:p w14:paraId="00000085" w14:textId="64202E91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</w:t>
      </w:r>
      <w:r w:rsidR="00A90FD7" w:rsidRPr="00A90FD7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fairOpportunity.requirementsPoc.phoneAndExtension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 w:rsidR="00A90FD7" w:rsidRPr="00B812AE">
        <w:rPr>
          <w:rFonts w:ascii="Times New Roman" w:hAnsi="Times New Roman" w:cs="Times New Roman"/>
          <w:color w:val="548DD4" w:themeColor="text2" w:themeTint="99"/>
        </w:rPr>
        <w:tab/>
      </w:r>
      <w:r>
        <w:rPr>
          <w:rFonts w:ascii="Times New Roman" w:hAnsi="Times New Roman" w:cs="Times New Roman"/>
        </w:rPr>
        <w:tab/>
      </w:r>
      <w:commentRangeStart w:id="3"/>
      <w:r>
        <w:rPr>
          <w:rFonts w:ascii="Times New Roman" w:hAnsi="Times New Roman" w:cs="Times New Roman"/>
        </w:rPr>
        <w:t>DATE</w:t>
      </w:r>
      <w:commentRangeEnd w:id="3"/>
      <w:r w:rsidR="00A90FD7">
        <w:rPr>
          <w:rStyle w:val="CommentReference"/>
        </w:rPr>
        <w:commentReference w:id="3"/>
      </w:r>
      <w:r>
        <w:rPr>
          <w:rFonts w:ascii="Times New Roman" w:hAnsi="Times New Roman" w:cs="Times New Roman"/>
        </w:rPr>
        <w:t xml:space="preserve">: </w:t>
      </w:r>
    </w:p>
    <w:p w14:paraId="00000086" w14:textId="77777777" w:rsidR="00755C21" w:rsidRDefault="00755C21">
      <w:pPr>
        <w:rPr>
          <w:rFonts w:ascii="Times New Roman" w:hAnsi="Times New Roman" w:cs="Times New Roman"/>
        </w:rPr>
      </w:pPr>
    </w:p>
    <w:p w14:paraId="00000088" w14:textId="45670854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 xml:space="preserve">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</w:t>
      </w:r>
      <w:r w:rsidR="00727840">
        <w:rPr>
          <w:rFonts w:ascii="Times New Roman" w:hAnsi="Times New Roman" w:cs="Times New Roman"/>
        </w:rPr>
        <w:t>=</w:t>
      </w:r>
      <w:r w:rsidR="00727840">
        <w:rPr>
          <w:rFonts w:ascii="Times New Roman" w:hAnsi="Times New Roman" w:cs="Times New Roman"/>
        </w:rPr>
        <w:t xml:space="preserve"> </w:t>
      </w:r>
      <w:proofErr w:type="gramStart"/>
      <w:r w:rsidR="00727840">
        <w:rPr>
          <w:rFonts w:ascii="Times New Roman" w:hAnsi="Times New Roman" w:cs="Times New Roman"/>
        </w:rPr>
        <w:t>750000}Approval</w:t>
      </w:r>
      <w:proofErr w:type="gramEnd"/>
      <w:r w:rsidR="00727840">
        <w:rPr>
          <w:rFonts w:ascii="Times New Roman" w:hAnsi="Times New Roman" w:cs="Times New Roman"/>
        </w:rPr>
        <w:t>{ELSE}Certification{END-IF}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p w14:paraId="0000008A" w14:textId="2A18C10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9021E3" w:rsidRPr="009021E3">
        <w:rPr>
          <w:rFonts w:ascii="Times New Roman" w:hAnsi="Times New Roman" w:cs="Times New Roman"/>
          <w:color w:val="FF0000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  <w:color w:val="000000"/>
        </w:rPr>
        <w:t>cor</w:t>
      </w:r>
      <w:r w:rsidR="00581668">
        <w:rPr>
          <w:rFonts w:ascii="Times New Roman" w:hAnsi="Times New Roman" w:cs="Times New Roman"/>
          <w:color w:val="000000"/>
        </w:rPr>
        <w:t>.</w:t>
      </w:r>
      <w:r w:rsidR="00581668">
        <w:rPr>
          <w:rFonts w:ascii="Times New Roman" w:hAnsi="Times New Roman" w:cs="Times New Roman"/>
          <w:color w:val="000000"/>
        </w:rPr>
        <w:t>formalName</w:t>
      </w:r>
      <w:proofErr w:type="spellEnd"/>
      <w:proofErr w:type="gramEnd"/>
      <w:r w:rsidR="00581668">
        <w:rPr>
          <w:rFonts w:ascii="Times New Roman" w:hAnsi="Times New Roman" w:cs="Times New Roman"/>
          <w:color w:val="000000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SIGNATURE: See separate signature page</w:t>
      </w:r>
    </w:p>
    <w:p w14:paraId="0000008B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00008C" w14:textId="7F0CDA84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TITLE/ORGANIZATION:</w:t>
      </w:r>
      <w:r>
        <w:rPr>
          <w:rFonts w:ascii="Times New Roman" w:hAnsi="Times New Roman" w:cs="Times New Roman"/>
        </w:rPr>
        <w:tab/>
      </w:r>
      <w:r w:rsidR="00581668">
        <w:rPr>
          <w:rFonts w:ascii="Times New Roman" w:hAnsi="Times New Roman" w:cs="Times New Roman"/>
        </w:rPr>
        <w:t>{</w:t>
      </w:r>
      <w:proofErr w:type="spellStart"/>
      <w:proofErr w:type="gramStart"/>
      <w:r w:rsidR="00581668">
        <w:rPr>
          <w:rFonts w:ascii="Times New Roman" w:hAnsi="Times New Roman" w:cs="Times New Roman"/>
        </w:rPr>
        <w:t>cor.title</w:t>
      </w:r>
      <w:proofErr w:type="spellEnd"/>
      <w:proofErr w:type="gramEnd"/>
      <w:r w:rsidR="00581668">
        <w:rPr>
          <w:rFonts w:ascii="Times New Roman" w:hAnsi="Times New Roman" w:cs="Times New Roman"/>
        </w:rPr>
        <w:t>}</w:t>
      </w:r>
    </w:p>
    <w:p w14:paraId="0000008D" w14:textId="77777777" w:rsidR="00755C21" w:rsidRDefault="00755C21">
      <w:pPr>
        <w:rPr>
          <w:rFonts w:ascii="Times New Roman" w:hAnsi="Times New Roman" w:cs="Times New Roman"/>
        </w:rPr>
      </w:pPr>
    </w:p>
    <w:p w14:paraId="0000008E" w14:textId="43CB2B8B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="00581668">
        <w:rPr>
          <w:rFonts w:ascii="Times New Roman" w:hAnsi="Times New Roman" w:cs="Times New Roman"/>
        </w:rPr>
        <w:t>cor.phoneAndExtension</w:t>
      </w:r>
      <w:proofErr w:type="spellEnd"/>
      <w:proofErr w:type="gramEnd"/>
      <w:r w:rsidR="00581668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</w:p>
    <w:p w14:paraId="0000008F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t>750000</w:t>
      </w:r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= 15000000</w:t>
      </w:r>
      <w:r>
        <w:rPr>
          <w:rFonts w:ascii="Times New Roman" w:hAnsi="Times New Roman" w:cs="Times New Roman"/>
        </w:rPr>
        <w:t>}</w:t>
      </w:r>
    </w:p>
    <w:p w14:paraId="00000092" w14:textId="3501B8A7" w:rsidR="00755C21" w:rsidRPr="00016344" w:rsidRDefault="00000000">
      <w:pPr>
        <w:rPr>
          <w:rFonts w:ascii="Times New Roman" w:hAnsi="Times New Roman" w:cs="Times New Roman"/>
          <w:b/>
          <w:bCs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00000093" w14:textId="77777777" w:rsidR="00755C21" w:rsidRDefault="00755C21">
      <w:pPr>
        <w:rPr>
          <w:rFonts w:ascii="Times New Roman" w:hAnsi="Times New Roman" w:cs="Times New Roman"/>
        </w:rPr>
      </w:pPr>
    </w:p>
    <w:p w14:paraId="00000094" w14:textId="67C7EFE0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9021E3" w:rsidRPr="009021E3">
        <w:rPr>
          <w:rFonts w:ascii="Times New Roman" w:hAnsi="Times New Roman" w:cs="Times New Roman"/>
          <w:color w:val="FF0000"/>
        </w:rPr>
        <w:t xml:space="preserve"> </w:t>
      </w:r>
      <w:r w:rsidR="009021E3">
        <w:rPr>
          <w:rFonts w:ascii="Times New Roman" w:hAnsi="Times New Roman" w:cs="Times New Roman"/>
          <w:color w:val="FF0000"/>
        </w:rPr>
        <w:t>XXXXXX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SIGNATURE: See separate signature page</w:t>
      </w:r>
    </w:p>
    <w:p w14:paraId="00000095" w14:textId="77777777" w:rsidR="00755C21" w:rsidRDefault="00755C21">
      <w:pPr>
        <w:rPr>
          <w:rFonts w:ascii="Times New Roman" w:hAnsi="Times New Roman" w:cs="Times New Roman"/>
        </w:rPr>
      </w:pPr>
    </w:p>
    <w:p w14:paraId="00000096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TITLE/ORGANIZATION:</w:t>
      </w:r>
      <w:r>
        <w:rPr>
          <w:rFonts w:ascii="Times New Roman" w:hAnsi="Times New Roman" w:cs="Times New Roman"/>
        </w:rPr>
        <w:tab/>
      </w:r>
    </w:p>
    <w:p w14:paraId="00000097" w14:textId="77777777" w:rsidR="00755C21" w:rsidRDefault="00755C21">
      <w:pPr>
        <w:rPr>
          <w:rFonts w:ascii="Times New Roman" w:hAnsi="Times New Roman" w:cs="Times New Roman"/>
        </w:rPr>
      </w:pPr>
    </w:p>
    <w:p w14:paraId="0000009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</w:p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p w14:paraId="0000009D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  <w:color w:val="FF0000"/>
        </w:rPr>
        <w:t xml:space="preserve"> XXXXXX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SIGNATURE: See separate signature page</w:t>
      </w:r>
    </w:p>
    <w:p w14:paraId="0000009E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00009F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TITLE/ORGANIZATION:</w:t>
      </w:r>
      <w:r>
        <w:rPr>
          <w:rFonts w:ascii="Times New Roman" w:hAnsi="Times New Roman" w:cs="Times New Roman"/>
        </w:rPr>
        <w:tab/>
      </w:r>
    </w:p>
    <w:p w14:paraId="000000A0" w14:textId="77777777" w:rsidR="00755C21" w:rsidRDefault="00755C21">
      <w:pPr>
        <w:rPr>
          <w:rFonts w:ascii="Times New Roman" w:hAnsi="Times New Roman" w:cs="Times New Roman"/>
        </w:rPr>
      </w:pPr>
    </w:p>
    <w:p w14:paraId="000000A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</w:p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p w14:paraId="000000A6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  <w:color w:val="FF0000"/>
        </w:rPr>
        <w:t xml:space="preserve"> XXXXXX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SIGNATURE: See separate signature page</w:t>
      </w:r>
    </w:p>
    <w:p w14:paraId="000000A7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00000A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TITLE/ORGANIZATION:</w:t>
      </w:r>
      <w:r>
        <w:rPr>
          <w:rFonts w:ascii="Times New Roman" w:hAnsi="Times New Roman" w:cs="Times New Roman"/>
        </w:rPr>
        <w:tab/>
      </w:r>
    </w:p>
    <w:p w14:paraId="000000A9" w14:textId="77777777" w:rsidR="00755C21" w:rsidRDefault="00755C21">
      <w:pPr>
        <w:rPr>
          <w:rFonts w:ascii="Times New Roman" w:hAnsi="Times New Roman" w:cs="Times New Roman"/>
        </w:rPr>
      </w:pPr>
    </w:p>
    <w:p w14:paraId="000000AA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DATE: </w:t>
      </w:r>
    </w:p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commentRangeStart w:id="4"/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  <w:commentRangeEnd w:id="4"/>
      <w:r w:rsidR="009021E3">
        <w:rPr>
          <w:rStyle w:val="CommentReference"/>
        </w:rPr>
        <w:commentReference w:id="4"/>
      </w:r>
    </w:p>
    <w:sectPr w:rsidR="00755C21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eyein (JC) Cepillo" w:date="2023-01-09T09:29:00Z" w:initials="J(C">
    <w:p w14:paraId="4B9C6CE9" w14:textId="77777777" w:rsidR="00CD5D43" w:rsidRDefault="00753A5A" w:rsidP="00A11CF0">
      <w:pPr>
        <w:pStyle w:val="CommentText"/>
      </w:pPr>
      <w:r>
        <w:rPr>
          <w:rStyle w:val="CommentReference"/>
        </w:rPr>
        <w:annotationRef/>
      </w:r>
      <w:r w:rsidR="00CD5D43">
        <w:t>This is the fiscal year of the base period for the acquisition (similar to how the IFP is structured with $$ FYXX)</w:t>
      </w:r>
    </w:p>
  </w:comment>
  <w:comment w:id="2" w:author="Jeyein (JC) Cepillo" w:date="2023-01-12T12:19:00Z" w:initials="J(C">
    <w:p w14:paraId="0D331A19" w14:textId="77777777" w:rsidR="00A90FD7" w:rsidRDefault="00A90FD7" w:rsidP="009872C3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3" w:author="Jeyein (JC) Cepillo" w:date="2023-01-12T12:24:00Z" w:initials="J(C">
    <w:p w14:paraId="3C0E843F" w14:textId="77777777" w:rsidR="00A90FD7" w:rsidRDefault="00A90FD7" w:rsidP="004F5C06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4" w:author="Jeyein (JC) Cepillo" w:date="2023-01-12T15:26:00Z" w:initials="J(C">
    <w:p w14:paraId="7C610F77" w14:textId="77777777" w:rsidR="009021E3" w:rsidRDefault="009021E3" w:rsidP="00615C6F">
      <w:pPr>
        <w:pStyle w:val="CommentText"/>
      </w:pPr>
      <w:r>
        <w:rPr>
          <w:rStyle w:val="CommentReference"/>
        </w:rPr>
        <w:annotationRef/>
      </w:r>
      <w:r>
        <w:t>Generate as seen. DITCO will input information here once received.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9C6CE9" w15:done="0"/>
  <w15:commentEx w15:paraId="0D331A19" w15:done="0"/>
  <w15:commentEx w15:paraId="3C0E843F" w15:done="0"/>
  <w15:commentEx w15:paraId="7C610F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5D17" w16cex:dateUtc="2023-01-09T14:29:00Z"/>
  <w16cex:commentExtensible w16cex:durableId="276A7949" w16cex:dateUtc="2023-01-12T17:19:00Z"/>
  <w16cex:commentExtensible w16cex:durableId="276A7A97" w16cex:dateUtc="2023-01-12T17:24:00Z"/>
  <w16cex:commentExtensible w16cex:durableId="276AA538" w16cex:dateUtc="2023-01-12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9C6CE9" w16cid:durableId="27665D17"/>
  <w16cid:commentId w16cid:paraId="0D331A19" w16cid:durableId="276A7949"/>
  <w16cid:commentId w16cid:paraId="3C0E843F" w16cid:durableId="276A7A97"/>
  <w16cid:commentId w16cid:paraId="7C610F77" w16cid:durableId="276AA5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ED3A" w14:textId="77777777" w:rsidR="006065AB" w:rsidRDefault="006065AB">
      <w:r>
        <w:separator/>
      </w:r>
    </w:p>
  </w:endnote>
  <w:endnote w:type="continuationSeparator" w:id="0">
    <w:p w14:paraId="0244F029" w14:textId="77777777" w:rsidR="006065AB" w:rsidRDefault="0060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755C21" w:rsidRDefault="00755C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8CFD1" w14:textId="77777777" w:rsidR="006065AB" w:rsidRDefault="006065AB">
      <w:r>
        <w:separator/>
      </w:r>
    </w:p>
  </w:footnote>
  <w:footnote w:type="continuationSeparator" w:id="0">
    <w:p w14:paraId="59D2EF21" w14:textId="77777777" w:rsidR="006065AB" w:rsidRDefault="00606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yein (JC) Cepillo">
    <w15:presenceInfo w15:providerId="AD" w15:userId="S::jcepillo@easydynamics.com::3101c242-c279-4e93-afa4-3745eb0c4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93D49"/>
    <w:rsid w:val="000B3506"/>
    <w:rsid w:val="000D7C91"/>
    <w:rsid w:val="00135ECD"/>
    <w:rsid w:val="00141E89"/>
    <w:rsid w:val="001677A0"/>
    <w:rsid w:val="001A3B7A"/>
    <w:rsid w:val="001A77CA"/>
    <w:rsid w:val="001B2E3D"/>
    <w:rsid w:val="002247D3"/>
    <w:rsid w:val="002500B9"/>
    <w:rsid w:val="002528D4"/>
    <w:rsid w:val="002538A6"/>
    <w:rsid w:val="002572F1"/>
    <w:rsid w:val="00273111"/>
    <w:rsid w:val="00286A2A"/>
    <w:rsid w:val="002A5F6D"/>
    <w:rsid w:val="002B4441"/>
    <w:rsid w:val="002C777D"/>
    <w:rsid w:val="002D5AAA"/>
    <w:rsid w:val="00377C07"/>
    <w:rsid w:val="00377DFF"/>
    <w:rsid w:val="003D5AB6"/>
    <w:rsid w:val="003F279D"/>
    <w:rsid w:val="00404614"/>
    <w:rsid w:val="0047770E"/>
    <w:rsid w:val="0048690C"/>
    <w:rsid w:val="00512DD7"/>
    <w:rsid w:val="00524D33"/>
    <w:rsid w:val="00526C1F"/>
    <w:rsid w:val="00573B33"/>
    <w:rsid w:val="00581668"/>
    <w:rsid w:val="00584898"/>
    <w:rsid w:val="00595CFC"/>
    <w:rsid w:val="005C48C9"/>
    <w:rsid w:val="005D0AFE"/>
    <w:rsid w:val="005D76C2"/>
    <w:rsid w:val="006065AB"/>
    <w:rsid w:val="00622164"/>
    <w:rsid w:val="00680BEF"/>
    <w:rsid w:val="006C5937"/>
    <w:rsid w:val="00717DEF"/>
    <w:rsid w:val="00727840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D7D32"/>
    <w:rsid w:val="009E654D"/>
    <w:rsid w:val="009F7B36"/>
    <w:rsid w:val="00A04AB4"/>
    <w:rsid w:val="00A861A7"/>
    <w:rsid w:val="00A90FD7"/>
    <w:rsid w:val="00AC2488"/>
    <w:rsid w:val="00AC27D7"/>
    <w:rsid w:val="00AF0B3B"/>
    <w:rsid w:val="00B63CAE"/>
    <w:rsid w:val="00B812AE"/>
    <w:rsid w:val="00BC74EC"/>
    <w:rsid w:val="00BF0095"/>
    <w:rsid w:val="00C054D3"/>
    <w:rsid w:val="00C660D1"/>
    <w:rsid w:val="00C83B74"/>
    <w:rsid w:val="00C967EC"/>
    <w:rsid w:val="00CB3AB3"/>
    <w:rsid w:val="00CD5D43"/>
    <w:rsid w:val="00CE6210"/>
    <w:rsid w:val="00D306D8"/>
    <w:rsid w:val="00D33717"/>
    <w:rsid w:val="00D41AA8"/>
    <w:rsid w:val="00D51CDB"/>
    <w:rsid w:val="00D61A84"/>
    <w:rsid w:val="00D91D9F"/>
    <w:rsid w:val="00DB2E24"/>
    <w:rsid w:val="00E106A9"/>
    <w:rsid w:val="00E9575A"/>
    <w:rsid w:val="00E9587A"/>
    <w:rsid w:val="00EB0056"/>
    <w:rsid w:val="00EF4FA3"/>
    <w:rsid w:val="00F07013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30</cp:revision>
  <dcterms:created xsi:type="dcterms:W3CDTF">2023-01-09T13:57:00Z</dcterms:created>
  <dcterms:modified xsi:type="dcterms:W3CDTF">2023-05-04T17:43:00Z</dcterms:modified>
</cp:coreProperties>
</file>