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spacing w:line="240" w:lineRule="auto"/>
        <w:jc w:val="center"/>
        <w:rPr>
          <w:rFonts w:hint="default" w:ascii="宋体" w:hAnsi="宋体" w:eastAsia="宋体" w:cs="宋体"/>
          <w:b/>
          <w:bCs/>
          <w:color w:val="000000"/>
          <w:spacing w:val="6"/>
          <w:sz w:val="52"/>
          <w:szCs w:val="52"/>
          <w:lang w:val="en-US" w:eastAsia="zh-CN"/>
        </w:rPr>
      </w:pPr>
      <w:r>
        <w:rPr>
          <w:rFonts w:hint="eastAsia" w:ascii="宋体" w:hAnsi="宋体" w:eastAsia="宋体" w:cs="宋体"/>
          <w:b/>
          <w:bCs/>
          <w:color w:val="000000"/>
          <w:spacing w:val="6"/>
          <w:sz w:val="52"/>
          <w:szCs w:val="52"/>
          <w:lang w:val="en-US" w:eastAsia="zh-CN"/>
        </w:rPr>
        <w:t>企业资源管理系统V1.0</w:t>
      </w:r>
    </w:p>
    <w:p>
      <w:pPr>
        <w:pageBreakBefore w:val="0"/>
        <w:kinsoku/>
        <w:wordWrap/>
        <w:overflowPunct/>
        <w:topLinePunct w:val="0"/>
        <w:autoSpaceDE/>
        <w:autoSpaceDN/>
        <w:bidi w:val="0"/>
        <w:spacing w:line="240" w:lineRule="auto"/>
        <w:jc w:val="center"/>
        <w:rPr>
          <w:rFonts w:hint="eastAsia" w:ascii="宋体" w:hAnsi="宋体" w:eastAsia="宋体" w:cs="宋体"/>
          <w:color w:val="000000"/>
          <w:spacing w:val="6"/>
          <w:sz w:val="52"/>
          <w:szCs w:val="52"/>
          <w:lang w:eastAsia="zh-CN"/>
        </w:rPr>
      </w:pPr>
      <w:r>
        <w:rPr>
          <w:rFonts w:hint="eastAsia" w:ascii="宋体" w:hAnsi="宋体" w:eastAsia="宋体" w:cs="宋体"/>
          <w:b/>
          <w:bCs/>
          <w:color w:val="000000"/>
          <w:spacing w:val="6"/>
          <w:sz w:val="52"/>
          <w:szCs w:val="52"/>
          <w:lang w:val="en-US" w:eastAsia="zh-CN"/>
        </w:rPr>
        <w:t>测试报告</w:t>
      </w:r>
    </w:p>
    <w:p>
      <w:pPr>
        <w:rPr>
          <w:rFonts w:hint="eastAsia"/>
          <w:b/>
          <w:bCs/>
          <w:sz w:val="28"/>
          <w:szCs w:val="28"/>
          <w:lang w:val="en-US" w:eastAsia="zh-CN"/>
        </w:rPr>
      </w:pPr>
      <w:r>
        <w:rPr>
          <w:rFonts w:hint="eastAsia"/>
          <w:b/>
          <w:bCs/>
          <w:sz w:val="28"/>
          <w:szCs w:val="28"/>
          <w:lang w:val="en-US" w:eastAsia="zh-CN"/>
        </w:rPr>
        <w:t>一.功能介绍</w:t>
      </w:r>
    </w:p>
    <w:p>
      <w:pPr>
        <w:rPr>
          <w:rFonts w:hint="eastAsia"/>
          <w:lang w:val="en-US" w:eastAsia="zh-CN"/>
        </w:rPr>
      </w:pPr>
      <w:r>
        <w:rPr>
          <w:rFonts w:hint="eastAsia"/>
          <w:lang w:val="en-US" w:eastAsia="zh-CN"/>
        </w:rPr>
        <w:t>企业资源管理系统主要包含如下功能点：</w:t>
      </w:r>
    </w:p>
    <w:p>
      <w:pPr>
        <w:rPr>
          <w:rFonts w:hint="eastAsia"/>
          <w:lang w:val="en-US" w:eastAsia="zh-CN"/>
        </w:rPr>
      </w:pPr>
      <w:r>
        <w:rPr>
          <w:rFonts w:hint="eastAsia"/>
          <w:lang w:val="en-US" w:eastAsia="zh-CN"/>
        </w:rPr>
        <w:t>用户管理（注册，登录，root用户删除修改用户）</w:t>
      </w:r>
    </w:p>
    <w:p>
      <w:pPr>
        <w:rPr>
          <w:rFonts w:hint="default"/>
          <w:lang w:val="en-US" w:eastAsia="zh-CN"/>
        </w:rPr>
      </w:pPr>
      <w:r>
        <w:rPr>
          <w:rFonts w:hint="eastAsia"/>
          <w:lang w:val="en-US" w:eastAsia="zh-CN"/>
        </w:rPr>
        <w:t>资金管理（入账，出账以图标的形式显示资金流动）</w:t>
      </w:r>
      <w:r>
        <w:rPr>
          <w:rFonts w:hint="eastAsia"/>
          <w:lang w:val="en-US" w:eastAsia="zh-CN"/>
        </w:rPr>
        <w:tab/>
      </w:r>
      <w:r>
        <w:rPr>
          <w:rFonts w:hint="eastAsia"/>
          <w:lang w:val="en-US" w:eastAsia="zh-CN"/>
        </w:rPr>
        <w:t xml:space="preserve"> </w:t>
      </w:r>
    </w:p>
    <w:p>
      <w:pPr>
        <w:rPr>
          <w:rFonts w:hint="default"/>
          <w:lang w:val="en-US" w:eastAsia="zh-CN"/>
        </w:rPr>
      </w:pPr>
      <w:r>
        <w:rPr>
          <w:rFonts w:hint="eastAsia"/>
          <w:lang w:val="en-US" w:eastAsia="zh-CN"/>
        </w:rPr>
        <w:t>聊天室（群聊功能）</w:t>
      </w:r>
    </w:p>
    <w:p>
      <w:pPr>
        <w:rPr>
          <w:rFonts w:hint="default"/>
          <w:lang w:val="en-US" w:eastAsia="zh-CN"/>
        </w:rPr>
      </w:pPr>
      <w:r>
        <w:rPr>
          <w:rFonts w:hint="eastAsia"/>
          <w:lang w:val="en-US" w:eastAsia="zh-CN"/>
        </w:rPr>
        <w:t>存货管理（进货出货影响资图标变化）</w:t>
      </w:r>
    </w:p>
    <w:p>
      <w:pPr>
        <w:rPr>
          <w:rFonts w:hint="eastAsia"/>
          <w:b/>
          <w:bCs/>
          <w:sz w:val="28"/>
          <w:szCs w:val="28"/>
          <w:lang w:val="en-US" w:eastAsia="zh-CN"/>
        </w:rPr>
      </w:pPr>
      <w:bookmarkStart w:id="0" w:name="_Toc4294_WPSOffice_Level1"/>
      <w:bookmarkStart w:id="1" w:name="_Toc17326_WPSOffice_Level1"/>
      <w:bookmarkStart w:id="2" w:name="_Toc22831"/>
      <w:bookmarkStart w:id="3" w:name="_Toc29184_WPSOffice_Level1"/>
      <w:bookmarkStart w:id="4" w:name="_Toc5957_WPSOffice_Level1"/>
      <w:bookmarkStart w:id="5" w:name="_Toc24855_WPSOffice_Level1"/>
      <w:r>
        <w:rPr>
          <w:rFonts w:hint="eastAsia"/>
          <w:b/>
          <w:bCs/>
          <w:sz w:val="28"/>
          <w:szCs w:val="28"/>
          <w:lang w:val="en-US" w:eastAsia="zh-CN"/>
        </w:rPr>
        <w:t>二.测试范围</w:t>
      </w:r>
      <w:bookmarkEnd w:id="0"/>
      <w:bookmarkEnd w:id="1"/>
      <w:bookmarkEnd w:id="2"/>
      <w:bookmarkEnd w:id="3"/>
      <w:bookmarkEnd w:id="4"/>
      <w:bookmarkEnd w:id="5"/>
    </w:p>
    <w:p>
      <w:pPr>
        <w:rPr>
          <w:rFonts w:hint="eastAsia"/>
          <w:lang w:val="en-US" w:eastAsia="zh-CN"/>
        </w:rPr>
      </w:pPr>
      <w:bookmarkStart w:id="6" w:name="_Toc5772_WPSOffice_Level2"/>
      <w:bookmarkStart w:id="7" w:name="_Toc13885_WPSOffice_Level2"/>
      <w:bookmarkStart w:id="8" w:name="_Toc28541_WPSOffice_Level2"/>
      <w:bookmarkStart w:id="9" w:name="_Toc8869_WPSOffice_Level2"/>
      <w:bookmarkStart w:id="10" w:name="_Toc3906_WPSOffice_Level2"/>
      <w:bookmarkStart w:id="11" w:name="_Toc21407_WPSOffice_Level2"/>
      <w:bookmarkStart w:id="12" w:name="_Toc3661_WPSOffice_Level2"/>
      <w:r>
        <w:rPr>
          <w:rFonts w:hint="eastAsia"/>
          <w:lang w:val="en-US" w:eastAsia="zh-CN"/>
        </w:rPr>
        <w:t>1）功能性，包括适合性方面、准确性方面、互操作性方面、便捷性方面，功能性依从性；</w:t>
      </w:r>
      <w:bookmarkEnd w:id="6"/>
      <w:bookmarkEnd w:id="7"/>
      <w:bookmarkEnd w:id="8"/>
      <w:bookmarkEnd w:id="9"/>
      <w:bookmarkEnd w:id="10"/>
      <w:bookmarkEnd w:id="11"/>
      <w:bookmarkEnd w:id="12"/>
    </w:p>
    <w:p>
      <w:pPr>
        <w:rPr>
          <w:rFonts w:hint="eastAsia"/>
          <w:lang w:val="en-US" w:eastAsia="zh-CN"/>
        </w:rPr>
      </w:pPr>
      <w:bookmarkStart w:id="13" w:name="_Toc3628_WPSOffice_Level2"/>
      <w:bookmarkStart w:id="14" w:name="_Toc9369_WPSOffice_Level2"/>
      <w:bookmarkStart w:id="15" w:name="_Toc13265_WPSOffice_Level2"/>
      <w:bookmarkStart w:id="16" w:name="_Toc17292_WPSOffice_Level2"/>
      <w:bookmarkStart w:id="17" w:name="_Toc13253_WPSOffice_Level2"/>
      <w:bookmarkStart w:id="18" w:name="_Toc31427_WPSOffice_Level2"/>
      <w:bookmarkStart w:id="19" w:name="_Toc6698_WPSOffice_Level2"/>
      <w:r>
        <w:rPr>
          <w:rFonts w:hint="eastAsia"/>
          <w:lang w:val="en-US" w:eastAsia="zh-CN"/>
        </w:rPr>
        <w:t>2）可靠性，包括成熟性方面、容错性方面、可靠性依从性；</w:t>
      </w:r>
      <w:bookmarkEnd w:id="13"/>
      <w:bookmarkEnd w:id="14"/>
      <w:bookmarkEnd w:id="15"/>
      <w:bookmarkEnd w:id="16"/>
      <w:bookmarkEnd w:id="17"/>
      <w:bookmarkEnd w:id="18"/>
      <w:bookmarkEnd w:id="19"/>
    </w:p>
    <w:p>
      <w:pPr>
        <w:rPr>
          <w:rFonts w:hint="eastAsia"/>
          <w:lang w:val="en-US" w:eastAsia="zh-CN"/>
        </w:rPr>
      </w:pPr>
      <w:bookmarkStart w:id="20" w:name="_Toc28073_WPSOffice_Level2"/>
      <w:bookmarkStart w:id="21" w:name="_Toc5909_WPSOffice_Level2"/>
      <w:bookmarkStart w:id="22" w:name="_Toc23691_WPSOffice_Level2"/>
      <w:bookmarkStart w:id="23" w:name="_Toc31472_WPSOffice_Level2"/>
      <w:bookmarkStart w:id="24" w:name="_Toc332_WPSOffice_Level2"/>
      <w:bookmarkStart w:id="25" w:name="_Toc9866_WPSOffice_Level2"/>
      <w:bookmarkStart w:id="26" w:name="_Toc23953_WPSOffice_Level2"/>
      <w:r>
        <w:rPr>
          <w:rFonts w:hint="eastAsia"/>
          <w:lang w:val="en-US" w:eastAsia="zh-CN"/>
        </w:rPr>
        <w:t>3）易用性，包括易操作性方面、吸引性方面，易用性依从性；</w:t>
      </w:r>
      <w:bookmarkEnd w:id="20"/>
      <w:bookmarkEnd w:id="21"/>
      <w:bookmarkEnd w:id="22"/>
      <w:bookmarkEnd w:id="23"/>
      <w:bookmarkEnd w:id="24"/>
      <w:bookmarkEnd w:id="25"/>
      <w:bookmarkEnd w:id="26"/>
    </w:p>
    <w:tbl>
      <w:tblPr>
        <w:tblStyle w:val="4"/>
        <w:tblpPr w:leftFromText="180" w:rightFromText="180" w:vertAnchor="text" w:horzAnchor="page" w:tblpX="994" w:tblpY="1149"/>
        <w:tblOverlap w:val="never"/>
        <w:tblW w:w="107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9" w:type="dxa"/>
            <w:shd w:val="clear" w:color="auto" w:fill="E0E0E0"/>
            <w:noWrap w:val="0"/>
            <w:vAlign w:val="top"/>
          </w:tcPr>
          <w:p>
            <w:pPr>
              <w:rPr>
                <w:rFonts w:hint="eastAsia"/>
                <w:lang w:val="en-US" w:eastAsia="zh-CN"/>
              </w:rPr>
            </w:pPr>
            <w:r>
              <w:rPr>
                <w:rFonts w:hint="eastAsia"/>
                <w:lang w:val="en-US" w:eastAsia="zh-CN"/>
              </w:rPr>
              <w:t>软件环境（相关软件、操作系统等）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9" w:type="dxa"/>
            <w:noWrap w:val="0"/>
            <w:vAlign w:val="top"/>
          </w:tcPr>
          <w:p>
            <w:pPr>
              <w:rPr>
                <w:rFonts w:hint="eastAsia"/>
                <w:lang w:val="en-US" w:eastAsia="zh-CN"/>
              </w:rPr>
            </w:pPr>
            <w:r>
              <w:rPr>
                <w:rFonts w:hint="eastAsia"/>
                <w:lang w:val="en-US" w:eastAsia="zh-CN"/>
              </w:rPr>
              <w:t>操作系统：windows10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9" w:type="dxa"/>
            <w:noWrap w:val="0"/>
            <w:vAlign w:val="top"/>
          </w:tcPr>
          <w:p>
            <w:pPr>
              <w:rPr>
                <w:rFonts w:hint="eastAsia"/>
                <w:lang w:val="en-US" w:eastAsia="zh-CN"/>
              </w:rPr>
            </w:pPr>
            <w:r>
              <w:rPr>
                <w:rFonts w:hint="eastAsia"/>
                <w:lang w:val="en-US" w:eastAsia="zh-CN"/>
              </w:rPr>
              <w:t>浏览器及版本：Edge</w:t>
            </w:r>
            <w:r>
              <w:rPr>
                <w:rFonts w:hint="default"/>
                <w:lang w:val="en-US" w:eastAsia="zh-CN"/>
              </w:rPr>
              <w:t>版本 112.0.1722.34 (正式版本)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9" w:type="dxa"/>
            <w:shd w:val="clear" w:color="auto" w:fill="E0E0E0"/>
            <w:noWrap w:val="0"/>
            <w:vAlign w:val="top"/>
          </w:tcPr>
          <w:p>
            <w:pPr>
              <w:rPr>
                <w:rFonts w:hint="eastAsia"/>
                <w:lang w:val="en-US" w:eastAsia="zh-CN"/>
              </w:rPr>
            </w:pPr>
            <w:r>
              <w:rPr>
                <w:rFonts w:hint="eastAsia"/>
                <w:lang w:val="en-US" w:eastAsia="zh-CN"/>
              </w:rPr>
              <w:t>硬件环境（网络、设备等）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9" w:type="dxa"/>
            <w:noWrap w:val="0"/>
            <w:vAlign w:val="top"/>
          </w:tcPr>
          <w:p>
            <w:pPr>
              <w:rPr>
                <w:rFonts w:hint="eastAsia"/>
                <w:lang w:val="en-US" w:eastAsia="zh-CN"/>
              </w:rPr>
            </w:pPr>
            <w:r>
              <w:rPr>
                <w:rFonts w:hint="eastAsia"/>
                <w:lang w:val="en-US" w:eastAsia="zh-CN"/>
              </w:rPr>
              <w:t>网络：WLAN局域网</w:t>
            </w:r>
          </w:p>
          <w:p>
            <w:pPr>
              <w:rPr>
                <w:rFonts w:hint="eastAsia"/>
                <w:lang w:val="en-US" w:eastAsia="zh-CN"/>
              </w:rPr>
            </w:pPr>
            <w:r>
              <w:rPr>
                <w:rFonts w:hint="eastAsia"/>
                <w:lang w:val="en-US" w:eastAsia="zh-CN"/>
              </w:rPr>
              <w:t>设备：PC电脑一台、运行内存：16G、存储空间：1TG</w:t>
            </w:r>
          </w:p>
          <w:p>
            <w:pPr>
              <w:rPr>
                <w:rFonts w:hint="eastAsia"/>
                <w:lang w:val="en-US" w:eastAsia="zh-CN"/>
              </w:rPr>
            </w:pPr>
            <w:r>
              <w:rPr>
                <w:rFonts w:hint="eastAsia"/>
                <w:lang w:val="en-US" w:eastAsia="zh-CN"/>
              </w:rPr>
              <w:t>分辨率：1920*1080</w:t>
            </w:r>
          </w:p>
        </w:tc>
      </w:tr>
    </w:tbl>
    <w:p>
      <w:pPr>
        <w:rPr>
          <w:rFonts w:hint="eastAsia"/>
          <w:b/>
          <w:bCs/>
          <w:sz w:val="28"/>
          <w:szCs w:val="28"/>
          <w:lang w:val="en-US" w:eastAsia="zh-CN"/>
        </w:rPr>
      </w:pPr>
      <w:r>
        <w:rPr>
          <w:rFonts w:hint="eastAsia"/>
          <w:b/>
          <w:bCs/>
          <w:sz w:val="28"/>
          <w:szCs w:val="28"/>
          <w:lang w:val="en-US" w:eastAsia="zh-CN"/>
        </w:rPr>
        <w:t>三.测试环境</w:t>
      </w:r>
    </w:p>
    <w:p>
      <w:pPr>
        <w:rPr>
          <w:rFonts w:hint="eastAsia"/>
          <w:lang w:val="en-US" w:eastAsia="zh-CN"/>
        </w:rPr>
      </w:pPr>
      <w:r>
        <w:rPr>
          <w:rFonts w:hint="eastAsia"/>
          <w:lang w:val="en-US" w:eastAsia="zh-CN"/>
        </w:rPr>
        <w:t>下表列出了测试的系统环境</w:t>
      </w:r>
    </w:p>
    <w:tbl>
      <w:tblPr>
        <w:tblStyle w:val="4"/>
        <w:tblpPr w:leftFromText="180" w:rightFromText="180" w:vertAnchor="text" w:horzAnchor="page" w:tblpX="1005" w:tblpY="624"/>
        <w:tblOverlap w:val="never"/>
        <w:tblW w:w="10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4"/>
        <w:gridCol w:w="8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bookmarkStart w:id="27" w:name="_Toc30553_WPSOffice_Level2"/>
            <w:bookmarkStart w:id="28" w:name="_Toc11990_WPSOffice_Level2"/>
            <w:bookmarkStart w:id="29" w:name="_Toc23396_WPSOffice_Level2"/>
            <w:bookmarkStart w:id="30" w:name="_Toc31166_WPSOffice_Level2"/>
            <w:bookmarkStart w:id="31" w:name="_Toc23818_WPSOffice_Level2"/>
            <w:bookmarkStart w:id="32" w:name="_Toc7880"/>
            <w:r>
              <w:rPr>
                <w:rFonts w:hint="eastAsia"/>
                <w:lang w:val="en-US" w:eastAsia="zh-CN"/>
              </w:rPr>
              <w:t>测试目标</w:t>
            </w:r>
          </w:p>
        </w:tc>
        <w:tc>
          <w:tcPr>
            <w:tcW w:w="8156" w:type="dxa"/>
            <w:noWrap w:val="0"/>
            <w:vAlign w:val="top"/>
          </w:tcPr>
          <w:p>
            <w:pPr>
              <w:rPr>
                <w:rFonts w:hint="eastAsia"/>
                <w:lang w:val="en-US" w:eastAsia="zh-CN"/>
              </w:rPr>
            </w:pPr>
            <w:r>
              <w:rPr>
                <w:rFonts w:hint="eastAsia"/>
                <w:lang w:val="en-US" w:eastAsia="zh-CN"/>
              </w:rPr>
              <w:t>确保测试的功能正常，其中包括菜单栏，数据输入，处理和检索等功能。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测试范围：</w:t>
            </w:r>
          </w:p>
        </w:tc>
        <w:tc>
          <w:tcPr>
            <w:tcW w:w="8156" w:type="dxa"/>
            <w:noWrap w:val="0"/>
            <w:vAlign w:val="top"/>
          </w:tcPr>
          <w:p>
            <w:pPr>
              <w:rPr>
                <w:rFonts w:hint="eastAsia"/>
                <w:lang w:val="en-US" w:eastAsia="zh-CN"/>
              </w:rPr>
            </w:pPr>
            <w:r>
              <w:rPr>
                <w:rFonts w:hint="eastAsia"/>
                <w:lang w:val="en-US" w:eastAsia="zh-CN"/>
              </w:rPr>
              <w:t>项目全部功能点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技术：</w:t>
            </w:r>
          </w:p>
        </w:tc>
        <w:tc>
          <w:tcPr>
            <w:tcW w:w="8156" w:type="dxa"/>
            <w:noWrap w:val="0"/>
            <w:vAlign w:val="top"/>
          </w:tcPr>
          <w:p>
            <w:pPr>
              <w:rPr>
                <w:rFonts w:hint="eastAsia"/>
                <w:lang w:val="en-US" w:eastAsia="zh-CN"/>
              </w:rPr>
            </w:pPr>
            <w:r>
              <w:rPr>
                <w:rFonts w:hint="eastAsia"/>
                <w:lang w:val="en-US" w:eastAsia="zh-CN"/>
              </w:rPr>
              <w:t>利用有效的和无效的数据来执行各个用例、用例流或功能，以核实以下内容：</w:t>
            </w:r>
          </w:p>
          <w:p>
            <w:pPr>
              <w:rPr>
                <w:rFonts w:hint="eastAsia"/>
                <w:lang w:val="en-US" w:eastAsia="zh-CN"/>
              </w:rPr>
            </w:pPr>
            <w:r>
              <w:rPr>
                <w:rFonts w:hint="eastAsia"/>
                <w:lang w:val="en-US" w:eastAsia="zh-CN"/>
              </w:rPr>
              <w:t>在使用有效数据时得到预期的结果。</w:t>
            </w:r>
          </w:p>
          <w:p>
            <w:pPr>
              <w:rPr>
                <w:rFonts w:hint="eastAsia"/>
                <w:lang w:val="en-US" w:eastAsia="zh-CN"/>
              </w:rPr>
            </w:pPr>
            <w:r>
              <w:rPr>
                <w:rFonts w:hint="eastAsia"/>
                <w:lang w:val="en-US" w:eastAsia="zh-CN"/>
              </w:rPr>
              <w:t>在使用无效数据时显示相应的错误消息或警告消息。</w:t>
            </w:r>
          </w:p>
          <w:p>
            <w:pPr>
              <w:rPr>
                <w:rFonts w:hint="eastAsia"/>
                <w:lang w:val="en-US" w:eastAsia="zh-CN"/>
              </w:rPr>
            </w:pPr>
            <w:r>
              <w:rPr>
                <w:rFonts w:hint="eastAsia"/>
                <w:lang w:val="en-US" w:eastAsia="zh-CN"/>
              </w:rPr>
              <w:t>各业务规则都得到了正确的应用。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开始标准：</w:t>
            </w:r>
          </w:p>
        </w:tc>
        <w:tc>
          <w:tcPr>
            <w:tcW w:w="8156" w:type="dxa"/>
            <w:noWrap w:val="0"/>
            <w:vAlign w:val="top"/>
          </w:tcPr>
          <w:p>
            <w:pPr>
              <w:rPr>
                <w:rFonts w:hint="eastAsia"/>
                <w:lang w:val="en-US" w:eastAsia="zh-CN"/>
              </w:rPr>
            </w:pPr>
            <w:r>
              <w:rPr>
                <w:rFonts w:hint="eastAsia"/>
                <w:lang w:val="en-US" w:eastAsia="zh-CN"/>
              </w:rPr>
              <w:t>功能开发完毕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完成标准：</w:t>
            </w:r>
          </w:p>
        </w:tc>
        <w:tc>
          <w:tcPr>
            <w:tcW w:w="8156" w:type="dxa"/>
            <w:noWrap w:val="0"/>
            <w:vAlign w:val="top"/>
          </w:tcPr>
          <w:p>
            <w:pPr>
              <w:rPr>
                <w:rFonts w:hint="eastAsia"/>
                <w:lang w:val="en-US" w:eastAsia="zh-CN"/>
              </w:rPr>
            </w:pPr>
            <w:r>
              <w:rPr>
                <w:rFonts w:hint="eastAsia"/>
                <w:lang w:val="en-US" w:eastAsia="zh-CN"/>
              </w:rPr>
              <w:t>成功地核实出各个功能点都与基准版本保持一致，或符合可接受标准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需考虑的特殊事项：</w:t>
            </w:r>
          </w:p>
        </w:tc>
        <w:tc>
          <w:tcPr>
            <w:tcW w:w="8156" w:type="dxa"/>
            <w:noWrap w:val="0"/>
            <w:vAlign w:val="top"/>
          </w:tcPr>
          <w:p>
            <w:pPr>
              <w:rPr>
                <w:rFonts w:hint="eastAsia"/>
                <w:lang w:val="en-US" w:eastAsia="zh-CN"/>
              </w:rPr>
            </w:pPr>
            <w:r>
              <w:rPr>
                <w:rFonts w:hint="eastAsia"/>
                <w:lang w:val="en-US" w:eastAsia="zh-CN"/>
              </w:rPr>
              <w:t>确定或说明那些将对功能测试的实施和执行造成影响的事项或因素（内部的或外部的）</w:t>
            </w:r>
          </w:p>
          <w:p>
            <w:pPr>
              <w:rPr>
                <w:rFonts w:hint="eastAsia"/>
                <w:lang w:val="en-US" w:eastAsia="zh-CN"/>
              </w:rPr>
            </w:pPr>
          </w:p>
        </w:tc>
      </w:tr>
    </w:tbl>
    <w:p>
      <w:pPr>
        <w:rPr>
          <w:rFonts w:hint="eastAsia"/>
          <w:b/>
          <w:bCs/>
          <w:sz w:val="28"/>
          <w:szCs w:val="28"/>
          <w:lang w:val="en-US" w:eastAsia="zh-CN"/>
        </w:rPr>
      </w:pPr>
      <w:r>
        <w:rPr>
          <w:rFonts w:hint="eastAsia"/>
          <w:b/>
          <w:bCs/>
          <w:sz w:val="28"/>
          <w:szCs w:val="28"/>
          <w:lang w:val="en-US" w:eastAsia="zh-CN"/>
        </w:rPr>
        <w:t>四.功能测试</w:t>
      </w:r>
      <w:bookmarkEnd w:id="27"/>
      <w:bookmarkEnd w:id="28"/>
      <w:bookmarkEnd w:id="29"/>
      <w:bookmarkEnd w:id="30"/>
      <w:bookmarkEnd w:id="31"/>
      <w:bookmarkEnd w:id="32"/>
    </w:p>
    <w:tbl>
      <w:tblPr>
        <w:tblStyle w:val="4"/>
        <w:tblpPr w:leftFromText="180" w:rightFromText="180" w:vertAnchor="text" w:horzAnchor="page" w:tblpX="1005" w:tblpY="678"/>
        <w:tblOverlap w:val="never"/>
        <w:tblW w:w="10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4"/>
        <w:gridCol w:w="8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测试目标</w:t>
            </w:r>
          </w:p>
        </w:tc>
        <w:tc>
          <w:tcPr>
            <w:tcW w:w="8167" w:type="dxa"/>
            <w:noWrap w:val="0"/>
            <w:vAlign w:val="top"/>
          </w:tcPr>
          <w:p>
            <w:pPr>
              <w:rPr>
                <w:rFonts w:hint="eastAsia"/>
                <w:lang w:val="en-US" w:eastAsia="zh-CN"/>
              </w:rPr>
            </w:pPr>
            <w:r>
              <w:rPr>
                <w:rFonts w:hint="eastAsia"/>
                <w:lang w:val="en-US" w:eastAsia="zh-CN"/>
              </w:rPr>
              <w:t>确保测试的功能正常，其中包括菜单栏，数据输入，处理和检索等功能。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测试范围：</w:t>
            </w:r>
          </w:p>
        </w:tc>
        <w:tc>
          <w:tcPr>
            <w:tcW w:w="8167" w:type="dxa"/>
            <w:noWrap w:val="0"/>
            <w:vAlign w:val="top"/>
          </w:tcPr>
          <w:p>
            <w:pPr>
              <w:rPr>
                <w:rFonts w:hint="eastAsia"/>
                <w:lang w:val="en-US" w:eastAsia="zh-CN"/>
              </w:rPr>
            </w:pPr>
            <w:r>
              <w:rPr>
                <w:rFonts w:hint="eastAsia"/>
                <w:lang w:val="en-US" w:eastAsia="zh-CN"/>
              </w:rPr>
              <w:t>项目全部功能点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技术：</w:t>
            </w:r>
          </w:p>
        </w:tc>
        <w:tc>
          <w:tcPr>
            <w:tcW w:w="8167" w:type="dxa"/>
            <w:noWrap w:val="0"/>
            <w:vAlign w:val="top"/>
          </w:tcPr>
          <w:p>
            <w:pPr>
              <w:rPr>
                <w:rFonts w:hint="eastAsia"/>
                <w:lang w:val="en-US" w:eastAsia="zh-CN"/>
              </w:rPr>
            </w:pPr>
            <w:r>
              <w:rPr>
                <w:rFonts w:hint="eastAsia"/>
                <w:lang w:val="en-US" w:eastAsia="zh-CN"/>
              </w:rPr>
              <w:t>利用有效的和无效的数据来执行各个用例、用例流或功能，以核实以下内容：</w:t>
            </w:r>
          </w:p>
          <w:p>
            <w:pPr>
              <w:rPr>
                <w:rFonts w:hint="eastAsia"/>
                <w:lang w:val="en-US" w:eastAsia="zh-CN"/>
              </w:rPr>
            </w:pPr>
            <w:r>
              <w:rPr>
                <w:rFonts w:hint="eastAsia"/>
                <w:lang w:val="en-US" w:eastAsia="zh-CN"/>
              </w:rPr>
              <w:t>在使用有效数据时得到预期的结果。</w:t>
            </w:r>
          </w:p>
          <w:p>
            <w:pPr>
              <w:rPr>
                <w:rFonts w:hint="eastAsia"/>
                <w:lang w:val="en-US" w:eastAsia="zh-CN"/>
              </w:rPr>
            </w:pPr>
            <w:r>
              <w:rPr>
                <w:rFonts w:hint="eastAsia"/>
                <w:lang w:val="en-US" w:eastAsia="zh-CN"/>
              </w:rPr>
              <w:t>在使用无效数据时显示相应的错误消息或警告消息。</w:t>
            </w:r>
          </w:p>
          <w:p>
            <w:pPr>
              <w:rPr>
                <w:rFonts w:hint="eastAsia"/>
                <w:lang w:val="en-US" w:eastAsia="zh-CN"/>
              </w:rPr>
            </w:pPr>
            <w:r>
              <w:rPr>
                <w:rFonts w:hint="eastAsia"/>
                <w:lang w:val="en-US" w:eastAsia="zh-CN"/>
              </w:rPr>
              <w:t>各业务规则都得到了正确的应用。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开始标准：</w:t>
            </w:r>
          </w:p>
        </w:tc>
        <w:tc>
          <w:tcPr>
            <w:tcW w:w="8167" w:type="dxa"/>
            <w:noWrap w:val="0"/>
            <w:vAlign w:val="top"/>
          </w:tcPr>
          <w:p>
            <w:pPr>
              <w:rPr>
                <w:rFonts w:hint="eastAsia"/>
                <w:lang w:val="en-US" w:eastAsia="zh-CN"/>
              </w:rPr>
            </w:pPr>
            <w:r>
              <w:rPr>
                <w:rFonts w:hint="eastAsia"/>
                <w:lang w:val="en-US" w:eastAsia="zh-CN"/>
              </w:rPr>
              <w:t>功能开发完毕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完成标准：</w:t>
            </w:r>
          </w:p>
        </w:tc>
        <w:tc>
          <w:tcPr>
            <w:tcW w:w="8167" w:type="dxa"/>
            <w:noWrap w:val="0"/>
            <w:vAlign w:val="top"/>
          </w:tcPr>
          <w:p>
            <w:pPr>
              <w:rPr>
                <w:rFonts w:hint="eastAsia"/>
                <w:lang w:val="en-US" w:eastAsia="zh-CN"/>
              </w:rPr>
            </w:pPr>
            <w:r>
              <w:rPr>
                <w:rFonts w:hint="eastAsia"/>
                <w:lang w:val="en-US" w:eastAsia="zh-CN"/>
              </w:rPr>
              <w:t>成功地核实出各个功能点都与基准版本保持一致，或符合可接受标准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4" w:type="dxa"/>
            <w:noWrap w:val="0"/>
            <w:vAlign w:val="top"/>
          </w:tcPr>
          <w:p>
            <w:pPr>
              <w:rPr>
                <w:rFonts w:hint="eastAsia"/>
                <w:lang w:val="en-US" w:eastAsia="zh-CN"/>
              </w:rPr>
            </w:pPr>
            <w:r>
              <w:rPr>
                <w:rFonts w:hint="eastAsia"/>
                <w:lang w:val="en-US" w:eastAsia="zh-CN"/>
              </w:rPr>
              <w:t>需考虑的特殊事项：</w:t>
            </w:r>
          </w:p>
        </w:tc>
        <w:tc>
          <w:tcPr>
            <w:tcW w:w="8167" w:type="dxa"/>
            <w:noWrap w:val="0"/>
            <w:vAlign w:val="top"/>
          </w:tcPr>
          <w:p>
            <w:pPr>
              <w:rPr>
                <w:rFonts w:hint="eastAsia"/>
                <w:lang w:val="en-US" w:eastAsia="zh-CN"/>
              </w:rPr>
            </w:pPr>
            <w:r>
              <w:rPr>
                <w:rFonts w:hint="eastAsia"/>
                <w:lang w:val="en-US" w:eastAsia="zh-CN"/>
              </w:rPr>
              <w:t>确定或说明那些将对功能测试的实施和执行造成影响的事项或因素（内部的或外部的）</w:t>
            </w:r>
          </w:p>
          <w:p>
            <w:pPr>
              <w:rPr>
                <w:rFonts w:hint="eastAsia"/>
                <w:lang w:val="en-US" w:eastAsia="zh-CN"/>
              </w:rPr>
            </w:pPr>
          </w:p>
        </w:tc>
      </w:tr>
    </w:tbl>
    <w:p>
      <w:pPr>
        <w:rPr>
          <w:rFonts w:hint="eastAsia"/>
          <w:b/>
          <w:bCs/>
          <w:sz w:val="28"/>
          <w:szCs w:val="28"/>
          <w:lang w:val="en-US" w:eastAsia="zh-CN"/>
        </w:rPr>
      </w:pPr>
      <w:r>
        <w:rPr>
          <w:rFonts w:hint="eastAsia"/>
          <w:b/>
          <w:bCs/>
          <w:sz w:val="28"/>
          <w:szCs w:val="28"/>
          <w:lang w:val="en-US" w:eastAsia="zh-CN"/>
        </w:rPr>
        <w:t>五.接口性能测试</w:t>
      </w:r>
    </w:p>
    <w:tbl>
      <w:tblPr>
        <w:tblStyle w:val="5"/>
        <w:tblpPr w:leftFromText="180" w:rightFromText="180" w:vertAnchor="text" w:horzAnchor="page" w:tblpX="919" w:tblpY="294"/>
        <w:tblOverlap w:val="never"/>
        <w:tblW w:w="109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84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2" w:type="dxa"/>
          </w:tcPr>
          <w:p>
            <w:pPr>
              <w:rPr>
                <w:rFonts w:hint="eastAsia"/>
                <w:vertAlign w:val="baseline"/>
                <w:lang w:val="en-US" w:eastAsia="zh-CN"/>
              </w:rPr>
            </w:pPr>
            <w:r>
              <w:rPr>
                <w:rFonts w:hint="eastAsia"/>
                <w:lang w:val="en-US" w:eastAsia="zh-CN"/>
              </w:rPr>
              <w:t>性能业务</w:t>
            </w:r>
          </w:p>
        </w:tc>
        <w:tc>
          <w:tcPr>
            <w:tcW w:w="8433" w:type="dxa"/>
          </w:tcPr>
          <w:p>
            <w:pPr>
              <w:rPr>
                <w:rFonts w:hint="eastAsia"/>
                <w:lang w:val="en-US" w:eastAsia="zh-CN"/>
              </w:rPr>
            </w:pPr>
            <w:r>
              <w:rPr>
                <w:rFonts w:hint="eastAsia"/>
                <w:lang w:val="en-US" w:eastAsia="zh-CN"/>
              </w:rPr>
              <w:t>登录，公文申请，公文查看，仓库管理，资金管理，聊天室</w:t>
            </w:r>
          </w:p>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2" w:type="dxa"/>
          </w:tcPr>
          <w:p>
            <w:pPr>
              <w:rPr>
                <w:rFonts w:hint="eastAsia"/>
                <w:vertAlign w:val="baseline"/>
                <w:lang w:val="en-US" w:eastAsia="zh-CN"/>
              </w:rPr>
            </w:pPr>
            <w:r>
              <w:rPr>
                <w:rFonts w:hint="eastAsia"/>
                <w:lang w:val="en-US" w:eastAsia="zh-CN"/>
              </w:rPr>
              <w:t>性能测试方案</w:t>
            </w:r>
          </w:p>
        </w:tc>
        <w:tc>
          <w:tcPr>
            <w:tcW w:w="8433" w:type="dxa"/>
          </w:tcPr>
          <w:p>
            <w:pPr>
              <w:rPr>
                <w:rFonts w:hint="eastAsia"/>
                <w:lang w:val="en-US" w:eastAsia="zh-CN"/>
              </w:rPr>
            </w:pPr>
            <w:r>
              <w:rPr>
                <w:rFonts w:hint="eastAsia"/>
                <w:lang w:val="en-US" w:eastAsia="zh-CN"/>
              </w:rPr>
              <w:t>单业务压力测试</w:t>
            </w:r>
          </w:p>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2" w:type="dxa"/>
          </w:tcPr>
          <w:p>
            <w:pPr>
              <w:rPr>
                <w:rFonts w:hint="eastAsia"/>
                <w:vertAlign w:val="baseline"/>
                <w:lang w:val="en-US" w:eastAsia="zh-CN"/>
              </w:rPr>
            </w:pPr>
            <w:r>
              <w:rPr>
                <w:rFonts w:hint="eastAsia"/>
                <w:lang w:val="en-US" w:eastAsia="zh-CN"/>
              </w:rPr>
              <w:t>性能场景</w:t>
            </w:r>
          </w:p>
        </w:tc>
        <w:tc>
          <w:tcPr>
            <w:tcW w:w="8433" w:type="dxa"/>
          </w:tcPr>
          <w:p>
            <w:pPr>
              <w:rPr>
                <w:rFonts w:hint="eastAsia"/>
                <w:lang w:val="en-US" w:eastAsia="zh-CN"/>
              </w:rPr>
            </w:pPr>
            <w:r>
              <w:rPr>
                <w:rFonts w:hint="eastAsia"/>
                <w:lang w:val="en-US" w:eastAsia="zh-CN"/>
              </w:rPr>
              <w:t>1s启动所有线程，压测5分钟，观察性能指标</w:t>
            </w:r>
          </w:p>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2" w:type="dxa"/>
          </w:tcPr>
          <w:p>
            <w:pPr>
              <w:rPr>
                <w:rFonts w:hint="eastAsia"/>
                <w:lang w:val="en-US" w:eastAsia="zh-CN"/>
              </w:rPr>
            </w:pPr>
            <w:r>
              <w:rPr>
                <w:rFonts w:hint="eastAsia"/>
                <w:lang w:val="en-US" w:eastAsia="zh-CN"/>
              </w:rPr>
              <w:t>性能指标</w:t>
            </w:r>
          </w:p>
        </w:tc>
        <w:tc>
          <w:tcPr>
            <w:tcW w:w="8433" w:type="dxa"/>
          </w:tcPr>
          <w:p>
            <w:pPr>
              <w:rPr>
                <w:rFonts w:hint="eastAsia"/>
                <w:lang w:val="en-US" w:eastAsia="zh-CN"/>
              </w:rPr>
            </w:pPr>
            <w:r>
              <w:rPr>
                <w:rFonts w:hint="eastAsia"/>
                <w:lang w:val="en-US" w:eastAsia="zh-CN"/>
              </w:rPr>
              <w:t>非硬件：90%line&lt;1s,TPS，事务成功率100%；硬件：CPU内存&lt;=70%</w:t>
            </w:r>
          </w:p>
          <w:p>
            <w:pPr>
              <w:rPr>
                <w:rFonts w:hint="eastAsia"/>
                <w:vertAlign w:val="baseline"/>
                <w:lang w:val="en-US" w:eastAsia="zh-CN"/>
              </w:rPr>
            </w:pPr>
          </w:p>
        </w:tc>
      </w:tr>
    </w:tbl>
    <w:tbl>
      <w:tblPr>
        <w:tblStyle w:val="5"/>
        <w:tblpPr w:leftFromText="180" w:rightFromText="180" w:vertAnchor="text" w:horzAnchor="page" w:tblpX="1101" w:tblpY="1375"/>
        <w:tblOverlap w:val="never"/>
        <w:tblW w:w="97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1169"/>
        <w:gridCol w:w="1285"/>
        <w:gridCol w:w="966"/>
        <w:gridCol w:w="753"/>
        <w:gridCol w:w="1885"/>
        <w:gridCol w:w="1773"/>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764" w:type="dxa"/>
          </w:tcPr>
          <w:p>
            <w:pPr>
              <w:rPr>
                <w:rFonts w:hint="default"/>
                <w:lang w:val="en-US" w:eastAsia="zh-CN"/>
              </w:rPr>
            </w:pPr>
            <w:r>
              <w:rPr>
                <w:rFonts w:hint="eastAsia"/>
                <w:sz w:val="18"/>
                <w:szCs w:val="18"/>
                <w:lang w:val="en-US" w:eastAsia="zh-CN"/>
              </w:rPr>
              <w:t>线程数</w:t>
            </w:r>
          </w:p>
        </w:tc>
        <w:tc>
          <w:tcPr>
            <w:tcW w:w="1169" w:type="dxa"/>
          </w:tcPr>
          <w:p>
            <w:pPr>
              <w:rPr>
                <w:rFonts w:hint="default"/>
                <w:lang w:val="en-US" w:eastAsia="zh-CN"/>
              </w:rPr>
            </w:pPr>
            <w:r>
              <w:rPr>
                <w:rFonts w:hint="eastAsia"/>
                <w:sz w:val="18"/>
                <w:szCs w:val="18"/>
                <w:lang w:val="en-US" w:eastAsia="zh-CN"/>
              </w:rPr>
              <w:t>启动时间（秒）</w:t>
            </w:r>
          </w:p>
        </w:tc>
        <w:tc>
          <w:tcPr>
            <w:tcW w:w="1285" w:type="dxa"/>
          </w:tcPr>
          <w:p>
            <w:pPr>
              <w:rPr>
                <w:rFonts w:hint="eastAsia"/>
                <w:vertAlign w:val="baseline"/>
                <w:lang w:val="en-US" w:eastAsia="zh-CN"/>
              </w:rPr>
            </w:pPr>
            <w:r>
              <w:rPr>
                <w:rFonts w:hint="eastAsia"/>
                <w:sz w:val="18"/>
                <w:szCs w:val="18"/>
                <w:lang w:val="en-US" w:eastAsia="zh-CN"/>
              </w:rPr>
              <w:t>运行时长（秒）</w:t>
            </w:r>
          </w:p>
        </w:tc>
        <w:tc>
          <w:tcPr>
            <w:tcW w:w="966" w:type="dxa"/>
          </w:tcPr>
          <w:p>
            <w:pPr>
              <w:rPr>
                <w:rFonts w:hint="eastAsia"/>
                <w:vertAlign w:val="baseline"/>
                <w:lang w:val="en-US" w:eastAsia="zh-CN"/>
              </w:rPr>
            </w:pPr>
            <w:r>
              <w:rPr>
                <w:rFonts w:hint="eastAsia"/>
                <w:sz w:val="18"/>
                <w:szCs w:val="18"/>
                <w:lang w:val="en-US" w:eastAsia="zh-CN"/>
              </w:rPr>
              <w:t>样本</w:t>
            </w:r>
          </w:p>
        </w:tc>
        <w:tc>
          <w:tcPr>
            <w:tcW w:w="753" w:type="dxa"/>
          </w:tcPr>
          <w:p>
            <w:pPr>
              <w:rPr>
                <w:rFonts w:hint="eastAsia"/>
                <w:vertAlign w:val="baseline"/>
                <w:lang w:val="en-US" w:eastAsia="zh-CN"/>
              </w:rPr>
            </w:pPr>
            <w:r>
              <w:rPr>
                <w:rFonts w:hint="eastAsia"/>
                <w:sz w:val="18"/>
                <w:szCs w:val="18"/>
                <w:lang w:val="en-US" w:eastAsia="zh-CN"/>
              </w:rPr>
              <w:t>TPS（T/S）</w:t>
            </w:r>
          </w:p>
        </w:tc>
        <w:tc>
          <w:tcPr>
            <w:tcW w:w="1885" w:type="dxa"/>
          </w:tcPr>
          <w:p>
            <w:pPr>
              <w:rPr>
                <w:rFonts w:hint="eastAsia"/>
                <w:sz w:val="18"/>
                <w:szCs w:val="18"/>
                <w:lang w:val="en-US" w:eastAsia="zh-CN"/>
              </w:rPr>
            </w:pPr>
            <w:r>
              <w:rPr>
                <w:rFonts w:hint="eastAsia"/>
                <w:sz w:val="18"/>
                <w:szCs w:val="18"/>
                <w:lang w:val="en-US" w:eastAsia="zh-CN"/>
              </w:rPr>
              <w:t>50%line响应时间（毫秒）</w:t>
            </w:r>
          </w:p>
        </w:tc>
        <w:tc>
          <w:tcPr>
            <w:tcW w:w="1773" w:type="dxa"/>
          </w:tcPr>
          <w:p>
            <w:pPr>
              <w:rPr>
                <w:rFonts w:hint="eastAsia"/>
                <w:sz w:val="18"/>
                <w:szCs w:val="18"/>
                <w:lang w:val="en-US" w:eastAsia="zh-CN"/>
              </w:rPr>
            </w:pPr>
            <w:r>
              <w:rPr>
                <w:rFonts w:hint="eastAsia"/>
                <w:sz w:val="18"/>
                <w:szCs w:val="18"/>
                <w:lang w:val="en-US" w:eastAsia="zh-CN"/>
              </w:rPr>
              <w:t>90%line响应时间（毫秒）</w:t>
            </w:r>
          </w:p>
        </w:tc>
        <w:tc>
          <w:tcPr>
            <w:tcW w:w="1142" w:type="dxa"/>
          </w:tcPr>
          <w:p>
            <w:pPr>
              <w:rPr>
                <w:rFonts w:hint="eastAsia"/>
                <w:vertAlign w:val="baseline"/>
                <w:lang w:val="en-US" w:eastAsia="zh-CN"/>
              </w:rPr>
            </w:pPr>
            <w:r>
              <w:rPr>
                <w:rFonts w:hint="eastAsia"/>
                <w:sz w:val="18"/>
                <w:szCs w:val="18"/>
                <w:lang w:val="en-US" w:eastAsia="zh-CN"/>
              </w:rPr>
              <w:t>成功率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764"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169"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12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300</w:t>
            </w:r>
          </w:p>
        </w:tc>
        <w:tc>
          <w:tcPr>
            <w:tcW w:w="966"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101207</w:t>
            </w:r>
          </w:p>
        </w:tc>
        <w:tc>
          <w:tcPr>
            <w:tcW w:w="75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337</w:t>
            </w:r>
          </w:p>
        </w:tc>
        <w:tc>
          <w:tcPr>
            <w:tcW w:w="18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50</w:t>
            </w:r>
          </w:p>
        </w:tc>
        <w:tc>
          <w:tcPr>
            <w:tcW w:w="177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80</w:t>
            </w:r>
          </w:p>
        </w:tc>
        <w:tc>
          <w:tcPr>
            <w:tcW w:w="1142"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764"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50</w:t>
            </w:r>
          </w:p>
        </w:tc>
        <w:tc>
          <w:tcPr>
            <w:tcW w:w="1169"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12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300</w:t>
            </w:r>
          </w:p>
        </w:tc>
        <w:tc>
          <w:tcPr>
            <w:tcW w:w="966"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197744</w:t>
            </w:r>
          </w:p>
        </w:tc>
        <w:tc>
          <w:tcPr>
            <w:tcW w:w="75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659</w:t>
            </w:r>
          </w:p>
        </w:tc>
        <w:tc>
          <w:tcPr>
            <w:tcW w:w="18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52</w:t>
            </w:r>
          </w:p>
        </w:tc>
        <w:tc>
          <w:tcPr>
            <w:tcW w:w="177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91</w:t>
            </w:r>
          </w:p>
        </w:tc>
        <w:tc>
          <w:tcPr>
            <w:tcW w:w="1142"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764"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100</w:t>
            </w:r>
          </w:p>
        </w:tc>
        <w:tc>
          <w:tcPr>
            <w:tcW w:w="1169"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12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300</w:t>
            </w:r>
          </w:p>
        </w:tc>
        <w:tc>
          <w:tcPr>
            <w:tcW w:w="966"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291757</w:t>
            </w:r>
          </w:p>
        </w:tc>
        <w:tc>
          <w:tcPr>
            <w:tcW w:w="75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975</w:t>
            </w:r>
          </w:p>
        </w:tc>
        <w:tc>
          <w:tcPr>
            <w:tcW w:w="18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55</w:t>
            </w:r>
          </w:p>
        </w:tc>
        <w:tc>
          <w:tcPr>
            <w:tcW w:w="177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296</w:t>
            </w:r>
          </w:p>
        </w:tc>
        <w:tc>
          <w:tcPr>
            <w:tcW w:w="1142"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99.98%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764"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150</w:t>
            </w:r>
          </w:p>
        </w:tc>
        <w:tc>
          <w:tcPr>
            <w:tcW w:w="1169" w:type="dxa"/>
            <w:vAlign w:val="center"/>
          </w:tcPr>
          <w:p>
            <w:pPr>
              <w:keepNext w:val="0"/>
              <w:keepLines w:val="0"/>
              <w:widowControl/>
              <w:suppressLineNumbers w:val="0"/>
              <w:jc w:val="right"/>
              <w:textAlignment w:val="center"/>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12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300</w:t>
            </w:r>
          </w:p>
        </w:tc>
        <w:tc>
          <w:tcPr>
            <w:tcW w:w="966"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376369</w:t>
            </w:r>
          </w:p>
        </w:tc>
        <w:tc>
          <w:tcPr>
            <w:tcW w:w="75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1254</w:t>
            </w:r>
          </w:p>
        </w:tc>
        <w:tc>
          <w:tcPr>
            <w:tcW w:w="1885"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65</w:t>
            </w:r>
          </w:p>
        </w:tc>
        <w:tc>
          <w:tcPr>
            <w:tcW w:w="1773"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561</w:t>
            </w:r>
          </w:p>
        </w:tc>
        <w:tc>
          <w:tcPr>
            <w:tcW w:w="1142" w:type="dxa"/>
            <w:vAlign w:val="center"/>
          </w:tcPr>
          <w:p>
            <w:pPr>
              <w:keepNext w:val="0"/>
              <w:keepLines w:val="0"/>
              <w:widowControl/>
              <w:suppressLineNumbers w:val="0"/>
              <w:jc w:val="right"/>
              <w:textAlignment w:val="center"/>
              <w:rPr>
                <w:rFonts w:hint="eastAsia"/>
                <w:vertAlign w:val="baseline"/>
                <w:lang w:val="en-US" w:eastAsia="zh-CN"/>
              </w:rPr>
            </w:pPr>
            <w:r>
              <w:rPr>
                <w:rFonts w:hint="eastAsia" w:ascii="宋体" w:hAnsi="宋体" w:eastAsia="宋体" w:cs="宋体"/>
                <w:i w:val="0"/>
                <w:iCs w:val="0"/>
                <w:color w:val="000000"/>
                <w:kern w:val="0"/>
                <w:sz w:val="22"/>
                <w:szCs w:val="22"/>
                <w:u w:val="none"/>
                <w:lang w:val="en-US" w:eastAsia="zh-CN" w:bidi="ar"/>
              </w:rPr>
              <w:t>99.94%</w:t>
            </w:r>
          </w:p>
        </w:tc>
      </w:tr>
    </w:tbl>
    <w:p>
      <w:pPr>
        <w:rPr>
          <w:rFonts w:hint="eastAsia"/>
          <w:b/>
          <w:bCs/>
          <w:sz w:val="28"/>
          <w:szCs w:val="28"/>
          <w:lang w:val="en-US" w:eastAsia="zh-CN"/>
        </w:rPr>
      </w:pPr>
      <w:r>
        <w:rPr>
          <w:rFonts w:hint="eastAsia"/>
          <w:b/>
          <w:bCs/>
          <w:sz w:val="28"/>
          <w:szCs w:val="28"/>
          <w:lang w:val="en-US" w:eastAsia="zh-CN"/>
        </w:rPr>
        <w:t>六.web安全测试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3"/>
        <w:gridCol w:w="5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rPr>
                <w:rFonts w:hint="default"/>
                <w:vertAlign w:val="baseline"/>
                <w:lang w:val="en-US" w:eastAsia="zh-CN"/>
              </w:rPr>
            </w:pPr>
            <w:r>
              <w:rPr>
                <w:rFonts w:hint="eastAsia"/>
                <w:vertAlign w:val="baseline"/>
                <w:lang w:val="en-US" w:eastAsia="zh-CN"/>
              </w:rPr>
              <w:t>问题</w:t>
            </w:r>
          </w:p>
        </w:tc>
        <w:tc>
          <w:tcPr>
            <w:tcW w:w="4261" w:type="dxa"/>
          </w:tcPr>
          <w:p>
            <w:pPr>
              <w:numPr>
                <w:ilvl w:val="0"/>
                <w:numId w:val="0"/>
              </w:numPr>
              <w:rPr>
                <w:rFonts w:hint="default"/>
                <w:vertAlign w:val="baseline"/>
                <w:lang w:val="en-US" w:eastAsia="zh-CN"/>
              </w:rPr>
            </w:pPr>
            <w:r>
              <w:rPr>
                <w:rFonts w:hint="eastAsia"/>
                <w:vertAlign w:val="baseline"/>
                <w:lang w:val="en-US" w:eastAsia="zh-CN"/>
              </w:rPr>
              <w:t>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跨站点脚本编制</w:t>
            </w:r>
          </w:p>
          <w:p>
            <w:pPr>
              <w:numPr>
                <w:ilvl w:val="0"/>
                <w:numId w:val="0"/>
              </w:numPr>
              <w:rPr>
                <w:rFonts w:hint="default"/>
                <w:vertAlign w:val="baseline"/>
                <w:lang w:val="en-US" w:eastAsia="zh-CN"/>
              </w:rPr>
            </w:pPr>
          </w:p>
        </w:tc>
        <w:tc>
          <w:tcPr>
            <w:tcW w:w="4261" w:type="dxa"/>
          </w:tcPr>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URL：</w:t>
            </w:r>
            <w:r>
              <w:rPr>
                <w:rFonts w:hint="default" w:ascii="Times New Roman" w:hAnsi="Times New Roman" w:eastAsia="宋体" w:cs="Times New Roman"/>
                <w:b w:val="0"/>
                <w:bCs w:val="0"/>
                <w:kern w:val="2"/>
                <w:sz w:val="18"/>
                <w:szCs w:val="18"/>
                <w:lang w:val="en-US" w:eastAsia="zh-CN" w:bidi="ar-SA"/>
              </w:rPr>
              <w:t>http://116.204.74.176:8080/MangeSystem/log</w:t>
            </w:r>
          </w:p>
          <w:p>
            <w:pPr>
              <w:numPr>
                <w:ilvl w:val="0"/>
                <w:numId w:val="0"/>
              </w:numPr>
              <w:rPr>
                <w:rFonts w:hint="default"/>
                <w:vertAlign w:val="baseline"/>
                <w:lang w:val="en-US" w:eastAsia="zh-CN"/>
              </w:rPr>
            </w:pPr>
            <w:r>
              <w:rPr>
                <w:rFonts w:ascii="Segoe UI" w:hAnsi="Segoe UI" w:eastAsia="Segoe UI" w:cs="Segoe UI"/>
                <w:sz w:val="18"/>
                <w:szCs w:val="18"/>
              </w:rPr>
              <w:t>已将“&lt;script&gt;alert(1178)&lt;/script&gt;”注入参数“password”的值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登录错误消息凭证枚举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p>
        </w:tc>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URL：</w:t>
            </w:r>
            <w:r>
              <w:rPr>
                <w:rFonts w:hint="default" w:ascii="Times New Roman" w:hAnsi="Times New Roman" w:eastAsia="宋体" w:cs="Times New Roman"/>
                <w:b w:val="0"/>
                <w:bCs w:val="0"/>
                <w:kern w:val="2"/>
                <w:sz w:val="18"/>
                <w:szCs w:val="18"/>
                <w:lang w:val="en-US" w:eastAsia="zh-CN" w:bidi="ar-SA"/>
              </w:rPr>
              <w:t>http://116.204.74.176:8080/MangeSystem/log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测试发现应用程序在用户名字段无效时会发布一条错误消息，在密码字段无效时会发布另一条错误消息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包含文件下载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p>
        </w:tc>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URL：</w:t>
            </w:r>
            <w:r>
              <w:rPr>
                <w:rFonts w:hint="default" w:ascii="Times New Roman" w:hAnsi="Times New Roman" w:eastAsia="宋体" w:cs="Times New Roman"/>
                <w:b w:val="0"/>
                <w:bCs w:val="0"/>
                <w:kern w:val="2"/>
                <w:sz w:val="18"/>
                <w:szCs w:val="18"/>
                <w:lang w:val="en-US" w:eastAsia="zh-CN" w:bidi="ar-SA"/>
              </w:rPr>
              <w:fldChar w:fldCharType="begin"/>
            </w:r>
            <w:r>
              <w:rPr>
                <w:rFonts w:hint="default" w:ascii="Times New Roman" w:hAnsi="Times New Roman" w:eastAsia="宋体" w:cs="Times New Roman"/>
                <w:b w:val="0"/>
                <w:bCs w:val="0"/>
                <w:kern w:val="2"/>
                <w:sz w:val="18"/>
                <w:szCs w:val="18"/>
                <w:lang w:val="en-US" w:eastAsia="zh-CN" w:bidi="ar-SA"/>
              </w:rPr>
              <w:instrText xml:space="preserve"> HYPERLINK "http://116.204.74.176:8080/examples/servlets/servlet" </w:instrText>
            </w:r>
            <w:r>
              <w:rPr>
                <w:rFonts w:hint="default" w:ascii="Times New Roman" w:hAnsi="Times New Roman" w:eastAsia="宋体" w:cs="Times New Roman"/>
                <w:b w:val="0"/>
                <w:bCs w:val="0"/>
                <w:kern w:val="2"/>
                <w:sz w:val="18"/>
                <w:szCs w:val="18"/>
                <w:lang w:val="en-US" w:eastAsia="zh-CN" w:bidi="ar-SA"/>
              </w:rPr>
              <w:fldChar w:fldCharType="separate"/>
            </w:r>
            <w:r>
              <w:rPr>
                <w:rFonts w:hint="default" w:ascii="Times New Roman" w:hAnsi="Times New Roman" w:eastAsia="宋体" w:cs="Times New Roman"/>
                <w:b w:val="0"/>
                <w:bCs w:val="0"/>
                <w:kern w:val="2"/>
                <w:sz w:val="18"/>
                <w:szCs w:val="18"/>
                <w:lang w:val="en-US" w:eastAsia="zh-CN" w:bidi="ar-SA"/>
              </w:rPr>
              <w:t>http://116.204.74.176:8080/examples/servlets/servlet</w:t>
            </w:r>
            <w:r>
              <w:rPr>
                <w:rFonts w:hint="default" w:ascii="Times New Roman" w:hAnsi="Times New Roman" w:eastAsia="宋体" w:cs="Times New Roman"/>
                <w:b w:val="0"/>
                <w:bCs w:val="0"/>
                <w:kern w:val="2"/>
                <w:sz w:val="18"/>
                <w:szCs w:val="18"/>
                <w:lang w:val="en-US" w:eastAsia="zh-CN" w:bidi="ar-SA"/>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响应包含可能会泄露有关站点和应用程序逻辑的敏感信息的脚本文件源代码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Web 应用程序源代码泄露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p>
        </w:tc>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default" w:ascii="Times New Roman" w:hAnsi="Times New Roman" w:eastAsia="宋体" w:cs="Times New Roman"/>
                <w:b w:val="0"/>
                <w:bCs w:val="0"/>
                <w:kern w:val="2"/>
                <w:sz w:val="18"/>
                <w:szCs w:val="18"/>
                <w:lang w:val="en-US" w:eastAsia="zh-CN" w:bidi="ar-SA"/>
              </w:rPr>
              <w:t>http://116.204.74.176:8080/examples/jsp/jsp2/misc/config.jspconfig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响应包含可能会泄露有关站点和应用程序逻辑的敏感信息的脚本文件源代码。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内部 IP 泄露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p>
        </w:tc>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default" w:ascii="Times New Roman" w:hAnsi="Times New Roman" w:eastAsia="宋体" w:cs="Times New Roman"/>
                <w:b w:val="0"/>
                <w:bCs w:val="0"/>
                <w:kern w:val="2"/>
                <w:sz w:val="18"/>
                <w:szCs w:val="18"/>
                <w:lang w:val="en-US" w:eastAsia="zh-CN" w:bidi="ar-SA"/>
              </w:rPr>
              <w:fldChar w:fldCharType="begin"/>
            </w:r>
            <w:r>
              <w:rPr>
                <w:rFonts w:hint="default" w:ascii="Times New Roman" w:hAnsi="Times New Roman" w:eastAsia="宋体" w:cs="Times New Roman"/>
                <w:b w:val="0"/>
                <w:bCs w:val="0"/>
                <w:kern w:val="2"/>
                <w:sz w:val="18"/>
                <w:szCs w:val="18"/>
                <w:lang w:val="en-US" w:eastAsia="zh-CN" w:bidi="ar-SA"/>
              </w:rPr>
              <w:instrText xml:space="preserve"> HYPERLINK "http://116.204.74.176:8080/docs/config/filter.html" </w:instrText>
            </w:r>
            <w:r>
              <w:rPr>
                <w:rFonts w:hint="default" w:ascii="Times New Roman" w:hAnsi="Times New Roman" w:eastAsia="宋体" w:cs="Times New Roman"/>
                <w:b w:val="0"/>
                <w:bCs w:val="0"/>
                <w:kern w:val="2"/>
                <w:sz w:val="18"/>
                <w:szCs w:val="18"/>
                <w:lang w:val="en-US" w:eastAsia="zh-CN" w:bidi="ar-SA"/>
              </w:rPr>
              <w:fldChar w:fldCharType="separate"/>
            </w:r>
            <w:r>
              <w:rPr>
                <w:rFonts w:hint="default" w:ascii="Times New Roman" w:hAnsi="Times New Roman" w:eastAsia="宋体" w:cs="Times New Roman"/>
                <w:b w:val="0"/>
                <w:bCs w:val="0"/>
                <w:kern w:val="2"/>
                <w:sz w:val="18"/>
                <w:szCs w:val="18"/>
                <w:lang w:val="en-US" w:eastAsia="zh-CN" w:bidi="ar-SA"/>
              </w:rPr>
              <w:t>http://116.204.74.176:8080/docs/config/filter.html</w:t>
            </w:r>
            <w:r>
              <w:rPr>
                <w:rFonts w:hint="default" w:ascii="Times New Roman" w:hAnsi="Times New Roman" w:eastAsia="宋体" w:cs="Times New Roman"/>
                <w:b w:val="0"/>
                <w:bCs w:val="0"/>
                <w:kern w:val="2"/>
                <w:sz w:val="18"/>
                <w:szCs w:val="18"/>
                <w:lang w:val="en-US" w:eastAsia="zh-CN" w:bidi="ar-SA"/>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default" w:ascii="Times New Roman" w:hAnsi="Times New Roman" w:eastAsia="宋体" w:cs="Times New Roman"/>
                <w:b w:val="0"/>
                <w:bCs w:val="0"/>
                <w:kern w:val="2"/>
                <w:sz w:val="18"/>
                <w:szCs w:val="18"/>
                <w:lang w:val="en-US" w:eastAsia="zh-CN" w:bidi="ar-SA"/>
              </w:rPr>
              <w:t>http://116.204.74.176:8080/docs/config/valve.html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响应中发现了看似为内部 IP 地址的内容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跨站点请求伪造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p>
        </w:tc>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default" w:ascii="Times New Roman" w:hAnsi="Times New Roman" w:eastAsia="宋体" w:cs="Times New Roman"/>
                <w:b w:val="0"/>
                <w:bCs w:val="0"/>
                <w:kern w:val="2"/>
                <w:sz w:val="18"/>
                <w:szCs w:val="18"/>
                <w:lang w:val="en-US" w:eastAsia="zh-CN" w:bidi="ar-SA"/>
              </w:rPr>
              <w:t>http://116.204.74.176:8080/examples/jsp/security/protected/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测试响应与原始响应完全相同，而后者指示跨站点请求伪造尝试成功</w:t>
            </w:r>
          </w:p>
        </w:tc>
      </w:tr>
    </w:tbl>
    <w:p>
      <w:pPr>
        <w:rPr>
          <w:rFonts w:hint="eastAsia"/>
          <w:b/>
          <w:bCs/>
          <w:sz w:val="28"/>
          <w:szCs w:val="28"/>
          <w:lang w:val="en-US" w:eastAsia="zh-CN"/>
        </w:rPr>
      </w:pPr>
      <w:r>
        <w:rPr>
          <w:rFonts w:hint="eastAsia"/>
          <w:b/>
          <w:bCs/>
          <w:sz w:val="28"/>
          <w:szCs w:val="28"/>
          <w:lang w:val="en-US" w:eastAsia="zh-CN"/>
        </w:rPr>
        <w:t>七.</w:t>
      </w:r>
      <w:bookmarkStart w:id="33" w:name="_GoBack"/>
      <w:bookmarkEnd w:id="33"/>
      <w:r>
        <w:rPr>
          <w:rFonts w:hint="eastAsia"/>
          <w:b/>
          <w:bCs/>
          <w:sz w:val="28"/>
          <w:szCs w:val="28"/>
          <w:lang w:val="en-US" w:eastAsia="zh-CN"/>
        </w:rPr>
        <w:t>代码段测试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Content-Security-Policy头缺失</w:t>
            </w:r>
          </w:p>
        </w:tc>
        <w:tc>
          <w:tcPr>
            <w:tcW w:w="4261" w:type="dxa"/>
          </w:tcPr>
          <w:p>
            <w:pPr>
              <w:numPr>
                <w:ilvl w:val="0"/>
                <w:numId w:val="0"/>
              </w:numPr>
              <w:rPr>
                <w:rFonts w:hint="default"/>
                <w:vertAlign w:val="baseline"/>
                <w:lang w:val="en-US" w:eastAsia="zh-CN"/>
              </w:rPr>
            </w:pPr>
            <w:r>
              <w:rPr>
                <w:rFonts w:ascii="Segoe UI" w:hAnsi="Segoe UI" w:eastAsia="Segoe UI" w:cs="Segoe UI"/>
                <w:sz w:val="18"/>
                <w:szCs w:val="18"/>
              </w:rPr>
              <w:t>Content-Security-Policy 响应头缺失，这可能会更大程度地暴露于各种跨站点注入攻击之下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X-Content-Type-Options头缺失</w:t>
            </w:r>
          </w:p>
        </w:tc>
        <w:tc>
          <w:tcPr>
            <w:tcW w:w="4261" w:type="dxa"/>
          </w:tcPr>
          <w:p>
            <w:pPr>
              <w:numPr>
                <w:ilvl w:val="0"/>
                <w:numId w:val="0"/>
              </w:numPr>
              <w:rPr>
                <w:rFonts w:hint="default"/>
                <w:vertAlign w:val="baseline"/>
                <w:lang w:val="en-US" w:eastAsia="zh-CN"/>
              </w:rPr>
            </w:pPr>
            <w:r>
              <w:rPr>
                <w:rFonts w:ascii="Segoe UI" w:hAnsi="Segoe UI" w:eastAsia="Segoe UI" w:cs="Segoe UI"/>
                <w:sz w:val="18"/>
                <w:szCs w:val="18"/>
              </w:rPr>
              <w:t>X-Content-Type-Options响应头缺失或，这可能会更大程度地暴露于偷渡式下载攻击之下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X-XSS-Protection头缺失</w:t>
            </w:r>
          </w:p>
        </w:tc>
        <w:tc>
          <w:tcPr>
            <w:tcW w:w="4261" w:type="dxa"/>
          </w:tcPr>
          <w:p>
            <w:pPr>
              <w:numPr>
                <w:ilvl w:val="0"/>
                <w:numId w:val="0"/>
              </w:numPr>
              <w:rPr>
                <w:rFonts w:hint="default"/>
                <w:vertAlign w:val="baseline"/>
                <w:lang w:val="en-US" w:eastAsia="zh-CN"/>
              </w:rPr>
            </w:pPr>
            <w:r>
              <w:rPr>
                <w:rFonts w:ascii="Segoe UI" w:hAnsi="Segoe UI" w:eastAsia="Segoe UI" w:cs="Segoe UI"/>
                <w:sz w:val="18"/>
                <w:szCs w:val="18"/>
              </w:rPr>
              <w:t>X-XSS-Protection 响应头缺失，这可能会造成跨站点脚本编制攻击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default" w:ascii="Times New Roman" w:hAnsi="Times New Roman" w:eastAsia="宋体" w:cs="Times New Roman"/>
                <w:b w:val="0"/>
                <w:bCs w:val="0"/>
                <w:kern w:val="2"/>
                <w:sz w:val="18"/>
                <w:szCs w:val="18"/>
                <w:lang w:val="en-US" w:eastAsia="zh-CN" w:bidi="ar-SA"/>
              </w:rPr>
              <w:t>整数溢出</w:t>
            </w:r>
          </w:p>
        </w:tc>
        <w:tc>
          <w:tcPr>
            <w:tcW w:w="4261" w:type="dxa"/>
          </w:tcPr>
          <w:p>
            <w:pPr>
              <w:numPr>
                <w:ilvl w:val="0"/>
                <w:numId w:val="0"/>
              </w:numPr>
              <w:rPr>
                <w:rFonts w:hint="default"/>
                <w:vertAlign w:val="baseline"/>
                <w:lang w:val="en-US" w:eastAsia="zh-CN"/>
              </w:rPr>
            </w:pPr>
            <w:r>
              <w:rPr>
                <w:rFonts w:ascii="Segoe UI" w:hAnsi="Segoe UI" w:eastAsia="Segoe UI" w:cs="Segoe UI"/>
                <w:sz w:val="18"/>
                <w:szCs w:val="18"/>
              </w:rPr>
              <w:t>参数“paperId”值设置为“99999999999999999999”应用程序以错误消息响应，表示可能会泄露敏感信息的未定义状态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default"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密码字段没有强制禁用自动填写的HTMl属性</w:t>
            </w:r>
          </w:p>
        </w:tc>
        <w:tc>
          <w:tcPr>
            <w:tcW w:w="4261" w:type="dxa"/>
          </w:tcPr>
          <w:p>
            <w:pPr>
              <w:numPr>
                <w:ilvl w:val="0"/>
                <w:numId w:val="0"/>
              </w:numPr>
              <w:rPr>
                <w:rFonts w:hint="default"/>
                <w:vertAlign w:val="baseline"/>
                <w:lang w:val="en-US" w:eastAsia="zh-CN"/>
              </w:rPr>
            </w:pPr>
            <w:r>
              <w:rPr>
                <w:rFonts w:ascii="Segoe UI" w:hAnsi="Segoe UI" w:eastAsia="Segoe UI" w:cs="Segoe UI"/>
                <w:sz w:val="18"/>
                <w:szCs w:val="18"/>
              </w:rPr>
              <w:t>密码字段没有强制禁用自动填写功能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r>
              <w:rPr>
                <w:rFonts w:hint="eastAsia" w:ascii="Times New Roman" w:hAnsi="Times New Roman" w:eastAsia="宋体" w:cs="Times New Roman"/>
                <w:b w:val="0"/>
                <w:bCs w:val="0"/>
                <w:kern w:val="2"/>
                <w:sz w:val="18"/>
                <w:szCs w:val="18"/>
                <w:lang w:val="en-US" w:eastAsia="zh-CN" w:bidi="ar-SA"/>
              </w:rPr>
              <w:t>第三方链接 (target="_blank")</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0" w:afterAutospacing="0" w:line="216" w:lineRule="auto"/>
              <w:ind w:left="0" w:right="0"/>
              <w:rPr>
                <w:rFonts w:hint="eastAsia" w:ascii="Times New Roman" w:hAnsi="Times New Roman" w:eastAsia="宋体" w:cs="Times New Roman"/>
                <w:b w:val="0"/>
                <w:bCs w:val="0"/>
                <w:kern w:val="2"/>
                <w:sz w:val="18"/>
                <w:szCs w:val="18"/>
                <w:lang w:val="en-US" w:eastAsia="zh-CN" w:bidi="ar-SA"/>
              </w:rPr>
            </w:pPr>
          </w:p>
        </w:tc>
        <w:tc>
          <w:tcPr>
            <w:tcW w:w="4261" w:type="dxa"/>
          </w:tcPr>
          <w:p>
            <w:pPr>
              <w:numPr>
                <w:ilvl w:val="0"/>
                <w:numId w:val="0"/>
              </w:numPr>
              <w:rPr>
                <w:rFonts w:hint="default"/>
                <w:vertAlign w:val="baseline"/>
                <w:lang w:val="en-US" w:eastAsia="zh-CN"/>
              </w:rPr>
            </w:pPr>
            <w:r>
              <w:rPr>
                <w:rFonts w:hint="default" w:ascii="Segoe UI" w:hAnsi="Segoe UI" w:eastAsia="Segoe UI" w:cs="Segoe UI"/>
                <w:kern w:val="0"/>
                <w:sz w:val="18"/>
                <w:szCs w:val="18"/>
                <w:lang w:val="en-US" w:eastAsia="zh-CN" w:bidi="ar"/>
              </w:rPr>
              <w:t>有 target="_blank" 属性且不带有 rel="noopener noreferrer" 属性的第三方链接允许链接的页面部分访问链接页面窗口对象</w:t>
            </w:r>
          </w:p>
        </w:tc>
      </w:tr>
    </w:tbl>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JjMTUyOTE1N2Y0NjBkYzg2ZGZmN2MzZjk5OGFjM2UifQ=="/>
  </w:docVars>
  <w:rsids>
    <w:rsidRoot w:val="3BF2243A"/>
    <w:rsid w:val="073E24B0"/>
    <w:rsid w:val="2AF03FE7"/>
    <w:rsid w:val="2E9122AC"/>
    <w:rsid w:val="3BF22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2"/>
    <w:next w:val="1"/>
    <w:qFormat/>
    <w:uiPriority w:val="0"/>
    <w:pPr>
      <w:keepNext/>
      <w:keepLines/>
      <w:spacing w:before="260" w:beforeLines="0" w:after="260" w:afterLines="0" w:line="413" w:lineRule="auto"/>
      <w:outlineLvl w:val="1"/>
    </w:pPr>
    <w:rPr>
      <w:rFonts w:ascii="Arial" w:hAnsi="Arial" w:eastAsia="黑体"/>
      <w:b w:val="0"/>
      <w:bCs w:val="0"/>
      <w:sz w:val="32"/>
      <w:szCs w:val="32"/>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uiPriority w:val="0"/>
    <w:rPr>
      <w:color w:val="006699"/>
      <w:u w:val="single"/>
    </w:rPr>
  </w:style>
  <w:style w:type="character" w:styleId="8">
    <w:name w:val="Hyperlink"/>
    <w:basedOn w:val="6"/>
    <w:uiPriority w:val="0"/>
    <w:rPr>
      <w:color w:val="006699"/>
      <w:u w:val="single"/>
    </w:rPr>
  </w:style>
  <w:style w:type="character" w:styleId="9">
    <w:name w:val="HTML Code"/>
    <w:basedOn w:val="6"/>
    <w:uiPriority w:val="0"/>
    <w:rPr>
      <w:rFonts w:ascii="Courier New" w:hAnsi="Courier New" w:cs="Courier New"/>
      <w:color w:val="666666"/>
      <w:sz w:val="16"/>
      <w:szCs w:val="16"/>
    </w:rPr>
  </w:style>
  <w:style w:type="character" w:customStyle="1" w:styleId="10">
    <w:name w:val="htmlattributename"/>
    <w:basedOn w:val="6"/>
    <w:uiPriority w:val="0"/>
    <w:rPr>
      <w:color w:val="FF0000"/>
    </w:rPr>
  </w:style>
  <w:style w:type="character" w:customStyle="1" w:styleId="11">
    <w:name w:val="httpheadervalue"/>
    <w:basedOn w:val="6"/>
    <w:uiPriority w:val="0"/>
    <w:rPr>
      <w:color w:val="0000FF"/>
    </w:rPr>
  </w:style>
  <w:style w:type="character" w:customStyle="1" w:styleId="12">
    <w:name w:val="httpparametervalue"/>
    <w:basedOn w:val="6"/>
    <w:uiPriority w:val="0"/>
    <w:rPr>
      <w:color w:val="0000FF"/>
    </w:rPr>
  </w:style>
  <w:style w:type="character" w:customStyle="1" w:styleId="13">
    <w:name w:val="htmltag"/>
    <w:basedOn w:val="6"/>
    <w:uiPriority w:val="0"/>
    <w:rPr>
      <w:color w:val="A52A2A"/>
    </w:rPr>
  </w:style>
  <w:style w:type="character" w:customStyle="1" w:styleId="14">
    <w:name w:val="httpheadername"/>
    <w:basedOn w:val="6"/>
    <w:uiPriority w:val="0"/>
    <w:rPr>
      <w:b/>
      <w:bCs/>
      <w:color w:val="000000"/>
    </w:rPr>
  </w:style>
  <w:style w:type="character" w:customStyle="1" w:styleId="15">
    <w:name w:val="htmlattributevalue"/>
    <w:basedOn w:val="6"/>
    <w:uiPriority w:val="0"/>
    <w:rPr>
      <w:color w:val="0000FF"/>
    </w:rPr>
  </w:style>
  <w:style w:type="character" w:customStyle="1" w:styleId="16">
    <w:name w:val="httpaction"/>
    <w:basedOn w:val="6"/>
    <w:uiPriority w:val="0"/>
    <w:rPr>
      <w:color w:val="008000"/>
    </w:rPr>
  </w:style>
  <w:style w:type="character" w:customStyle="1" w:styleId="17">
    <w:name w:val="httpparametername"/>
    <w:basedOn w:val="6"/>
    <w:uiPriority w:val="0"/>
    <w:rPr>
      <w:color w:val="FF0000"/>
    </w:rPr>
  </w:style>
  <w:style w:type="character" w:customStyle="1" w:styleId="18">
    <w:name w:val="headeritemlabel5"/>
    <w:basedOn w:val="6"/>
    <w:uiPriority w:val="0"/>
    <w:rPr>
      <w:b/>
      <w:bCs/>
      <w:color w:val="003366"/>
      <w:sz w:val="18"/>
      <w:szCs w:val="18"/>
    </w:rPr>
  </w:style>
  <w:style w:type="character" w:customStyle="1" w:styleId="19">
    <w:name w:val="headeritemlabel3"/>
    <w:basedOn w:val="6"/>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1409</Words>
  <Characters>2166</Characters>
  <Lines>0</Lines>
  <Paragraphs>0</Paragraphs>
  <TotalTime>5</TotalTime>
  <ScaleCrop>false</ScaleCrop>
  <LinksUpToDate>false</LinksUpToDate>
  <CharactersWithSpaces>2183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2023-03-31T13:58:00Z</dcterms:created>
  <dc:creator>lenovo</dc:creator>
  <cp:lastModifiedBy>lenovo</cp:lastModifiedBy>
  <dcterms:modified xsi:type="dcterms:W3CDTF">2023-04-09T12:57:46Z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3DB0955D41E44A7590A219971EC9C385</vt:lpwstr>
  </property>
</Properties>
</file>