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066FF"/>
          <w:sz w:val="44"/>
          <w:szCs w:val="44"/>
        </w:rPr>
        <w:t xml:space="preserve">DINGRY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 DE VALIDATION DES CONTENUS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client — Remplacez les textes dans la colonne de droite</w:t>
      </w:r>
    </w:p>
    <w:p/>
    <w:p>
      <w:pPr>
        <w:pStyle w:val="Heading1"/>
      </w:pPr>
      <w:r>
        <w:t xml:space="preserve">Mode d’emploi</w:t>
      </w:r>
    </w:p>
    <w:p>
      <w:r>
        <w:t xml:space="preserve">La colonne centrale reprend le contenu actuellement présent sur le site. La colonne de droite est volontairement vide : indiquez-y vos corrections, reformulations ou nouveaux textes. Les titres de sections, menus et produits sont séparés pour faciliter la validation.</w:t>
      </w:r>
    </w:p>
    <w:p>
      <w:pPr>
        <w:pStyle w:val="Heading1"/>
      </w:pPr>
      <w:r>
        <w:t xml:space="preserve">Menu principal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 actuel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Contenu actuel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DINGRY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géographique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Paris / Lyon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catalogue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lookbook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Lookbook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marque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Heritage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Panier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Panier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Bouton principal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the Vault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</w:tbl>
    <w:p>
      <w:pPr>
        <w:pStyle w:val="Heading1"/>
      </w:pPr>
      <w:r>
        <w:t xml:space="preserve">Accueil / Hero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DINGRY — ROCK THE STREET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principal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LUXURY IS ATTITUDE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Texte secondaire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(Aucun texte actuellement)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Bouton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THE VAULT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Indication scroll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TO EXPLORE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</w:tbl>
    <w:p>
      <w:pPr>
        <w:pStyle w:val="Heading1"/>
      </w:pPr>
      <w:r>
        <w:t xml:space="preserve">Catalogue</w:t>
      </w:r>
    </w:p>
    <w:p>
      <w:r>
        <w:rPr>
          <w:b/>
          <w:bCs/>
        </w:rPr>
        <w:t xml:space="preserve">Filtres disponibles : </w:t>
      </w:r>
      <w:r>
        <w:t xml:space="preserve">Tout · Hoodie · Cargo · Bomber · Sneakers · Cap · Tee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HOODIE — NUIT NOIRE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Coton lourd 480g, coupe oversize, capuche doublée. Finitions intérieures ton sur ton.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PHANTOM HOODIE — ZENITH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Même coupe que la Nuit Noire. Coloris exclusive, édition numérotée 200 exemplaires.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ECLIPSE CARGO — GHOST EDITION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Ripstop translucide, poches invisibles, finitions réfléchissantes.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ECLIPSE CARGO — SANDSTORM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Ripstop teint sable, coutures tonal, silhouette élargie.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 BOMBER — ARCTIC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Isolation thermique Primaloft, shell imperméable, col fourrure détachable.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 BOMBER — SOLAR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thermochromique qui change de teinte selon la température.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CAP — COBALT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brodé bleu électrique, visière courbe, édition collector.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CAP — ONYX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rigide, logo gravé métal noir, édition numérotée.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ORBIT SNEAKERS — CHROME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Cuir métallisé, semelle miroir, lacets réfléchissants.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ORBIT SNEAKERS — VOID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black, semelle sculptée monobloc, zéro couture visible.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VOID TEE — ULTRAVIOLET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Encre UV réactive, visible uniquement sous lumière noire.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VOID TEE — INVERTED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inversée du Void Tee. Graphisme miroir, encre phosphorescente UV.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</w:tbl>
    <w:p>
      <w:pPr>
        <w:pStyle w:val="Heading1"/>
      </w:pPr>
      <w:r>
        <w:t xml:space="preserve">Lookbook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DINGRY — Rock the Street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Sous-titre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 Sully Sefil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DINGRY Look Book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Sous-titre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Editorial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DYRON — AFRO PUNK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Sous-titre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Saison capsule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</w:tbl>
    <w:p>
      <w:pPr>
        <w:pStyle w:val="Heading1"/>
      </w:pPr>
      <w:r>
        <w:t xml:space="preserve">Heritage / Marque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Titre de section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HERITAGE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Accroche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luxury is attitude.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Texte de marque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DINGRY est une attitude. Une vision du luxe qui ne demande pas la permission.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DINGRY — Rock the Street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</w:tbl>
    <w:p>
      <w:pPr>
        <w:pStyle w:val="Heading1"/>
      </w:pPr>
      <w:r>
        <w:t xml:space="preserve">Panier et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Panier vide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Votre panier est vide.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panier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Continuer vos achats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produit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Ajouter au panier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Choix de taille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Sélectionnez une taille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Tailles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 · S · M · L · XL · XXL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____________________________________________________________</w:t>
            </w:r>
          </w:p>
        </w:tc>
      </w:tr>
    </w:tbl>
    <w:p>
      <w:pPr>
        <w:pStyle w:val="Heading1"/>
      </w:pPr>
      <w:r>
        <w:t xml:space="preserve">Notes et validation finale</w:t>
      </w:r>
    </w:p>
    <w:p>
      <w:r>
        <w:t xml:space="preserve">Utilisez cet espace pour ajouter des remarques générales, des consignes de ton, ou des éléments à supprimer du site.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p>
      <w:pPr>
        <w:jc w:val="center"/>
      </w:pPr>
      <w:r>
        <w:rPr>
          <w:b/>
          <w:bCs/>
          <w:color w:val="0066FF"/>
        </w:rPr>
        <w:t xml:space="preserve">Merci de retourner ce document complété pour intégration.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2026-08-30T11:38:21.627Z</dcterms:created>
  <dcterms:modified xsi:type="dcterms:W3CDTF">2026-08-30T11:38:21.629Z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