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120"/>
        <w:jc w:val="center"/>
      </w:pPr>
      <w:r>
        <w:rPr>
          <w:b/>
          <w:color w:val="0F5132"/>
          <w:sz w:val="26"/>
        </w:rPr>
        <w:t>GOVERNMENT OF ANDHRA PRADESH</w:t>
        <w:br/>
        <w:t>PROHIBITION &amp; EXCISE DEPARTMENT</w:t>
      </w:r>
    </w:p>
    <w:p>
      <w:pPr>
        <w:spacing w:before="360" w:after="200"/>
        <w:jc w:val="center"/>
      </w:pPr>
      <w:r>
        <w:rPr>
          <w:b/>
          <w:color w:val="112D4E"/>
          <w:sz w:val="52"/>
        </w:rPr>
        <w:t>FIR SAHAYAK (u-FIR v2.0)</w:t>
        <w:br/>
      </w:r>
      <w:r>
        <w:rPr>
          <w:color w:val="1E293B"/>
          <w:sz w:val="28"/>
        </w:rPr>
        <w:t>Complete Technical Architecture, Cloud &amp; Database Inspection,</w:t>
        <w:br/>
        <w:t>Security Review, and Manager Defense Dossier</w:t>
      </w:r>
    </w:p>
    <w:tbl>
      <w:tblPr>
        <w:tblW w:type="auto" w:w="0"/>
        <w:jc w:val="center"/>
        <w:tblLook w:firstColumn="1" w:firstRow="1" w:lastColumn="0" w:lastRow="0" w:noHBand="0" w:noVBand="1" w:val="04A0"/>
      </w:tblPr>
      <w:tblGrid>
        <w:gridCol w:w="5040"/>
        <w:gridCol w:w="5040"/>
      </w:tblGrid>
      <w:tr>
        <w:tc>
          <w:tcPr>
            <w:tcW w:type="dxa" w:w="3168"/>
            <w:shd w:fill="F8FAFC"/>
            <w:tcMar>
              <w:top w:w="80" w:type="dxa"/>
              <w:bottom w:w="80" w:type="dxa"/>
              <w:left w:w="120" w:type="dxa"/>
              <w:right w:w="120" w:type="dxa"/>
            </w:tcMar>
          </w:tcPr>
          <w:p>
            <w:r>
              <w:rPr>
                <w:b/>
                <w:color w:val="112D4E"/>
                <w:sz w:val="18"/>
              </w:rPr>
              <w:t>Project Target</w:t>
            </w:r>
          </w:p>
        </w:tc>
        <w:tc>
          <w:tcPr>
            <w:tcW w:type="dxa" w:w="6912"/>
            <w:tcMar>
              <w:top w:w="80" w:type="dxa"/>
              <w:bottom w:w="80" w:type="dxa"/>
              <w:left w:w="120" w:type="dxa"/>
              <w:right w:w="120" w:type="dxa"/>
            </w:tcMar>
          </w:tcPr>
          <w:p>
            <w:r>
              <w:rPr>
                <w:color w:val="1E293B"/>
                <w:sz w:val="18"/>
              </w:rPr>
              <w:t>FIR Sahayak — AI-Enabled Unified First Information Report (u-FIR) and Case Intelligence Platform</w:t>
            </w:r>
          </w:p>
        </w:tc>
      </w:tr>
      <w:tr>
        <w:tc>
          <w:tcPr>
            <w:tcW w:type="dxa" w:w="3168"/>
            <w:shd w:fill="F8FAFC"/>
            <w:tcMar>
              <w:top w:w="80" w:type="dxa"/>
              <w:bottom w:w="80" w:type="dxa"/>
              <w:left w:w="120" w:type="dxa"/>
              <w:right w:w="120" w:type="dxa"/>
            </w:tcMar>
          </w:tcPr>
          <w:p>
            <w:r>
              <w:rPr>
                <w:b/>
                <w:color w:val="112D4E"/>
                <w:sz w:val="18"/>
              </w:rPr>
              <w:t>Jurisdictional Scope</w:t>
            </w:r>
          </w:p>
        </w:tc>
        <w:tc>
          <w:tcPr>
            <w:tcW w:type="dxa" w:w="6912"/>
            <w:tcMar>
              <w:top w:w="80" w:type="dxa"/>
              <w:bottom w:w="80" w:type="dxa"/>
              <w:left w:w="120" w:type="dxa"/>
              <w:right w:w="120" w:type="dxa"/>
            </w:tcMar>
          </w:tcPr>
          <w:p>
            <w:r>
              <w:rPr>
                <w:color w:val="1E293B"/>
                <w:sz w:val="18"/>
              </w:rPr>
              <w:t>Andhra Pradesh (All 26 Districts &amp; State Headquarters)</w:t>
            </w:r>
          </w:p>
        </w:tc>
      </w:tr>
      <w:tr>
        <w:tc>
          <w:tcPr>
            <w:tcW w:type="dxa" w:w="3168"/>
            <w:shd w:fill="F8FAFC"/>
            <w:tcMar>
              <w:top w:w="80" w:type="dxa"/>
              <w:bottom w:w="80" w:type="dxa"/>
              <w:left w:w="120" w:type="dxa"/>
              <w:right w:w="120" w:type="dxa"/>
            </w:tcMar>
          </w:tcPr>
          <w:p>
            <w:r>
              <w:rPr>
                <w:b/>
                <w:color w:val="112D4E"/>
                <w:sz w:val="18"/>
              </w:rPr>
              <w:t>Current Status</w:t>
            </w:r>
          </w:p>
        </w:tc>
        <w:tc>
          <w:tcPr>
            <w:tcW w:type="dxa" w:w="6912"/>
            <w:tcMar>
              <w:top w:w="80" w:type="dxa"/>
              <w:bottom w:w="80" w:type="dxa"/>
              <w:left w:w="120" w:type="dxa"/>
              <w:right w:w="120" w:type="dxa"/>
            </w:tcMar>
          </w:tcPr>
          <w:p>
            <w:r>
              <w:rPr>
                <w:color w:val="1E293B"/>
                <w:sz w:val="18"/>
              </w:rPr>
              <w:t>Verified Local Prototype (Dual-Adapter: SQLite &amp; Supabase Ready)</w:t>
            </w:r>
          </w:p>
        </w:tc>
      </w:tr>
      <w:tr>
        <w:tc>
          <w:tcPr>
            <w:tcW w:type="dxa" w:w="3168"/>
            <w:shd w:fill="F8FAFC"/>
            <w:tcMar>
              <w:top w:w="80" w:type="dxa"/>
              <w:bottom w:w="80" w:type="dxa"/>
              <w:left w:w="120" w:type="dxa"/>
              <w:right w:w="120" w:type="dxa"/>
            </w:tcMar>
          </w:tcPr>
          <w:p>
            <w:r>
              <w:rPr>
                <w:b/>
                <w:color w:val="112D4E"/>
                <w:sz w:val="18"/>
              </w:rPr>
              <w:t>Automated Tests</w:t>
            </w:r>
          </w:p>
        </w:tc>
        <w:tc>
          <w:tcPr>
            <w:tcW w:type="dxa" w:w="6912"/>
            <w:tcMar>
              <w:top w:w="80" w:type="dxa"/>
              <w:bottom w:w="80" w:type="dxa"/>
              <w:left w:w="120" w:type="dxa"/>
              <w:right w:w="120" w:type="dxa"/>
            </w:tcMar>
          </w:tcPr>
          <w:p>
            <w:r>
              <w:rPr>
                <w:color w:val="1E293B"/>
                <w:sz w:val="18"/>
              </w:rPr>
              <w:t>29 / 29 Automated Tests Passed (100% Pass Rate)</w:t>
            </w:r>
          </w:p>
        </w:tc>
      </w:tr>
      <w:tr>
        <w:tc>
          <w:tcPr>
            <w:tcW w:type="dxa" w:w="3168"/>
            <w:shd w:fill="F8FAFC"/>
            <w:tcMar>
              <w:top w:w="80" w:type="dxa"/>
              <w:bottom w:w="80" w:type="dxa"/>
              <w:left w:w="120" w:type="dxa"/>
              <w:right w:w="120" w:type="dxa"/>
            </w:tcMar>
          </w:tcPr>
          <w:p>
            <w:r>
              <w:rPr>
                <w:b/>
                <w:color w:val="112D4E"/>
                <w:sz w:val="18"/>
              </w:rPr>
              <w:t>Source Code Repository</w:t>
            </w:r>
          </w:p>
        </w:tc>
        <w:tc>
          <w:tcPr>
            <w:tcW w:type="dxa" w:w="6912"/>
            <w:tcMar>
              <w:top w:w="80" w:type="dxa"/>
              <w:bottom w:w="80" w:type="dxa"/>
              <w:left w:w="120" w:type="dxa"/>
              <w:right w:w="120" w:type="dxa"/>
            </w:tcMar>
          </w:tcPr>
          <w:p>
            <w:r>
              <w:rPr>
                <w:color w:val="1E293B"/>
                <w:sz w:val="18"/>
              </w:rPr>
              <w:t>https://github.com/doddasurendra/FIR_Sahayak</w:t>
            </w:r>
          </w:p>
        </w:tc>
      </w:tr>
      <w:tr>
        <w:tc>
          <w:tcPr>
            <w:tcW w:type="dxa" w:w="3168"/>
            <w:shd w:fill="F8FAFC"/>
            <w:tcMar>
              <w:top w:w="80" w:type="dxa"/>
              <w:bottom w:w="80" w:type="dxa"/>
              <w:left w:w="120" w:type="dxa"/>
              <w:right w:w="120" w:type="dxa"/>
            </w:tcMar>
          </w:tcPr>
          <w:p>
            <w:r>
              <w:rPr>
                <w:b/>
                <w:color w:val="112D4E"/>
                <w:sz w:val="18"/>
              </w:rPr>
              <w:t>Report Compilation Date</w:t>
            </w:r>
          </w:p>
        </w:tc>
        <w:tc>
          <w:tcPr>
            <w:tcW w:type="dxa" w:w="6912"/>
            <w:tcMar>
              <w:top w:w="80" w:type="dxa"/>
              <w:bottom w:w="80" w:type="dxa"/>
              <w:left w:w="120" w:type="dxa"/>
              <w:right w:w="120" w:type="dxa"/>
            </w:tcMar>
          </w:tcPr>
          <w:p>
            <w:r>
              <w:rPr>
                <w:color w:val="1E293B"/>
                <w:sz w:val="18"/>
              </w:rPr>
              <w:t>October 15, 2026</w:t>
            </w:r>
          </w:p>
        </w:tc>
      </w:tr>
    </w:tbl>
    <w:p>
      <w:r>
        <w:br w:type="page"/>
      </w:r>
    </w:p>
    <w:p>
      <w:pPr>
        <w:pStyle w:val="Heading1"/>
        <w:spacing w:before="360" w:after="120"/>
      </w:pPr>
      <w:r>
        <w:rPr>
          <w:rFonts w:ascii="Calibri" w:hAnsi="Calibri"/>
          <w:b/>
          <w:color w:val="0F5132"/>
          <w:sz w:val="32"/>
        </w:rPr>
        <w:t>1. Executive Project Overview</w:t>
      </w:r>
    </w:p>
    <w:p>
      <w:r>
        <w:t>FIR Sahayak is an enterprise-grade First Information Report (u-FIR) intelligence platform engineered specifically for the Andhra Pradesh Prohibition &amp; Excise Department. The application addresses operational challenges in illicit distillation (ID liquor), interstate smuggling, non-duty paid liquor (NDPL) trafficking, and cannabis (ganja) contraband enforcement across Andhra Pradesh's 26 districts.</w:t>
        <w:br/>
        <w:br/>
        <w:t>The system transitions traditional manual, handwritten, and fragmented FIR workflows into a unified digital intelligence pipeline. It integrates tri-modal case intake (typed narrative, voice transcription, and physical document OCR), strict grounded Retrieval-Augmented Generation (RAG) with verifiable physical page citations, statutory legal section recommendation matching the newly enacted Bharatiya Nyaya Sanhita (BNS 2023) and AP Excise Act 1968, automated entity resolution for criminal syndicates, and court-ready Case Diary (Section 172 CrPC/BNSS) and Chargesheet (Section 173 CrPC/193 BNSS) generation.</w:t>
        <w:br/>
        <w:br/>
        <w:t>Currently, FIR Sahayak operates as a fully functional, locally verified PC-first prototype with comprehensive offline readiness. It uses a dual-adapter architecture capable of running entirely offline on local SQLite with FTS5 virtual tables and local disk storage, while having full production-ready adapters for Supabase PostgreSQL and private cloud object storage. All 29 unit and integration tests are passing.</w:t>
      </w:r>
    </w:p>
    <w:tbl>
      <w:tblPr>
        <w:tblW w:type="auto" w:w="0"/>
        <w:jc w:val="center"/>
        <w:tblLook w:firstColumn="1" w:firstRow="1" w:lastColumn="0" w:lastRow="0" w:noHBand="0" w:noVBand="1" w:val="04A0"/>
      </w:tblPr>
      <w:tblGrid>
        <w:gridCol w:w="10080"/>
      </w:tblGrid>
      <w:tr>
        <w:tc>
          <w:tcPr>
            <w:tcW w:type="dxa" w:w="10080"/>
            <w:shd w:fill="F0FDF4"/>
            <w:tcMar>
              <w:top w:w="120" w:type="dxa"/>
              <w:bottom w:w="120" w:type="dxa"/>
              <w:left w:w="180" w:type="dxa"/>
              <w:right w:w="180" w:type="dxa"/>
            </w:tcMar>
            <w:tcBorders>
              <w:top w:val="none"/>
              <w:left w:val="single" w:sz="36" w:space="0" w:color="0F5132"/>
              <w:bottom w:val="none"/>
              <w:right w:val="none"/>
            </w:tcBorders>
          </w:tcPr>
          <w:p>
            <w:pPr>
              <w:spacing w:before="0" w:after="40"/>
            </w:pPr>
            <w:r>
              <w:rPr>
                <w:b/>
                <w:color w:val="0F5132"/>
                <w:sz w:val="18"/>
              </w:rPr>
              <w:t>[EXECUTIVE AUDIT SUMMARY]</w:t>
              <w:br/>
            </w:r>
            <w:r>
              <w:rPr>
                <w:color w:val="1E293B"/>
                <w:sz w:val="18"/>
              </w:rPr>
              <w:t>FIR Sahayak operates today as a fully verified, local offline prototype running on SQLite with FTS5 and local evidence storage. It features production-ready Supabase PostgreSQL and Storage adapters that activate instantly upon supplying credentials in .env. All 29 automated tests pass with zero failures.</w:t>
            </w:r>
          </w:p>
        </w:tc>
      </w:tr>
    </w:tbl>
    <w:p>
      <w:pPr>
        <w:spacing w:after="120"/>
      </w:pPr>
    </w:p>
    <w:p>
      <w:pPr>
        <w:pStyle w:val="Heading2"/>
        <w:spacing w:before="280" w:after="80"/>
      </w:pPr>
      <w:r>
        <w:rPr>
          <w:rFonts w:ascii="Calibri" w:hAnsi="Calibri"/>
          <w:b/>
          <w:color w:val="112D4E"/>
          <w:sz w:val="26"/>
        </w:rPr>
        <w:t>1.1 Project Hierarchy &amp; Operational Personas</w:t>
      </w:r>
    </w:p>
    <w:p>
      <w:r>
        <w:rPr>
          <w:b/>
          <w:color w:val="112D4E"/>
        </w:rPr>
        <w:t xml:space="preserve">• STATION Officer (Excise Sub-Inspector): </w:t>
      </w:r>
      <w:r>
        <w:t>Confined strictly to their assigned station (e.g. Kurnool Town). Can create cases, upload evidence, review extractions, perform grounded document RAG, and generate Case Diaries.</w:t>
      </w:r>
    </w:p>
    <w:p>
      <w:r>
        <w:rPr>
          <w:b/>
          <w:color w:val="112D4E"/>
        </w:rPr>
        <w:t xml:space="preserve">• DISTRICT Administrator (Superintendent of Excise): </w:t>
      </w:r>
      <w:r>
        <w:t>Oversees all stations within assigned district. Supervises pending officer registrations, reviews entity deduplication queues, and analyzes district-wide contraband seizure trends.</w:t>
      </w:r>
    </w:p>
    <w:p>
      <w:r>
        <w:rPr>
          <w:b/>
          <w:color w:val="112D4E"/>
        </w:rPr>
        <w:t xml:space="preserve">• STATE Director (Commissioner of Excise): </w:t>
      </w:r>
      <w:r>
        <w:t>Unrestricted statewide visibility across all 26 districts and state headquarters. Analyzes cross-district syndicate graphs, provisions officers, and audits the cryptographic hash chain.</w:t>
      </w:r>
    </w:p>
    <w:p>
      <w:pPr>
        <w:pStyle w:val="Heading2"/>
        <w:spacing w:before="280" w:after="80"/>
      </w:pPr>
      <w:r>
        <w:rPr>
          <w:rFonts w:ascii="Calibri" w:hAnsi="Calibri"/>
          <w:b/>
          <w:color w:val="112D4E"/>
          <w:sz w:val="26"/>
        </w:rPr>
        <w:t>1.2 Presentation Scripts for Technical Defense</w:t>
      </w:r>
    </w:p>
    <w:p>
      <w:pPr>
        <w:pStyle w:val="Heading3"/>
        <w:spacing w:before="200" w:after="40"/>
      </w:pPr>
      <w:r>
        <w:rPr>
          <w:rFonts w:ascii="Calibri" w:hAnsi="Calibri"/>
          <w:b/>
          <w:color w:val="1E293B"/>
          <w:sz w:val="22"/>
        </w:rPr>
        <w:t>60-Second Elevator Pitch</w:t>
      </w:r>
    </w:p>
    <w:p>
      <w:r>
        <w:t>"Good morning, sir. I am presenting FIR Sahayak, an AI-enabled Unified FIR and Case Intelligence Platform built for the Andhra Pradesh Prohibition &amp; Excise Department.</w:t>
        <w:br/>
        <w:br/>
        <w:t>Currently, excise officers face severe challenges: manual FIR drafting is slow, case documents remain trapped in station paper files, legal section identification between the AP Excise Act and the new BNS 2023 transition is prone to procedural errors, and repeat interstate smuggling networks go undetected across district borders.</w:t>
        <w:br/>
        <w:br/>
        <w:t>FIR Sahayak solves this through three core innovations:</w:t>
        <w:br/>
        <w:t>First, tri-modal case intake—officers can speak in Telugu or type a narrative or upload a photo of a handwritten FIR, and the AI extracts structured fields with mandatory human review.</w:t>
        <w:br/>
        <w:t>Second, 100% grounded AI assistance—our chatbot answers questions strictly from the uploaded PDF with clickable physical page citations, preventing AI hallucinations.</w:t>
        <w:br/>
        <w:t>Third, cross-case intelligence—it automatically maps syndicate networks and drafts court-admissible Case Diaries and Chargesheets.</w:t>
        <w:br/>
        <w:br/>
        <w:t>The application is completely built with React and FastAPI, features 29 passing automated tests, uses tamper-evident SHA-256 audit chaining, and runs offline on local SQLite while being fully prepared for Supabase cloud deployment."</w:t>
      </w:r>
    </w:p>
    <w:p>
      <w:pPr>
        <w:pStyle w:val="Heading3"/>
        <w:spacing w:before="200" w:after="40"/>
      </w:pPr>
      <w:r>
        <w:rPr>
          <w:rFonts w:ascii="Calibri" w:hAnsi="Calibri"/>
          <w:b/>
          <w:color w:val="1E293B"/>
          <w:sz w:val="22"/>
        </w:rPr>
        <w:t>3-Minute Executive Summary</w:t>
      </w:r>
    </w:p>
    <w:p>
      <w:r>
        <w:t>"Respected panel, today I am demonstrating FIR Sahayak, our AI-Enabled Unified First Information Report platform developed specifically for the Andhra Pradesh Prohibition &amp; Excise Department.</w:t>
        <w:br/>
        <w:br/>
        <w:t>1. The Problem:</w:t>
        <w:br/>
        <w:t>Every day, excise sub-inspectors in 26 districts seize illicit distillation liquor, vehicles, and contraband. However, drafting FIRs takes hours, officers must manually determine whether pre-July 2024 IPC or post-July 2024 BNS applies alongside the AP Excise Act 1968, and suspect syndicates operating across district borders like Kurnool and Anantapur remain siloed in station-level records.</w:t>
        <w:br/>
        <w:br/>
        <w:t>2. The Architecture:</w:t>
        <w:br/>
        <w:t>We engineered FIR Sahayak as a resilient full-stack platform:</w:t>
        <w:br/>
        <w:t>- The Frontend is built in React 18 and Vite with an official AP Government e-Pragati interface supporting English, Telugu, and Hindi.</w:t>
        <w:br/>
        <w:t>- The Backend is powered by Python FastAPI with 13 modular routers covering authentication, case management, document ingestion, legal AI, and graph intelligence.</w:t>
        <w:br/>
        <w:t>- Storage uses a dual-engine strategy: right now, it runs offline on SQLite with FTS5 full-text indexing, but has an active dual-adapter ready to connect to Supabase PostgreSQL and private cloud storage with signed URLs.</w:t>
        <w:br/>
        <w:br/>
        <w:t>3. Key Capabilities:</w:t>
        <w:br/>
        <w:t>- Ingestion: Officers can upload PDFs, mobile photos, WhatsApp images, or handwritten FIRs. Magic-byte detection validates the files, and Gemini 2.0 Flash performs multimodal OCR.</w:t>
        <w:br/>
        <w:t>- Zero-Hallucination Grounded RAG: When an officer queries an uploaded FIR, the system operates in Mode A (PDF-Only). Every answer must include a clickable physical page citation, such as 'PDF Page 2'. If a detail is missing—like criminal history—it strictly outputs the verified phrase: 'The requested information was not found in the uploaded FIR PDF.'</w:t>
        <w:br/>
        <w:t>- Legal Intelligence: It automatically determines the legal regime based on offence date, evaluates statutory ingredients for Sections 34(a), 34(b), 37A, and 45 of the AP Excise Act, and identifies missing evidence.</w:t>
        <w:br/>
        <w:t>- Syndicate Analytics: Using RapidFuzz and NetworkX Louvain community detection, it uncovers repeat offender networks and vehicle sharing.</w:t>
        <w:br/>
        <w:t>- Formal Documents: It renders official Case Diaries under Section 172 and Chargesheets under Section 173 with automated draft watermarks.</w:t>
        <w:br/>
        <w:br/>
        <w:t>4. Security and Compliance:</w:t>
        <w:br/>
        <w:t>Every single operation is hashed into a recursive SHA-256 tamper-evident audit chain. Station, District, and State officers have strict role-based data isolation. We have 29 verified tests passing today. FIR Sahayak is ready for departmental demonstration and a pilot rollout."</w:t>
      </w:r>
    </w:p>
    <w:p>
      <w:pPr>
        <w:pStyle w:val="Heading1"/>
        <w:spacing w:before="360" w:after="120"/>
      </w:pPr>
      <w:r>
        <w:rPr>
          <w:rFonts w:ascii="Calibri" w:hAnsi="Calibri"/>
          <w:b/>
          <w:color w:val="0F5132"/>
          <w:sz w:val="32"/>
        </w:rPr>
        <w:t>2. End-to-End System Architecture</w:t>
      </w:r>
    </w:p>
    <w:p>
      <w:r>
        <w:t>FIR Sahayak implements a multi-tier, event-audited architecture: React 18 frontend on Vite, asynchronous FastAPI 0.110 backend with Pydantic v2 schemas, dual-adapter storage (SQLite+FTS5 offline / Supabase cloud), and Google Gemini 2.0 Flash multimodal AI integration.</w:t>
      </w:r>
    </w:p>
    <w:p>
      <w:pPr>
        <w:pStyle w:val="Heading2"/>
        <w:spacing w:before="280" w:after="80"/>
      </w:pPr>
      <w:r>
        <w:rPr>
          <w:rFonts w:ascii="Calibri" w:hAnsi="Calibri"/>
          <w:b/>
          <w:color w:val="112D4E"/>
          <w:sz w:val="26"/>
        </w:rPr>
        <w:t>2.1 Document Ingestion &amp; RAG Lifecycle Walkthrough</w:t>
      </w:r>
    </w:p>
    <w:p>
      <w:r>
        <w:rPr>
          <w:b/>
        </w:rPr>
        <w:t xml:space="preserve">1. Selection &amp; Client Validation: </w:t>
      </w:r>
      <w:r>
        <w:t>Officer selects an FIR image/PDF. React validates extensions and creates an instant blob preview.</w:t>
      </w:r>
    </w:p>
    <w:p>
      <w:r>
        <w:rPr>
          <w:b/>
        </w:rPr>
        <w:t xml:space="preserve">2. Multipart Transmission: </w:t>
      </w:r>
      <w:r>
        <w:t>Axios dispatches multipart/form-data to /api/v1/documents/upload with Bearer JWT.</w:t>
      </w:r>
    </w:p>
    <w:p>
      <w:r>
        <w:rPr>
          <w:b/>
        </w:rPr>
        <w:t xml:space="preserve">3. Magic-Byte Validation: </w:t>
      </w:r>
      <w:r>
        <w:t>FastAPI inspects raw magic bytes (%PDF, \xff\xd8\xff, \x89PNG, RIFF...WEBP). Rejects executables.</w:t>
      </w:r>
    </w:p>
    <w:p>
      <w:r>
        <w:rPr>
          <w:b/>
        </w:rPr>
        <w:t xml:space="preserve">4. Storage &amp; SHA-256 Hashing: </w:t>
      </w:r>
      <w:r>
        <w:t>StorageService computes SHA-256 and writes file to data/evidence/ (or Supabase Storage).</w:t>
      </w:r>
    </w:p>
    <w:p>
      <w:r>
        <w:rPr>
          <w:b/>
        </w:rPr>
        <w:t xml:space="preserve">5. Multimodal Vision OCR: </w:t>
      </w:r>
      <w:r>
        <w:t>PDFPipeline corrects EXIF orientation and calls Gemini 2.0 Flash to transcribe Telugu/English text.</w:t>
      </w:r>
    </w:p>
    <w:p>
      <w:r>
        <w:rPr>
          <w:b/>
        </w:rPr>
        <w:t xml:space="preserve">6. Chunker &amp; FTS5 Indexing: </w:t>
      </w:r>
      <w:r>
        <w:t>Text is sliced into 400-char chunks with 80-char overlaps and indexed in SQLite FTS5 table document_chunks_fts.</w:t>
      </w:r>
    </w:p>
    <w:p>
      <w:r>
        <w:rPr>
          <w:b/>
        </w:rPr>
        <w:t xml:space="preserve">7. Mode A Grounded Query: </w:t>
      </w:r>
      <w:r>
        <w:t>Officer asks query in Mode A. FTS5 retrieves chunks strictly isolated by document_id.</w:t>
      </w:r>
    </w:p>
    <w:p>
      <w:r>
        <w:rPr>
          <w:b/>
        </w:rPr>
        <w:t xml:space="preserve">8. Grounded Synthesis &amp; Citations: </w:t>
      </w:r>
      <w:r>
        <w:t>Gemini synthesizes answer strictly from chunks, attaching clickable physical page citations.</w:t>
      </w:r>
    </w:p>
    <w:p>
      <w:pPr>
        <w:pStyle w:val="Heading1"/>
        <w:spacing w:before="360" w:after="120"/>
      </w:pPr>
      <w:r>
        <w:rPr>
          <w:rFonts w:ascii="Calibri" w:hAnsi="Calibri"/>
          <w:b/>
          <w:color w:val="0F5132"/>
          <w:sz w:val="32"/>
        </w:rPr>
        <w:t>3. Frontend Architecture &amp; All 17 Pages</w:t>
      </w:r>
    </w:p>
    <w:p>
      <w:r>
        <w:t>The frontend is built on React 18.2.0, Vite 5.1.6, TypeScript 5.2.2, and Tailwind CSS. It features an Axios client with automated JWT refresh queuing and vis-network for syndicate graph rendering.</w:t>
      </w:r>
    </w:p>
    <w:p>
      <w:pPr>
        <w:pStyle w:val="Heading1"/>
        <w:spacing w:before="360" w:after="120"/>
      </w:pPr>
      <w:r>
        <w:rPr>
          <w:rFonts w:ascii="Calibri" w:hAnsi="Calibri"/>
          <w:b/>
          <w:color w:val="0F5132"/>
          <w:sz w:val="32"/>
        </w:rPr>
        <w:t>4. Backend Architecture &amp; Complete API Inventory</w:t>
      </w:r>
    </w:p>
    <w:p>
      <w:r>
        <w:t>FastAPI exposes 50 modular endpoints across 13 routers mounted at /api/v1:</w:t>
      </w:r>
    </w:p>
    <w:tbl>
      <w:tblPr>
        <w:tblW w:type="auto" w:w="0"/>
        <w:jc w:val="center"/>
        <w:tblLook w:firstColumn="1" w:firstRow="1" w:lastColumn="0" w:lastRow="0" w:noHBand="0" w:noVBand="1" w:val="04A0"/>
      </w:tblPr>
      <w:tblGrid>
        <w:gridCol w:w="2520"/>
        <w:gridCol w:w="2520"/>
        <w:gridCol w:w="2520"/>
        <w:gridCol w:w="2520"/>
      </w:tblGrid>
      <w:tr>
        <w:tc>
          <w:tcPr>
            <w:tcW w:type="dxa" w:w="2592"/>
            <w:shd w:fill="112D4E"/>
            <w:tcMar>
              <w:top w:w="120" w:type="dxa"/>
              <w:bottom w:w="120" w:type="dxa"/>
              <w:left w:w="150" w:type="dxa"/>
              <w:right w:w="150" w:type="dxa"/>
            </w:tcMar>
            <w:vAlign w:val="center"/>
          </w:tcPr>
          <w:p>
            <w:pPr>
              <w:jc w:val="left"/>
            </w:pPr>
            <w:r>
              <w:rPr>
                <w:b/>
                <w:color w:val="FFFFFF"/>
                <w:sz w:val="18"/>
              </w:rPr>
              <w:t>Endpoint</w:t>
            </w:r>
          </w:p>
        </w:tc>
        <w:tc>
          <w:tcPr>
            <w:tcW w:type="dxa" w:w="1152"/>
            <w:shd w:fill="112D4E"/>
            <w:tcMar>
              <w:top w:w="120" w:type="dxa"/>
              <w:bottom w:w="120" w:type="dxa"/>
              <w:left w:w="150" w:type="dxa"/>
              <w:right w:w="150" w:type="dxa"/>
            </w:tcMar>
            <w:vAlign w:val="center"/>
          </w:tcPr>
          <w:p>
            <w:pPr>
              <w:jc w:val="left"/>
            </w:pPr>
            <w:r>
              <w:rPr>
                <w:b/>
                <w:color w:val="FFFFFF"/>
                <w:sz w:val="18"/>
              </w:rPr>
              <w:t>Method</w:t>
            </w:r>
          </w:p>
        </w:tc>
        <w:tc>
          <w:tcPr>
            <w:tcW w:type="dxa" w:w="4608"/>
            <w:shd w:fill="112D4E"/>
            <w:tcMar>
              <w:top w:w="120" w:type="dxa"/>
              <w:bottom w:w="120" w:type="dxa"/>
              <w:left w:w="150" w:type="dxa"/>
              <w:right w:w="150" w:type="dxa"/>
            </w:tcMar>
            <w:vAlign w:val="center"/>
          </w:tcPr>
          <w:p>
            <w:pPr>
              <w:jc w:val="left"/>
            </w:pPr>
            <w:r>
              <w:rPr>
                <w:b/>
                <w:color w:val="FFFFFF"/>
                <w:sz w:val="18"/>
              </w:rPr>
              <w:t>Functional Purpose</w:t>
            </w:r>
          </w:p>
        </w:tc>
        <w:tc>
          <w:tcPr>
            <w:tcW w:type="dxa" w:w="1728"/>
            <w:shd w:fill="112D4E"/>
            <w:tcMar>
              <w:top w:w="120" w:type="dxa"/>
              <w:bottom w:w="120" w:type="dxa"/>
              <w:left w:w="150" w:type="dxa"/>
              <w:right w:w="150" w:type="dxa"/>
            </w:tcMar>
            <w:vAlign w:val="center"/>
          </w:tcPr>
          <w:p>
            <w:pPr>
              <w:jc w:val="left"/>
            </w:pPr>
            <w:r>
              <w:rPr>
                <w:b/>
                <w:color w:val="FFFFFF"/>
                <w:sz w:val="18"/>
              </w:rPr>
              <w:t>Status</w:t>
            </w:r>
          </w:p>
        </w:tc>
      </w:tr>
      <w:tr>
        <w:tc>
          <w:tcPr>
            <w:tcW w:type="dxa" w:w="2592"/>
            <w:shd w:fill="FFFFFF"/>
            <w:tcMar>
              <w:top w:w="80" w:type="dxa"/>
              <w:bottom w:w="80" w:type="dxa"/>
              <w:left w:w="120" w:type="dxa"/>
              <w:right w:w="120" w:type="dxa"/>
            </w:tcMar>
            <w:vAlign w:val="center"/>
          </w:tcPr>
          <w:p>
            <w:r>
              <w:rPr>
                <w:color w:val="1E293B"/>
                <w:sz w:val="17"/>
              </w:rPr>
              <w:t>/api/v1/auth/login</w:t>
            </w:r>
          </w:p>
        </w:tc>
        <w:tc>
          <w:tcPr>
            <w:tcW w:type="dxa" w:w="1152"/>
            <w:shd w:fill="FFFFFF"/>
            <w:tcMar>
              <w:top w:w="80" w:type="dxa"/>
              <w:bottom w:w="80" w:type="dxa"/>
              <w:left w:w="120" w:type="dxa"/>
              <w:right w:w="120" w:type="dxa"/>
            </w:tcMar>
            <w:vAlign w:val="center"/>
          </w:tcPr>
          <w:p>
            <w:r>
              <w:rPr>
                <w:color w:val="1E293B"/>
                <w:sz w:val="17"/>
              </w:rPr>
              <w:t>POST</w:t>
            </w:r>
          </w:p>
        </w:tc>
        <w:tc>
          <w:tcPr>
            <w:tcW w:type="dxa" w:w="4608"/>
            <w:shd w:fill="FFFFFF"/>
            <w:tcMar>
              <w:top w:w="80" w:type="dxa"/>
              <w:bottom w:w="80" w:type="dxa"/>
              <w:left w:w="120" w:type="dxa"/>
              <w:right w:w="120" w:type="dxa"/>
            </w:tcMar>
            <w:vAlign w:val="center"/>
          </w:tcPr>
          <w:p>
            <w:r>
              <w:rPr>
                <w:color w:val="1E293B"/>
                <w:sz w:val="17"/>
              </w:rPr>
              <w:t>Officer authentication; returns JWT access and refresh tokens</w:t>
            </w:r>
          </w:p>
        </w:tc>
        <w:tc>
          <w:tcPr>
            <w:tcW w:type="dxa" w:w="1728"/>
            <w:shd w:fill="FFFFFF"/>
            <w:tcMar>
              <w:top w:w="80" w:type="dxa"/>
              <w:bottom w:w="80" w:type="dxa"/>
              <w:left w:w="120" w:type="dxa"/>
              <w:right w:w="120" w:type="dxa"/>
            </w:tcMar>
            <w:vAlign w:val="center"/>
          </w:tcPr>
          <w:p>
            <w:r>
              <w:rPr>
                <w:color w:val="1E293B"/>
                <w:sz w:val="17"/>
              </w:rPr>
              <w:t>Verified (Unit &amp; Live Test)</w:t>
            </w:r>
          </w:p>
        </w:tc>
      </w:tr>
      <w:tr>
        <w:tc>
          <w:tcPr>
            <w:tcW w:type="dxa" w:w="2592"/>
            <w:shd w:fill="F1F5F9"/>
            <w:tcMar>
              <w:top w:w="80" w:type="dxa"/>
              <w:bottom w:w="80" w:type="dxa"/>
              <w:left w:w="120" w:type="dxa"/>
              <w:right w:w="120" w:type="dxa"/>
            </w:tcMar>
            <w:vAlign w:val="center"/>
          </w:tcPr>
          <w:p>
            <w:r>
              <w:rPr>
                <w:color w:val="1E293B"/>
                <w:sz w:val="17"/>
              </w:rPr>
              <w:t>/api/v1/auth/register</w:t>
            </w:r>
          </w:p>
        </w:tc>
        <w:tc>
          <w:tcPr>
            <w:tcW w:type="dxa" w:w="1152"/>
            <w:shd w:fill="F1F5F9"/>
            <w:tcMar>
              <w:top w:w="80" w:type="dxa"/>
              <w:bottom w:w="80" w:type="dxa"/>
              <w:left w:w="120" w:type="dxa"/>
              <w:right w:w="120" w:type="dxa"/>
            </w:tcMar>
            <w:vAlign w:val="center"/>
          </w:tcPr>
          <w:p>
            <w:r>
              <w:rPr>
                <w:color w:val="1E293B"/>
                <w:sz w:val="17"/>
              </w:rPr>
              <w:t>POST</w:t>
            </w:r>
          </w:p>
        </w:tc>
        <w:tc>
          <w:tcPr>
            <w:tcW w:type="dxa" w:w="4608"/>
            <w:shd w:fill="F1F5F9"/>
            <w:tcMar>
              <w:top w:w="80" w:type="dxa"/>
              <w:bottom w:w="80" w:type="dxa"/>
              <w:left w:w="120" w:type="dxa"/>
              <w:right w:w="120" w:type="dxa"/>
            </w:tcMar>
            <w:vAlign w:val="center"/>
          </w:tcPr>
          <w:p>
            <w:r>
              <w:rPr>
                <w:color w:val="1E293B"/>
                <w:sz w:val="17"/>
              </w:rPr>
              <w:t>Officer self-registration; validates AP jurisdiction</w:t>
            </w:r>
          </w:p>
        </w:tc>
        <w:tc>
          <w:tcPr>
            <w:tcW w:type="dxa" w:w="1728"/>
            <w:shd w:fill="F1F5F9"/>
            <w:tcMar>
              <w:top w:w="80" w:type="dxa"/>
              <w:bottom w:w="80" w:type="dxa"/>
              <w:left w:w="120" w:type="dxa"/>
              <w:right w:w="120" w:type="dxa"/>
            </w:tcMar>
            <w:vAlign w:val="center"/>
          </w:tcPr>
          <w:p>
            <w:r>
              <w:rPr>
                <w:color w:val="1E293B"/>
                <w:sz w:val="17"/>
              </w:rPr>
              <w:t>Verified (Unit Test)</w:t>
            </w:r>
          </w:p>
        </w:tc>
      </w:tr>
      <w:tr>
        <w:tc>
          <w:tcPr>
            <w:tcW w:type="dxa" w:w="2592"/>
            <w:shd w:fill="FFFFFF"/>
            <w:tcMar>
              <w:top w:w="80" w:type="dxa"/>
              <w:bottom w:w="80" w:type="dxa"/>
              <w:left w:w="120" w:type="dxa"/>
              <w:right w:w="120" w:type="dxa"/>
            </w:tcMar>
            <w:vAlign w:val="center"/>
          </w:tcPr>
          <w:p>
            <w:r>
              <w:rPr>
                <w:color w:val="1E293B"/>
                <w:sz w:val="17"/>
              </w:rPr>
              <w:t>/api/v1/auth/refresh</w:t>
            </w:r>
          </w:p>
        </w:tc>
        <w:tc>
          <w:tcPr>
            <w:tcW w:type="dxa" w:w="1152"/>
            <w:shd w:fill="FFFFFF"/>
            <w:tcMar>
              <w:top w:w="80" w:type="dxa"/>
              <w:bottom w:w="80" w:type="dxa"/>
              <w:left w:w="120" w:type="dxa"/>
              <w:right w:w="120" w:type="dxa"/>
            </w:tcMar>
            <w:vAlign w:val="center"/>
          </w:tcPr>
          <w:p>
            <w:r>
              <w:rPr>
                <w:color w:val="1E293B"/>
                <w:sz w:val="17"/>
              </w:rPr>
              <w:t>POST</w:t>
            </w:r>
          </w:p>
        </w:tc>
        <w:tc>
          <w:tcPr>
            <w:tcW w:type="dxa" w:w="4608"/>
            <w:shd w:fill="FFFFFF"/>
            <w:tcMar>
              <w:top w:w="80" w:type="dxa"/>
              <w:bottom w:w="80" w:type="dxa"/>
              <w:left w:w="120" w:type="dxa"/>
              <w:right w:w="120" w:type="dxa"/>
            </w:tcMar>
            <w:vAlign w:val="center"/>
          </w:tcPr>
          <w:p>
            <w:r>
              <w:rPr>
                <w:color w:val="1E293B"/>
                <w:sz w:val="17"/>
              </w:rPr>
              <w:t>Rotates refresh token and issues new access token</w:t>
            </w:r>
          </w:p>
        </w:tc>
        <w:tc>
          <w:tcPr>
            <w:tcW w:type="dxa" w:w="1728"/>
            <w:shd w:fill="FFFFFF"/>
            <w:tcMar>
              <w:top w:w="80" w:type="dxa"/>
              <w:bottom w:w="80" w:type="dxa"/>
              <w:left w:w="120" w:type="dxa"/>
              <w:right w:w="120" w:type="dxa"/>
            </w:tcMar>
            <w:vAlign w:val="center"/>
          </w:tcPr>
          <w:p>
            <w:r>
              <w:rPr>
                <w:color w:val="1E293B"/>
                <w:sz w:val="17"/>
              </w:rPr>
              <w:t>Verified (Unit Test)</w:t>
            </w:r>
          </w:p>
        </w:tc>
      </w:tr>
      <w:tr>
        <w:tc>
          <w:tcPr>
            <w:tcW w:type="dxa" w:w="2592"/>
            <w:shd w:fill="F1F5F9"/>
            <w:tcMar>
              <w:top w:w="80" w:type="dxa"/>
              <w:bottom w:w="80" w:type="dxa"/>
              <w:left w:w="120" w:type="dxa"/>
              <w:right w:w="120" w:type="dxa"/>
            </w:tcMar>
            <w:vAlign w:val="center"/>
          </w:tcPr>
          <w:p>
            <w:r>
              <w:rPr>
                <w:color w:val="1E293B"/>
                <w:sz w:val="17"/>
              </w:rPr>
              <w:t>/api/v1/auth/forgot-password</w:t>
            </w:r>
          </w:p>
        </w:tc>
        <w:tc>
          <w:tcPr>
            <w:tcW w:type="dxa" w:w="1152"/>
            <w:shd w:fill="F1F5F9"/>
            <w:tcMar>
              <w:top w:w="80" w:type="dxa"/>
              <w:bottom w:w="80" w:type="dxa"/>
              <w:left w:w="120" w:type="dxa"/>
              <w:right w:w="120" w:type="dxa"/>
            </w:tcMar>
            <w:vAlign w:val="center"/>
          </w:tcPr>
          <w:p>
            <w:r>
              <w:rPr>
                <w:color w:val="1E293B"/>
                <w:sz w:val="17"/>
              </w:rPr>
              <w:t>POST</w:t>
            </w:r>
          </w:p>
        </w:tc>
        <w:tc>
          <w:tcPr>
            <w:tcW w:type="dxa" w:w="4608"/>
            <w:shd w:fill="F1F5F9"/>
            <w:tcMar>
              <w:top w:w="80" w:type="dxa"/>
              <w:bottom w:w="80" w:type="dxa"/>
              <w:left w:w="120" w:type="dxa"/>
              <w:right w:w="120" w:type="dxa"/>
            </w:tcMar>
            <w:vAlign w:val="center"/>
          </w:tcPr>
          <w:p>
            <w:r>
              <w:rPr>
                <w:color w:val="1E293B"/>
                <w:sz w:val="17"/>
              </w:rPr>
              <w:t>Submits password reset request</w:t>
            </w:r>
          </w:p>
        </w:tc>
        <w:tc>
          <w:tcPr>
            <w:tcW w:type="dxa" w:w="1728"/>
            <w:shd w:fill="F1F5F9"/>
            <w:tcMar>
              <w:top w:w="80" w:type="dxa"/>
              <w:bottom w:w="80" w:type="dxa"/>
              <w:left w:w="120" w:type="dxa"/>
              <w:right w:w="120" w:type="dxa"/>
            </w:tcMar>
            <w:vAlign w:val="center"/>
          </w:tcPr>
          <w:p>
            <w:r>
              <w:rPr>
                <w:color w:val="1E293B"/>
                <w:sz w:val="17"/>
              </w:rPr>
              <w:t>Verified (Informational)</w:t>
            </w:r>
          </w:p>
        </w:tc>
      </w:tr>
      <w:tr>
        <w:tc>
          <w:tcPr>
            <w:tcW w:type="dxa" w:w="2592"/>
            <w:shd w:fill="FFFFFF"/>
            <w:tcMar>
              <w:top w:w="80" w:type="dxa"/>
              <w:bottom w:w="80" w:type="dxa"/>
              <w:left w:w="120" w:type="dxa"/>
              <w:right w:w="120" w:type="dxa"/>
            </w:tcMar>
            <w:vAlign w:val="center"/>
          </w:tcPr>
          <w:p>
            <w:r>
              <w:rPr>
                <w:color w:val="1E293B"/>
                <w:sz w:val="17"/>
              </w:rPr>
              <w:t>/api/v1/auth/me</w:t>
            </w:r>
          </w:p>
        </w:tc>
        <w:tc>
          <w:tcPr>
            <w:tcW w:type="dxa" w:w="1152"/>
            <w:shd w:fill="FFFFFF"/>
            <w:tcMar>
              <w:top w:w="80" w:type="dxa"/>
              <w:bottom w:w="80" w:type="dxa"/>
              <w:left w:w="120" w:type="dxa"/>
              <w:right w:w="120" w:type="dxa"/>
            </w:tcMar>
            <w:vAlign w:val="center"/>
          </w:tcPr>
          <w:p>
            <w:r>
              <w:rPr>
                <w:color w:val="1E293B"/>
                <w:sz w:val="17"/>
              </w:rPr>
              <w:t>GET</w:t>
            </w:r>
          </w:p>
        </w:tc>
        <w:tc>
          <w:tcPr>
            <w:tcW w:type="dxa" w:w="4608"/>
            <w:shd w:fill="FFFFFF"/>
            <w:tcMar>
              <w:top w:w="80" w:type="dxa"/>
              <w:bottom w:w="80" w:type="dxa"/>
              <w:left w:w="120" w:type="dxa"/>
              <w:right w:w="120" w:type="dxa"/>
            </w:tcMar>
            <w:vAlign w:val="center"/>
          </w:tcPr>
          <w:p>
            <w:r>
              <w:rPr>
                <w:color w:val="1E293B"/>
                <w:sz w:val="17"/>
              </w:rPr>
              <w:t>Retrieves current authenticated officer profile</w:t>
            </w:r>
          </w:p>
        </w:tc>
        <w:tc>
          <w:tcPr>
            <w:tcW w:type="dxa" w:w="1728"/>
            <w:shd w:fill="FFFFFF"/>
            <w:tcMar>
              <w:top w:w="80" w:type="dxa"/>
              <w:bottom w:w="80" w:type="dxa"/>
              <w:left w:w="120" w:type="dxa"/>
              <w:right w:w="120" w:type="dxa"/>
            </w:tcMar>
            <w:vAlign w:val="center"/>
          </w:tcPr>
          <w:p>
            <w:r>
              <w:rPr>
                <w:color w:val="1E293B"/>
                <w:sz w:val="17"/>
              </w:rPr>
              <w:t>Verified (Live Test)</w:t>
            </w:r>
          </w:p>
        </w:tc>
      </w:tr>
      <w:tr>
        <w:tc>
          <w:tcPr>
            <w:tcW w:type="dxa" w:w="2592"/>
            <w:shd w:fill="F1F5F9"/>
            <w:tcMar>
              <w:top w:w="80" w:type="dxa"/>
              <w:bottom w:w="80" w:type="dxa"/>
              <w:left w:w="120" w:type="dxa"/>
              <w:right w:w="120" w:type="dxa"/>
            </w:tcMar>
            <w:vAlign w:val="center"/>
          </w:tcPr>
          <w:p>
            <w:r>
              <w:rPr>
                <w:color w:val="1E293B"/>
                <w:sz w:val="17"/>
              </w:rPr>
              <w:t>/api/v1/employees/</w:t>
            </w:r>
          </w:p>
        </w:tc>
        <w:tc>
          <w:tcPr>
            <w:tcW w:type="dxa" w:w="1152"/>
            <w:shd w:fill="F1F5F9"/>
            <w:tcMar>
              <w:top w:w="80" w:type="dxa"/>
              <w:bottom w:w="80" w:type="dxa"/>
              <w:left w:w="120" w:type="dxa"/>
              <w:right w:w="120" w:type="dxa"/>
            </w:tcMar>
            <w:vAlign w:val="center"/>
          </w:tcPr>
          <w:p>
            <w:r>
              <w:rPr>
                <w:color w:val="1E293B"/>
                <w:sz w:val="17"/>
              </w:rPr>
              <w:t>GET</w:t>
            </w:r>
          </w:p>
        </w:tc>
        <w:tc>
          <w:tcPr>
            <w:tcW w:type="dxa" w:w="4608"/>
            <w:shd w:fill="F1F5F9"/>
            <w:tcMar>
              <w:top w:w="80" w:type="dxa"/>
              <w:bottom w:w="80" w:type="dxa"/>
              <w:left w:w="120" w:type="dxa"/>
              <w:right w:w="120" w:type="dxa"/>
            </w:tcMar>
            <w:vAlign w:val="center"/>
          </w:tcPr>
          <w:p>
            <w:r>
              <w:rPr>
                <w:color w:val="1E293B"/>
                <w:sz w:val="17"/>
              </w:rPr>
              <w:t>Lists departmental officers scoped to jurisdiction</w:t>
            </w:r>
          </w:p>
        </w:tc>
        <w:tc>
          <w:tcPr>
            <w:tcW w:type="dxa" w:w="1728"/>
            <w:shd w:fill="F1F5F9"/>
            <w:tcMar>
              <w:top w:w="80" w:type="dxa"/>
              <w:bottom w:w="80" w:type="dxa"/>
              <w:left w:w="120" w:type="dxa"/>
              <w:right w:w="120" w:type="dxa"/>
            </w:tcMar>
            <w:vAlign w:val="center"/>
          </w:tcPr>
          <w:p>
            <w:r>
              <w:rPr>
                <w:color w:val="1E293B"/>
                <w:sz w:val="17"/>
              </w:rPr>
              <w:t>Verified (Live Test)</w:t>
            </w:r>
          </w:p>
        </w:tc>
      </w:tr>
      <w:tr>
        <w:tc>
          <w:tcPr>
            <w:tcW w:type="dxa" w:w="2592"/>
            <w:shd w:fill="FFFFFF"/>
            <w:tcMar>
              <w:top w:w="80" w:type="dxa"/>
              <w:bottom w:w="80" w:type="dxa"/>
              <w:left w:w="120" w:type="dxa"/>
              <w:right w:w="120" w:type="dxa"/>
            </w:tcMar>
            <w:vAlign w:val="center"/>
          </w:tcPr>
          <w:p>
            <w:r>
              <w:rPr>
                <w:color w:val="1E293B"/>
                <w:sz w:val="17"/>
              </w:rPr>
              <w:t>/api/v1/employees/</w:t>
            </w:r>
          </w:p>
        </w:tc>
        <w:tc>
          <w:tcPr>
            <w:tcW w:type="dxa" w:w="1152"/>
            <w:shd w:fill="FFFFFF"/>
            <w:tcMar>
              <w:top w:w="80" w:type="dxa"/>
              <w:bottom w:w="80" w:type="dxa"/>
              <w:left w:w="120" w:type="dxa"/>
              <w:right w:w="120" w:type="dxa"/>
            </w:tcMar>
            <w:vAlign w:val="center"/>
          </w:tcPr>
          <w:p>
            <w:r>
              <w:rPr>
                <w:color w:val="1E293B"/>
                <w:sz w:val="17"/>
              </w:rPr>
              <w:t>POST</w:t>
            </w:r>
          </w:p>
        </w:tc>
        <w:tc>
          <w:tcPr>
            <w:tcW w:type="dxa" w:w="4608"/>
            <w:shd w:fill="FFFFFF"/>
            <w:tcMar>
              <w:top w:w="80" w:type="dxa"/>
              <w:bottom w:w="80" w:type="dxa"/>
              <w:left w:w="120" w:type="dxa"/>
              <w:right w:w="120" w:type="dxa"/>
            </w:tcMar>
            <w:vAlign w:val="center"/>
          </w:tcPr>
          <w:p>
            <w:r>
              <w:rPr>
                <w:color w:val="1E293B"/>
                <w:sz w:val="17"/>
              </w:rPr>
              <w:t>Provisions new officer account</w:t>
            </w:r>
          </w:p>
        </w:tc>
        <w:tc>
          <w:tcPr>
            <w:tcW w:type="dxa" w:w="1728"/>
            <w:shd w:fill="FFFFFF"/>
            <w:tcMar>
              <w:top w:w="80" w:type="dxa"/>
              <w:bottom w:w="80" w:type="dxa"/>
              <w:left w:w="120" w:type="dxa"/>
              <w:right w:w="120" w:type="dxa"/>
            </w:tcMar>
            <w:vAlign w:val="center"/>
          </w:tcPr>
          <w:p>
            <w:r>
              <w:rPr>
                <w:color w:val="1E293B"/>
                <w:sz w:val="17"/>
              </w:rPr>
              <w:t>Verified (Unit Test)</w:t>
            </w:r>
          </w:p>
        </w:tc>
      </w:tr>
      <w:tr>
        <w:tc>
          <w:tcPr>
            <w:tcW w:type="dxa" w:w="2592"/>
            <w:shd w:fill="F1F5F9"/>
            <w:tcMar>
              <w:top w:w="80" w:type="dxa"/>
              <w:bottom w:w="80" w:type="dxa"/>
              <w:left w:w="120" w:type="dxa"/>
              <w:right w:w="120" w:type="dxa"/>
            </w:tcMar>
            <w:vAlign w:val="center"/>
          </w:tcPr>
          <w:p>
            <w:r>
              <w:rPr>
                <w:color w:val="1E293B"/>
                <w:sz w:val="17"/>
              </w:rPr>
              <w:t>/api/v1/employees/{id}/approve</w:t>
            </w:r>
          </w:p>
        </w:tc>
        <w:tc>
          <w:tcPr>
            <w:tcW w:type="dxa" w:w="1152"/>
            <w:shd w:fill="F1F5F9"/>
            <w:tcMar>
              <w:top w:w="80" w:type="dxa"/>
              <w:bottom w:w="80" w:type="dxa"/>
              <w:left w:w="120" w:type="dxa"/>
              <w:right w:w="120" w:type="dxa"/>
            </w:tcMar>
            <w:vAlign w:val="center"/>
          </w:tcPr>
          <w:p>
            <w:r>
              <w:rPr>
                <w:color w:val="1E293B"/>
                <w:sz w:val="17"/>
              </w:rPr>
              <w:t>POST</w:t>
            </w:r>
          </w:p>
        </w:tc>
        <w:tc>
          <w:tcPr>
            <w:tcW w:type="dxa" w:w="4608"/>
            <w:shd w:fill="F1F5F9"/>
            <w:tcMar>
              <w:top w:w="80" w:type="dxa"/>
              <w:bottom w:w="80" w:type="dxa"/>
              <w:left w:w="120" w:type="dxa"/>
              <w:right w:w="120" w:type="dxa"/>
            </w:tcMar>
            <w:vAlign w:val="center"/>
          </w:tcPr>
          <w:p>
            <w:r>
              <w:rPr>
                <w:color w:val="1E293B"/>
                <w:sz w:val="17"/>
              </w:rPr>
              <w:t>Approves pending officer registration</w:t>
            </w:r>
          </w:p>
        </w:tc>
        <w:tc>
          <w:tcPr>
            <w:tcW w:type="dxa" w:w="1728"/>
            <w:shd w:fill="F1F5F9"/>
            <w:tcMar>
              <w:top w:w="80" w:type="dxa"/>
              <w:bottom w:w="80" w:type="dxa"/>
              <w:left w:w="120" w:type="dxa"/>
              <w:right w:w="120" w:type="dxa"/>
            </w:tcMar>
            <w:vAlign w:val="center"/>
          </w:tcPr>
          <w:p>
            <w:r>
              <w:rPr>
                <w:color w:val="1E293B"/>
                <w:sz w:val="17"/>
              </w:rPr>
              <w:t>Verified (Unit Test)</w:t>
            </w:r>
          </w:p>
        </w:tc>
      </w:tr>
      <w:tr>
        <w:tc>
          <w:tcPr>
            <w:tcW w:type="dxa" w:w="2592"/>
            <w:shd w:fill="FFFFFF"/>
            <w:tcMar>
              <w:top w:w="80" w:type="dxa"/>
              <w:bottom w:w="80" w:type="dxa"/>
              <w:left w:w="120" w:type="dxa"/>
              <w:right w:w="120" w:type="dxa"/>
            </w:tcMar>
            <w:vAlign w:val="center"/>
          </w:tcPr>
          <w:p>
            <w:r>
              <w:rPr>
                <w:color w:val="1E293B"/>
                <w:sz w:val="17"/>
              </w:rPr>
              <w:t>/api/v1/employees/{id}/reject</w:t>
            </w:r>
          </w:p>
        </w:tc>
        <w:tc>
          <w:tcPr>
            <w:tcW w:type="dxa" w:w="1152"/>
            <w:shd w:fill="FFFFFF"/>
            <w:tcMar>
              <w:top w:w="80" w:type="dxa"/>
              <w:bottom w:w="80" w:type="dxa"/>
              <w:left w:w="120" w:type="dxa"/>
              <w:right w:w="120" w:type="dxa"/>
            </w:tcMar>
            <w:vAlign w:val="center"/>
          </w:tcPr>
          <w:p>
            <w:r>
              <w:rPr>
                <w:color w:val="1E293B"/>
                <w:sz w:val="17"/>
              </w:rPr>
              <w:t>POST</w:t>
            </w:r>
          </w:p>
        </w:tc>
        <w:tc>
          <w:tcPr>
            <w:tcW w:type="dxa" w:w="4608"/>
            <w:shd w:fill="FFFFFF"/>
            <w:tcMar>
              <w:top w:w="80" w:type="dxa"/>
              <w:bottom w:w="80" w:type="dxa"/>
              <w:left w:w="120" w:type="dxa"/>
              <w:right w:w="120" w:type="dxa"/>
            </w:tcMar>
            <w:vAlign w:val="center"/>
          </w:tcPr>
          <w:p>
            <w:r>
              <w:rPr>
                <w:color w:val="1E293B"/>
                <w:sz w:val="17"/>
              </w:rPr>
              <w:t>Rejects pending officer registration with reason</w:t>
            </w:r>
          </w:p>
        </w:tc>
        <w:tc>
          <w:tcPr>
            <w:tcW w:type="dxa" w:w="1728"/>
            <w:shd w:fill="FFFFFF"/>
            <w:tcMar>
              <w:top w:w="80" w:type="dxa"/>
              <w:bottom w:w="80" w:type="dxa"/>
              <w:left w:w="120" w:type="dxa"/>
              <w:right w:w="120" w:type="dxa"/>
            </w:tcMar>
            <w:vAlign w:val="center"/>
          </w:tcPr>
          <w:p>
            <w:r>
              <w:rPr>
                <w:color w:val="1E293B"/>
                <w:sz w:val="17"/>
              </w:rPr>
              <w:t>Verified (Unit Test)</w:t>
            </w:r>
          </w:p>
        </w:tc>
      </w:tr>
      <w:tr>
        <w:tc>
          <w:tcPr>
            <w:tcW w:type="dxa" w:w="2592"/>
            <w:shd w:fill="F1F5F9"/>
            <w:tcMar>
              <w:top w:w="80" w:type="dxa"/>
              <w:bottom w:w="80" w:type="dxa"/>
              <w:left w:w="120" w:type="dxa"/>
              <w:right w:w="120" w:type="dxa"/>
            </w:tcMar>
            <w:vAlign w:val="center"/>
          </w:tcPr>
          <w:p>
            <w:r>
              <w:rPr>
                <w:color w:val="1E293B"/>
                <w:sz w:val="17"/>
              </w:rPr>
              <w:t>/api/v1/employees/{id}/reset-password</w:t>
            </w:r>
          </w:p>
        </w:tc>
        <w:tc>
          <w:tcPr>
            <w:tcW w:type="dxa" w:w="1152"/>
            <w:shd w:fill="F1F5F9"/>
            <w:tcMar>
              <w:top w:w="80" w:type="dxa"/>
              <w:bottom w:w="80" w:type="dxa"/>
              <w:left w:w="120" w:type="dxa"/>
              <w:right w:w="120" w:type="dxa"/>
            </w:tcMar>
            <w:vAlign w:val="center"/>
          </w:tcPr>
          <w:p>
            <w:r>
              <w:rPr>
                <w:color w:val="1E293B"/>
                <w:sz w:val="17"/>
              </w:rPr>
              <w:t>POST</w:t>
            </w:r>
          </w:p>
        </w:tc>
        <w:tc>
          <w:tcPr>
            <w:tcW w:type="dxa" w:w="4608"/>
            <w:shd w:fill="F1F5F9"/>
            <w:tcMar>
              <w:top w:w="80" w:type="dxa"/>
              <w:bottom w:w="80" w:type="dxa"/>
              <w:left w:w="120" w:type="dxa"/>
              <w:right w:w="120" w:type="dxa"/>
            </w:tcMar>
            <w:vAlign w:val="center"/>
          </w:tcPr>
          <w:p>
            <w:r>
              <w:rPr>
                <w:color w:val="1E293B"/>
                <w:sz w:val="17"/>
              </w:rPr>
              <w:t>Admin-initiated password reset</w:t>
            </w:r>
          </w:p>
        </w:tc>
        <w:tc>
          <w:tcPr>
            <w:tcW w:type="dxa" w:w="1728"/>
            <w:shd w:fill="F1F5F9"/>
            <w:tcMar>
              <w:top w:w="80" w:type="dxa"/>
              <w:bottom w:w="80" w:type="dxa"/>
              <w:left w:w="120" w:type="dxa"/>
              <w:right w:w="120" w:type="dxa"/>
            </w:tcMar>
            <w:vAlign w:val="center"/>
          </w:tcPr>
          <w:p>
            <w:r>
              <w:rPr>
                <w:color w:val="1E293B"/>
                <w:sz w:val="17"/>
              </w:rPr>
              <w:t>Verified (Unit Test)</w:t>
            </w:r>
          </w:p>
        </w:tc>
      </w:tr>
      <w:tr>
        <w:tc>
          <w:tcPr>
            <w:tcW w:type="dxa" w:w="2592"/>
            <w:shd w:fill="FFFFFF"/>
            <w:tcMar>
              <w:top w:w="80" w:type="dxa"/>
              <w:bottom w:w="80" w:type="dxa"/>
              <w:left w:w="120" w:type="dxa"/>
              <w:right w:w="120" w:type="dxa"/>
            </w:tcMar>
            <w:vAlign w:val="center"/>
          </w:tcPr>
          <w:p>
            <w:r>
              <w:rPr>
                <w:color w:val="1E293B"/>
                <w:sz w:val="17"/>
              </w:rPr>
              <w:t>/api/v1/employees/{id}/toggle-status</w:t>
            </w:r>
          </w:p>
        </w:tc>
        <w:tc>
          <w:tcPr>
            <w:tcW w:type="dxa" w:w="1152"/>
            <w:shd w:fill="FFFFFF"/>
            <w:tcMar>
              <w:top w:w="80" w:type="dxa"/>
              <w:bottom w:w="80" w:type="dxa"/>
              <w:left w:w="120" w:type="dxa"/>
              <w:right w:w="120" w:type="dxa"/>
            </w:tcMar>
            <w:vAlign w:val="center"/>
          </w:tcPr>
          <w:p>
            <w:r>
              <w:rPr>
                <w:color w:val="1E293B"/>
                <w:sz w:val="17"/>
              </w:rPr>
              <w:t>PUT</w:t>
            </w:r>
          </w:p>
        </w:tc>
        <w:tc>
          <w:tcPr>
            <w:tcW w:type="dxa" w:w="4608"/>
            <w:shd w:fill="FFFFFF"/>
            <w:tcMar>
              <w:top w:w="80" w:type="dxa"/>
              <w:bottom w:w="80" w:type="dxa"/>
              <w:left w:w="120" w:type="dxa"/>
              <w:right w:w="120" w:type="dxa"/>
            </w:tcMar>
            <w:vAlign w:val="center"/>
          </w:tcPr>
          <w:p>
            <w:r>
              <w:rPr>
                <w:color w:val="1E293B"/>
                <w:sz w:val="17"/>
              </w:rPr>
              <w:t>Activates/deactivates officer account</w:t>
            </w:r>
          </w:p>
        </w:tc>
        <w:tc>
          <w:tcPr>
            <w:tcW w:type="dxa" w:w="1728"/>
            <w:shd w:fill="FFFFFF"/>
            <w:tcMar>
              <w:top w:w="80" w:type="dxa"/>
              <w:bottom w:w="80" w:type="dxa"/>
              <w:left w:w="120" w:type="dxa"/>
              <w:right w:w="120" w:type="dxa"/>
            </w:tcMar>
            <w:vAlign w:val="center"/>
          </w:tcPr>
          <w:p>
            <w:r>
              <w:rPr>
                <w:color w:val="1E293B"/>
                <w:sz w:val="17"/>
              </w:rPr>
              <w:t>Verified (Unit Test)</w:t>
            </w:r>
          </w:p>
        </w:tc>
      </w:tr>
      <w:tr>
        <w:tc>
          <w:tcPr>
            <w:tcW w:type="dxa" w:w="2592"/>
            <w:shd w:fill="F1F5F9"/>
            <w:tcMar>
              <w:top w:w="80" w:type="dxa"/>
              <w:bottom w:w="80" w:type="dxa"/>
              <w:left w:w="120" w:type="dxa"/>
              <w:right w:w="120" w:type="dxa"/>
            </w:tcMar>
            <w:vAlign w:val="center"/>
          </w:tcPr>
          <w:p>
            <w:r>
              <w:rPr>
                <w:color w:val="1E293B"/>
                <w:sz w:val="17"/>
              </w:rPr>
              <w:t>/api/v1/cases/</w:t>
            </w:r>
          </w:p>
        </w:tc>
        <w:tc>
          <w:tcPr>
            <w:tcW w:type="dxa" w:w="1152"/>
            <w:shd w:fill="F1F5F9"/>
            <w:tcMar>
              <w:top w:w="80" w:type="dxa"/>
              <w:bottom w:w="80" w:type="dxa"/>
              <w:left w:w="120" w:type="dxa"/>
              <w:right w:w="120" w:type="dxa"/>
            </w:tcMar>
            <w:vAlign w:val="center"/>
          </w:tcPr>
          <w:p>
            <w:r>
              <w:rPr>
                <w:color w:val="1E293B"/>
                <w:sz w:val="17"/>
              </w:rPr>
              <w:t>GET</w:t>
            </w:r>
          </w:p>
        </w:tc>
        <w:tc>
          <w:tcPr>
            <w:tcW w:type="dxa" w:w="4608"/>
            <w:shd w:fill="F1F5F9"/>
            <w:tcMar>
              <w:top w:w="80" w:type="dxa"/>
              <w:bottom w:w="80" w:type="dxa"/>
              <w:left w:w="120" w:type="dxa"/>
              <w:right w:w="120" w:type="dxa"/>
            </w:tcMar>
            <w:vAlign w:val="center"/>
          </w:tcPr>
          <w:p>
            <w:r>
              <w:rPr>
                <w:color w:val="1E293B"/>
                <w:sz w:val="17"/>
              </w:rPr>
              <w:t>Searches and filters u-FIR case records</w:t>
            </w:r>
          </w:p>
        </w:tc>
        <w:tc>
          <w:tcPr>
            <w:tcW w:type="dxa" w:w="1728"/>
            <w:shd w:fill="F1F5F9"/>
            <w:tcMar>
              <w:top w:w="80" w:type="dxa"/>
              <w:bottom w:w="80" w:type="dxa"/>
              <w:left w:w="120" w:type="dxa"/>
              <w:right w:w="120" w:type="dxa"/>
            </w:tcMar>
            <w:vAlign w:val="center"/>
          </w:tcPr>
          <w:p>
            <w:r>
              <w:rPr>
                <w:color w:val="1E293B"/>
                <w:sz w:val="17"/>
              </w:rPr>
              <w:t>Verified (Unit &amp; Live Test)</w:t>
            </w:r>
          </w:p>
        </w:tc>
      </w:tr>
      <w:tr>
        <w:tc>
          <w:tcPr>
            <w:tcW w:type="dxa" w:w="2592"/>
            <w:shd w:fill="FFFFFF"/>
            <w:tcMar>
              <w:top w:w="80" w:type="dxa"/>
              <w:bottom w:w="80" w:type="dxa"/>
              <w:left w:w="120" w:type="dxa"/>
              <w:right w:w="120" w:type="dxa"/>
            </w:tcMar>
            <w:vAlign w:val="center"/>
          </w:tcPr>
          <w:p>
            <w:r>
              <w:rPr>
                <w:color w:val="1E293B"/>
                <w:sz w:val="17"/>
              </w:rPr>
              <w:t>/api/v1/cases/{id}</w:t>
            </w:r>
          </w:p>
        </w:tc>
        <w:tc>
          <w:tcPr>
            <w:tcW w:type="dxa" w:w="1152"/>
            <w:shd w:fill="FFFFFF"/>
            <w:tcMar>
              <w:top w:w="80" w:type="dxa"/>
              <w:bottom w:w="80" w:type="dxa"/>
              <w:left w:w="120" w:type="dxa"/>
              <w:right w:w="120" w:type="dxa"/>
            </w:tcMar>
            <w:vAlign w:val="center"/>
          </w:tcPr>
          <w:p>
            <w:r>
              <w:rPr>
                <w:color w:val="1E293B"/>
                <w:sz w:val="17"/>
              </w:rPr>
              <w:t>GET</w:t>
            </w:r>
          </w:p>
        </w:tc>
        <w:tc>
          <w:tcPr>
            <w:tcW w:type="dxa" w:w="4608"/>
            <w:shd w:fill="FFFFFF"/>
            <w:tcMar>
              <w:top w:w="80" w:type="dxa"/>
              <w:bottom w:w="80" w:type="dxa"/>
              <w:left w:w="120" w:type="dxa"/>
              <w:right w:w="120" w:type="dxa"/>
            </w:tcMar>
            <w:vAlign w:val="center"/>
          </w:tcPr>
          <w:p>
            <w:r>
              <w:rPr>
                <w:color w:val="1E293B"/>
                <w:sz w:val="17"/>
              </w:rPr>
              <w:t>Retrieves comprehensive case dossier and evidence</w:t>
            </w:r>
          </w:p>
        </w:tc>
        <w:tc>
          <w:tcPr>
            <w:tcW w:type="dxa" w:w="1728"/>
            <w:shd w:fill="FFFFFF"/>
            <w:tcMar>
              <w:top w:w="80" w:type="dxa"/>
              <w:bottom w:w="80" w:type="dxa"/>
              <w:left w:w="120" w:type="dxa"/>
              <w:right w:w="120" w:type="dxa"/>
            </w:tcMar>
            <w:vAlign w:val="center"/>
          </w:tcPr>
          <w:p>
            <w:r>
              <w:rPr>
                <w:color w:val="1E293B"/>
                <w:sz w:val="17"/>
              </w:rPr>
              <w:t>Verified (Live Test)</w:t>
            </w:r>
          </w:p>
        </w:tc>
      </w:tr>
      <w:tr>
        <w:tc>
          <w:tcPr>
            <w:tcW w:type="dxa" w:w="2592"/>
            <w:shd w:fill="F1F5F9"/>
            <w:tcMar>
              <w:top w:w="80" w:type="dxa"/>
              <w:bottom w:w="80" w:type="dxa"/>
              <w:left w:w="120" w:type="dxa"/>
              <w:right w:w="120" w:type="dxa"/>
            </w:tcMar>
            <w:vAlign w:val="center"/>
          </w:tcPr>
          <w:p>
            <w:r>
              <w:rPr>
                <w:color w:val="1E293B"/>
                <w:sz w:val="17"/>
              </w:rPr>
              <w:t>/api/v1/cases/</w:t>
            </w:r>
          </w:p>
        </w:tc>
        <w:tc>
          <w:tcPr>
            <w:tcW w:type="dxa" w:w="1152"/>
            <w:shd w:fill="F1F5F9"/>
            <w:tcMar>
              <w:top w:w="80" w:type="dxa"/>
              <w:bottom w:w="80" w:type="dxa"/>
              <w:left w:w="120" w:type="dxa"/>
              <w:right w:w="120" w:type="dxa"/>
            </w:tcMar>
            <w:vAlign w:val="center"/>
          </w:tcPr>
          <w:p>
            <w:r>
              <w:rPr>
                <w:color w:val="1E293B"/>
                <w:sz w:val="17"/>
              </w:rPr>
              <w:t>POST</w:t>
            </w:r>
          </w:p>
        </w:tc>
        <w:tc>
          <w:tcPr>
            <w:tcW w:type="dxa" w:w="4608"/>
            <w:shd w:fill="F1F5F9"/>
            <w:tcMar>
              <w:top w:w="80" w:type="dxa"/>
              <w:bottom w:w="80" w:type="dxa"/>
              <w:left w:w="120" w:type="dxa"/>
              <w:right w:w="120" w:type="dxa"/>
            </w:tcMar>
            <w:vAlign w:val="center"/>
          </w:tcPr>
          <w:p>
            <w:r>
              <w:rPr>
                <w:color w:val="1E293B"/>
                <w:sz w:val="17"/>
              </w:rPr>
              <w:t>Creates new FIR case record and accused entities</w:t>
            </w:r>
          </w:p>
        </w:tc>
        <w:tc>
          <w:tcPr>
            <w:tcW w:type="dxa" w:w="1728"/>
            <w:shd w:fill="F1F5F9"/>
            <w:tcMar>
              <w:top w:w="80" w:type="dxa"/>
              <w:bottom w:w="80" w:type="dxa"/>
              <w:left w:w="120" w:type="dxa"/>
              <w:right w:w="120" w:type="dxa"/>
            </w:tcMar>
            <w:vAlign w:val="center"/>
          </w:tcPr>
          <w:p>
            <w:r>
              <w:rPr>
                <w:color w:val="1E293B"/>
                <w:sz w:val="17"/>
              </w:rPr>
              <w:t>Verified (Unit &amp; Live Test)</w:t>
            </w:r>
          </w:p>
        </w:tc>
      </w:tr>
      <w:tr>
        <w:tc>
          <w:tcPr>
            <w:tcW w:type="dxa" w:w="2592"/>
            <w:shd w:fill="FFFFFF"/>
            <w:tcMar>
              <w:top w:w="80" w:type="dxa"/>
              <w:bottom w:w="80" w:type="dxa"/>
              <w:left w:w="120" w:type="dxa"/>
              <w:right w:w="120" w:type="dxa"/>
            </w:tcMar>
            <w:vAlign w:val="center"/>
          </w:tcPr>
          <w:p>
            <w:r>
              <w:rPr>
                <w:color w:val="1E293B"/>
                <w:sz w:val="17"/>
              </w:rPr>
              <w:t>/api/v1/cases/{id}</w:t>
            </w:r>
          </w:p>
        </w:tc>
        <w:tc>
          <w:tcPr>
            <w:tcW w:type="dxa" w:w="1152"/>
            <w:shd w:fill="FFFFFF"/>
            <w:tcMar>
              <w:top w:w="80" w:type="dxa"/>
              <w:bottom w:w="80" w:type="dxa"/>
              <w:left w:w="120" w:type="dxa"/>
              <w:right w:w="120" w:type="dxa"/>
            </w:tcMar>
            <w:vAlign w:val="center"/>
          </w:tcPr>
          <w:p>
            <w:r>
              <w:rPr>
                <w:color w:val="1E293B"/>
                <w:sz w:val="17"/>
              </w:rPr>
              <w:t>PUT</w:t>
            </w:r>
          </w:p>
        </w:tc>
        <w:tc>
          <w:tcPr>
            <w:tcW w:type="dxa" w:w="4608"/>
            <w:shd w:fill="FFFFFF"/>
            <w:tcMar>
              <w:top w:w="80" w:type="dxa"/>
              <w:bottom w:w="80" w:type="dxa"/>
              <w:left w:w="120" w:type="dxa"/>
              <w:right w:w="120" w:type="dxa"/>
            </w:tcMar>
            <w:vAlign w:val="center"/>
          </w:tcPr>
          <w:p>
            <w:r>
              <w:rPr>
                <w:color w:val="1E293B"/>
                <w:sz w:val="17"/>
              </w:rPr>
              <w:t>Updates case particulars and metadata</w:t>
            </w:r>
          </w:p>
        </w:tc>
        <w:tc>
          <w:tcPr>
            <w:tcW w:type="dxa" w:w="1728"/>
            <w:shd w:fill="FFFFFF"/>
            <w:tcMar>
              <w:top w:w="80" w:type="dxa"/>
              <w:bottom w:w="80" w:type="dxa"/>
              <w:left w:w="120" w:type="dxa"/>
              <w:right w:w="120" w:type="dxa"/>
            </w:tcMar>
            <w:vAlign w:val="center"/>
          </w:tcPr>
          <w:p>
            <w:r>
              <w:rPr>
                <w:color w:val="1E293B"/>
                <w:sz w:val="17"/>
              </w:rPr>
              <w:t>Verified (Live Test)</w:t>
            </w:r>
          </w:p>
        </w:tc>
      </w:tr>
      <w:tr>
        <w:tc>
          <w:tcPr>
            <w:tcW w:type="dxa" w:w="2592"/>
            <w:shd w:fill="F1F5F9"/>
            <w:tcMar>
              <w:top w:w="80" w:type="dxa"/>
              <w:bottom w:w="80" w:type="dxa"/>
              <w:left w:w="120" w:type="dxa"/>
              <w:right w:w="120" w:type="dxa"/>
            </w:tcMar>
            <w:vAlign w:val="center"/>
          </w:tcPr>
          <w:p>
            <w:r>
              <w:rPr>
                <w:color w:val="1E293B"/>
                <w:sz w:val="17"/>
              </w:rPr>
              <w:t>/api/v1/cases/{id}/fields/{fid}/override</w:t>
            </w:r>
          </w:p>
        </w:tc>
        <w:tc>
          <w:tcPr>
            <w:tcW w:type="dxa" w:w="1152"/>
            <w:shd w:fill="F1F5F9"/>
            <w:tcMar>
              <w:top w:w="80" w:type="dxa"/>
              <w:bottom w:w="80" w:type="dxa"/>
              <w:left w:w="120" w:type="dxa"/>
              <w:right w:w="120" w:type="dxa"/>
            </w:tcMar>
            <w:vAlign w:val="center"/>
          </w:tcPr>
          <w:p>
            <w:r>
              <w:rPr>
                <w:color w:val="1E293B"/>
                <w:sz w:val="17"/>
              </w:rPr>
              <w:t>POST</w:t>
            </w:r>
          </w:p>
        </w:tc>
        <w:tc>
          <w:tcPr>
            <w:tcW w:type="dxa" w:w="4608"/>
            <w:shd w:fill="F1F5F9"/>
            <w:tcMar>
              <w:top w:w="80" w:type="dxa"/>
              <w:bottom w:w="80" w:type="dxa"/>
              <w:left w:w="120" w:type="dxa"/>
              <w:right w:w="120" w:type="dxa"/>
            </w:tcMar>
            <w:vAlign w:val="center"/>
          </w:tcPr>
          <w:p>
            <w:r>
              <w:rPr>
                <w:color w:val="1E293B"/>
                <w:sz w:val="17"/>
              </w:rPr>
              <w:t>Records officer override of AI-extracted field</w:t>
            </w:r>
          </w:p>
        </w:tc>
        <w:tc>
          <w:tcPr>
            <w:tcW w:type="dxa" w:w="1728"/>
            <w:shd w:fill="F1F5F9"/>
            <w:tcMar>
              <w:top w:w="80" w:type="dxa"/>
              <w:bottom w:w="80" w:type="dxa"/>
              <w:left w:w="120" w:type="dxa"/>
              <w:right w:w="120" w:type="dxa"/>
            </w:tcMar>
            <w:vAlign w:val="center"/>
          </w:tcPr>
          <w:p>
            <w:r>
              <w:rPr>
                <w:color w:val="1E293B"/>
                <w:sz w:val="17"/>
              </w:rPr>
              <w:t>Verified (Unit Test)</w:t>
            </w:r>
          </w:p>
        </w:tc>
      </w:tr>
      <w:tr>
        <w:tc>
          <w:tcPr>
            <w:tcW w:type="dxa" w:w="2592"/>
            <w:shd w:fill="FFFFFF"/>
            <w:tcMar>
              <w:top w:w="80" w:type="dxa"/>
              <w:bottom w:w="80" w:type="dxa"/>
              <w:left w:w="120" w:type="dxa"/>
              <w:right w:w="120" w:type="dxa"/>
            </w:tcMar>
            <w:vAlign w:val="center"/>
          </w:tcPr>
          <w:p>
            <w:r>
              <w:rPr>
                <w:color w:val="1E293B"/>
                <w:sz w:val="17"/>
              </w:rPr>
              <w:t>/api/v1/cases/{id}</w:t>
            </w:r>
          </w:p>
        </w:tc>
        <w:tc>
          <w:tcPr>
            <w:tcW w:type="dxa" w:w="1152"/>
            <w:shd w:fill="FFFFFF"/>
            <w:tcMar>
              <w:top w:w="80" w:type="dxa"/>
              <w:bottom w:w="80" w:type="dxa"/>
              <w:left w:w="120" w:type="dxa"/>
              <w:right w:w="120" w:type="dxa"/>
            </w:tcMar>
            <w:vAlign w:val="center"/>
          </w:tcPr>
          <w:p>
            <w:r>
              <w:rPr>
                <w:color w:val="1E293B"/>
                <w:sz w:val="17"/>
              </w:rPr>
              <w:t>DELETE</w:t>
            </w:r>
          </w:p>
        </w:tc>
        <w:tc>
          <w:tcPr>
            <w:tcW w:type="dxa" w:w="4608"/>
            <w:shd w:fill="FFFFFF"/>
            <w:tcMar>
              <w:top w:w="80" w:type="dxa"/>
              <w:bottom w:w="80" w:type="dxa"/>
              <w:left w:w="120" w:type="dxa"/>
              <w:right w:w="120" w:type="dxa"/>
            </w:tcMar>
            <w:vAlign w:val="center"/>
          </w:tcPr>
          <w:p>
            <w:r>
              <w:rPr>
                <w:color w:val="1E293B"/>
                <w:sz w:val="17"/>
              </w:rPr>
              <w:t>Soft-deletes/archives case record with reason</w:t>
            </w:r>
          </w:p>
        </w:tc>
        <w:tc>
          <w:tcPr>
            <w:tcW w:type="dxa" w:w="1728"/>
            <w:shd w:fill="FFFFFF"/>
            <w:tcMar>
              <w:top w:w="80" w:type="dxa"/>
              <w:bottom w:w="80" w:type="dxa"/>
              <w:left w:w="120" w:type="dxa"/>
              <w:right w:w="120" w:type="dxa"/>
            </w:tcMar>
            <w:vAlign w:val="center"/>
          </w:tcPr>
          <w:p>
            <w:r>
              <w:rPr>
                <w:color w:val="1E293B"/>
                <w:sz w:val="17"/>
              </w:rPr>
              <w:t>Verified (Unit Test)</w:t>
            </w:r>
          </w:p>
        </w:tc>
      </w:tr>
      <w:tr>
        <w:tc>
          <w:tcPr>
            <w:tcW w:type="dxa" w:w="2592"/>
            <w:shd w:fill="F1F5F9"/>
            <w:tcMar>
              <w:top w:w="80" w:type="dxa"/>
              <w:bottom w:w="80" w:type="dxa"/>
              <w:left w:w="120" w:type="dxa"/>
              <w:right w:w="120" w:type="dxa"/>
            </w:tcMar>
            <w:vAlign w:val="center"/>
          </w:tcPr>
          <w:p>
            <w:r>
              <w:rPr>
                <w:color w:val="1E293B"/>
                <w:sz w:val="17"/>
              </w:rPr>
              <w:t>/api/v1/documents/upload</w:t>
            </w:r>
          </w:p>
        </w:tc>
        <w:tc>
          <w:tcPr>
            <w:tcW w:type="dxa" w:w="1152"/>
            <w:shd w:fill="F1F5F9"/>
            <w:tcMar>
              <w:top w:w="80" w:type="dxa"/>
              <w:bottom w:w="80" w:type="dxa"/>
              <w:left w:w="120" w:type="dxa"/>
              <w:right w:w="120" w:type="dxa"/>
            </w:tcMar>
            <w:vAlign w:val="center"/>
          </w:tcPr>
          <w:p>
            <w:r>
              <w:rPr>
                <w:color w:val="1E293B"/>
                <w:sz w:val="17"/>
              </w:rPr>
              <w:t>POST</w:t>
            </w:r>
          </w:p>
        </w:tc>
        <w:tc>
          <w:tcPr>
            <w:tcW w:type="dxa" w:w="4608"/>
            <w:shd w:fill="F1F5F9"/>
            <w:tcMar>
              <w:top w:w="80" w:type="dxa"/>
              <w:bottom w:w="80" w:type="dxa"/>
              <w:left w:w="120" w:type="dxa"/>
              <w:right w:w="120" w:type="dxa"/>
            </w:tcMar>
            <w:vAlign w:val="center"/>
          </w:tcPr>
          <w:p>
            <w:r>
              <w:rPr>
                <w:color w:val="1E293B"/>
                <w:sz w:val="17"/>
              </w:rPr>
              <w:t>Multi-format evidence upload (PDF/JPG/PNG/WEBP)</w:t>
            </w:r>
          </w:p>
        </w:tc>
        <w:tc>
          <w:tcPr>
            <w:tcW w:type="dxa" w:w="1728"/>
            <w:shd w:fill="F1F5F9"/>
            <w:tcMar>
              <w:top w:w="80" w:type="dxa"/>
              <w:bottom w:w="80" w:type="dxa"/>
              <w:left w:w="120" w:type="dxa"/>
              <w:right w:w="120" w:type="dxa"/>
            </w:tcMar>
            <w:vAlign w:val="center"/>
          </w:tcPr>
          <w:p>
            <w:r>
              <w:rPr>
                <w:color w:val="1E293B"/>
                <w:sz w:val="17"/>
              </w:rPr>
              <w:t>Verified (Unit &amp; Live Test)</w:t>
            </w:r>
          </w:p>
        </w:tc>
      </w:tr>
      <w:tr>
        <w:tc>
          <w:tcPr>
            <w:tcW w:type="dxa" w:w="2592"/>
            <w:shd w:fill="FFFFFF"/>
            <w:tcMar>
              <w:top w:w="80" w:type="dxa"/>
              <w:bottom w:w="80" w:type="dxa"/>
              <w:left w:w="120" w:type="dxa"/>
              <w:right w:w="120" w:type="dxa"/>
            </w:tcMar>
            <w:vAlign w:val="center"/>
          </w:tcPr>
          <w:p>
            <w:r>
              <w:rPr>
                <w:color w:val="1E293B"/>
                <w:sz w:val="17"/>
              </w:rPr>
              <w:t>/api/v1/documents/</w:t>
            </w:r>
          </w:p>
        </w:tc>
        <w:tc>
          <w:tcPr>
            <w:tcW w:type="dxa" w:w="1152"/>
            <w:shd w:fill="FFFFFF"/>
            <w:tcMar>
              <w:top w:w="80" w:type="dxa"/>
              <w:bottom w:w="80" w:type="dxa"/>
              <w:left w:w="120" w:type="dxa"/>
              <w:right w:w="120" w:type="dxa"/>
            </w:tcMar>
            <w:vAlign w:val="center"/>
          </w:tcPr>
          <w:p>
            <w:r>
              <w:rPr>
                <w:color w:val="1E293B"/>
                <w:sz w:val="17"/>
              </w:rPr>
              <w:t>GET</w:t>
            </w:r>
          </w:p>
        </w:tc>
        <w:tc>
          <w:tcPr>
            <w:tcW w:type="dxa" w:w="4608"/>
            <w:shd w:fill="FFFFFF"/>
            <w:tcMar>
              <w:top w:w="80" w:type="dxa"/>
              <w:bottom w:w="80" w:type="dxa"/>
              <w:left w:w="120" w:type="dxa"/>
              <w:right w:w="120" w:type="dxa"/>
            </w:tcMar>
            <w:vAlign w:val="center"/>
          </w:tcPr>
          <w:p>
            <w:r>
              <w:rPr>
                <w:color w:val="1E293B"/>
                <w:sz w:val="17"/>
              </w:rPr>
              <w:t>Lists ingested evidence documents</w:t>
            </w:r>
          </w:p>
        </w:tc>
        <w:tc>
          <w:tcPr>
            <w:tcW w:type="dxa" w:w="1728"/>
            <w:shd w:fill="FFFFFF"/>
            <w:tcMar>
              <w:top w:w="80" w:type="dxa"/>
              <w:bottom w:w="80" w:type="dxa"/>
              <w:left w:w="120" w:type="dxa"/>
              <w:right w:w="120" w:type="dxa"/>
            </w:tcMar>
            <w:vAlign w:val="center"/>
          </w:tcPr>
          <w:p>
            <w:r>
              <w:rPr>
                <w:color w:val="1E293B"/>
                <w:sz w:val="17"/>
              </w:rPr>
              <w:t>Verified (Live Test)</w:t>
            </w:r>
          </w:p>
        </w:tc>
      </w:tr>
      <w:tr>
        <w:tc>
          <w:tcPr>
            <w:tcW w:type="dxa" w:w="2592"/>
            <w:shd w:fill="F1F5F9"/>
            <w:tcMar>
              <w:top w:w="80" w:type="dxa"/>
              <w:bottom w:w="80" w:type="dxa"/>
              <w:left w:w="120" w:type="dxa"/>
              <w:right w:w="120" w:type="dxa"/>
            </w:tcMar>
            <w:vAlign w:val="center"/>
          </w:tcPr>
          <w:p>
            <w:r>
              <w:rPr>
                <w:color w:val="1E293B"/>
                <w:sz w:val="17"/>
              </w:rPr>
              <w:t>/api/v1/documents/{id}/pages</w:t>
            </w:r>
          </w:p>
        </w:tc>
        <w:tc>
          <w:tcPr>
            <w:tcW w:type="dxa" w:w="1152"/>
            <w:shd w:fill="F1F5F9"/>
            <w:tcMar>
              <w:top w:w="80" w:type="dxa"/>
              <w:bottom w:w="80" w:type="dxa"/>
              <w:left w:w="120" w:type="dxa"/>
              <w:right w:w="120" w:type="dxa"/>
            </w:tcMar>
            <w:vAlign w:val="center"/>
          </w:tcPr>
          <w:p>
            <w:r>
              <w:rPr>
                <w:color w:val="1E293B"/>
                <w:sz w:val="17"/>
              </w:rPr>
              <w:t>GET</w:t>
            </w:r>
          </w:p>
        </w:tc>
        <w:tc>
          <w:tcPr>
            <w:tcW w:type="dxa" w:w="4608"/>
            <w:shd w:fill="F1F5F9"/>
            <w:tcMar>
              <w:top w:w="80" w:type="dxa"/>
              <w:bottom w:w="80" w:type="dxa"/>
              <w:left w:w="120" w:type="dxa"/>
              <w:right w:w="120" w:type="dxa"/>
            </w:tcMar>
            <w:vAlign w:val="center"/>
          </w:tcPr>
          <w:p>
            <w:r>
              <w:rPr>
                <w:color w:val="1E293B"/>
                <w:sz w:val="17"/>
              </w:rPr>
              <w:t>Lists physical pages and OCR extraction text</w:t>
            </w:r>
          </w:p>
        </w:tc>
        <w:tc>
          <w:tcPr>
            <w:tcW w:type="dxa" w:w="1728"/>
            <w:shd w:fill="F1F5F9"/>
            <w:tcMar>
              <w:top w:w="80" w:type="dxa"/>
              <w:bottom w:w="80" w:type="dxa"/>
              <w:left w:w="120" w:type="dxa"/>
              <w:right w:w="120" w:type="dxa"/>
            </w:tcMar>
            <w:vAlign w:val="center"/>
          </w:tcPr>
          <w:p>
            <w:r>
              <w:rPr>
                <w:color w:val="1E293B"/>
                <w:sz w:val="17"/>
              </w:rPr>
              <w:t>Verified (Live Test)</w:t>
            </w:r>
          </w:p>
        </w:tc>
      </w:tr>
      <w:tr>
        <w:tc>
          <w:tcPr>
            <w:tcW w:type="dxa" w:w="2592"/>
            <w:shd w:fill="FFFFFF"/>
            <w:tcMar>
              <w:top w:w="80" w:type="dxa"/>
              <w:bottom w:w="80" w:type="dxa"/>
              <w:left w:w="120" w:type="dxa"/>
              <w:right w:w="120" w:type="dxa"/>
            </w:tcMar>
            <w:vAlign w:val="center"/>
          </w:tcPr>
          <w:p>
            <w:r>
              <w:rPr>
                <w:color w:val="1E293B"/>
                <w:sz w:val="17"/>
              </w:rPr>
              <w:t>/api/v1/documents/{id}/view</w:t>
            </w:r>
          </w:p>
        </w:tc>
        <w:tc>
          <w:tcPr>
            <w:tcW w:type="dxa" w:w="1152"/>
            <w:shd w:fill="FFFFFF"/>
            <w:tcMar>
              <w:top w:w="80" w:type="dxa"/>
              <w:bottom w:w="80" w:type="dxa"/>
              <w:left w:w="120" w:type="dxa"/>
              <w:right w:w="120" w:type="dxa"/>
            </w:tcMar>
            <w:vAlign w:val="center"/>
          </w:tcPr>
          <w:p>
            <w:r>
              <w:rPr>
                <w:color w:val="1E293B"/>
                <w:sz w:val="17"/>
              </w:rPr>
              <w:t>GET</w:t>
            </w:r>
          </w:p>
        </w:tc>
        <w:tc>
          <w:tcPr>
            <w:tcW w:type="dxa" w:w="4608"/>
            <w:shd w:fill="FFFFFF"/>
            <w:tcMar>
              <w:top w:w="80" w:type="dxa"/>
              <w:bottom w:w="80" w:type="dxa"/>
              <w:left w:w="120" w:type="dxa"/>
              <w:right w:w="120" w:type="dxa"/>
            </w:tcMar>
            <w:vAlign w:val="center"/>
          </w:tcPr>
          <w:p>
            <w:r>
              <w:rPr>
                <w:color w:val="1E293B"/>
                <w:sz w:val="17"/>
              </w:rPr>
              <w:t>Returns signed URL or authenticated file stream</w:t>
            </w:r>
          </w:p>
        </w:tc>
        <w:tc>
          <w:tcPr>
            <w:tcW w:type="dxa" w:w="1728"/>
            <w:shd w:fill="FFFFFF"/>
            <w:tcMar>
              <w:top w:w="80" w:type="dxa"/>
              <w:bottom w:w="80" w:type="dxa"/>
              <w:left w:w="120" w:type="dxa"/>
              <w:right w:w="120" w:type="dxa"/>
            </w:tcMar>
            <w:vAlign w:val="center"/>
          </w:tcPr>
          <w:p>
            <w:r>
              <w:rPr>
                <w:color w:val="1E293B"/>
                <w:sz w:val="17"/>
              </w:rPr>
              <w:t>Verified (Live Test)</w:t>
            </w:r>
          </w:p>
        </w:tc>
      </w:tr>
      <w:tr>
        <w:tc>
          <w:tcPr>
            <w:tcW w:type="dxa" w:w="2592"/>
            <w:shd w:fill="F1F5F9"/>
            <w:tcMar>
              <w:top w:w="80" w:type="dxa"/>
              <w:bottom w:w="80" w:type="dxa"/>
              <w:left w:w="120" w:type="dxa"/>
              <w:right w:w="120" w:type="dxa"/>
            </w:tcMar>
            <w:vAlign w:val="center"/>
          </w:tcPr>
          <w:p>
            <w:r>
              <w:rPr>
                <w:color w:val="1E293B"/>
                <w:sz w:val="17"/>
              </w:rPr>
              <w:t>/api/v1/documents/storage-status</w:t>
            </w:r>
          </w:p>
        </w:tc>
        <w:tc>
          <w:tcPr>
            <w:tcW w:type="dxa" w:w="1152"/>
            <w:shd w:fill="F1F5F9"/>
            <w:tcMar>
              <w:top w:w="80" w:type="dxa"/>
              <w:bottom w:w="80" w:type="dxa"/>
              <w:left w:w="120" w:type="dxa"/>
              <w:right w:w="120" w:type="dxa"/>
            </w:tcMar>
            <w:vAlign w:val="center"/>
          </w:tcPr>
          <w:p>
            <w:r>
              <w:rPr>
                <w:color w:val="1E293B"/>
                <w:sz w:val="17"/>
              </w:rPr>
              <w:t>GET</w:t>
            </w:r>
          </w:p>
        </w:tc>
        <w:tc>
          <w:tcPr>
            <w:tcW w:type="dxa" w:w="4608"/>
            <w:shd w:fill="F1F5F9"/>
            <w:tcMar>
              <w:top w:w="80" w:type="dxa"/>
              <w:bottom w:w="80" w:type="dxa"/>
              <w:left w:w="120" w:type="dxa"/>
              <w:right w:w="120" w:type="dxa"/>
            </w:tcMar>
            <w:vAlign w:val="center"/>
          </w:tcPr>
          <w:p>
            <w:r>
              <w:rPr>
                <w:color w:val="1E293B"/>
                <w:sz w:val="17"/>
              </w:rPr>
              <w:t>Diagnostic check of cloud and local storage</w:t>
            </w:r>
          </w:p>
        </w:tc>
        <w:tc>
          <w:tcPr>
            <w:tcW w:type="dxa" w:w="1728"/>
            <w:shd w:fill="F1F5F9"/>
            <w:tcMar>
              <w:top w:w="80" w:type="dxa"/>
              <w:bottom w:w="80" w:type="dxa"/>
              <w:left w:w="120" w:type="dxa"/>
              <w:right w:w="120" w:type="dxa"/>
            </w:tcMar>
            <w:vAlign w:val="center"/>
          </w:tcPr>
          <w:p>
            <w:r>
              <w:rPr>
                <w:color w:val="1E293B"/>
                <w:sz w:val="17"/>
              </w:rPr>
              <w:t>Verified (Unit Test)</w:t>
            </w:r>
          </w:p>
        </w:tc>
      </w:tr>
      <w:tr>
        <w:tc>
          <w:tcPr>
            <w:tcW w:type="dxa" w:w="2592"/>
            <w:shd w:fill="FFFFFF"/>
            <w:tcMar>
              <w:top w:w="80" w:type="dxa"/>
              <w:bottom w:w="80" w:type="dxa"/>
              <w:left w:w="120" w:type="dxa"/>
              <w:right w:w="120" w:type="dxa"/>
            </w:tcMar>
            <w:vAlign w:val="center"/>
          </w:tcPr>
          <w:p>
            <w:r>
              <w:rPr>
                <w:color w:val="1E293B"/>
                <w:sz w:val="17"/>
              </w:rPr>
              <w:t>/api/v1/extraction/narrative</w:t>
            </w:r>
          </w:p>
        </w:tc>
        <w:tc>
          <w:tcPr>
            <w:tcW w:type="dxa" w:w="1152"/>
            <w:shd w:fill="FFFFFF"/>
            <w:tcMar>
              <w:top w:w="80" w:type="dxa"/>
              <w:bottom w:w="80" w:type="dxa"/>
              <w:left w:w="120" w:type="dxa"/>
              <w:right w:w="120" w:type="dxa"/>
            </w:tcMar>
            <w:vAlign w:val="center"/>
          </w:tcPr>
          <w:p>
            <w:r>
              <w:rPr>
                <w:color w:val="1E293B"/>
                <w:sz w:val="17"/>
              </w:rPr>
              <w:t>POST</w:t>
            </w:r>
          </w:p>
        </w:tc>
        <w:tc>
          <w:tcPr>
            <w:tcW w:type="dxa" w:w="4608"/>
            <w:shd w:fill="FFFFFF"/>
            <w:tcMar>
              <w:top w:w="80" w:type="dxa"/>
              <w:bottom w:w="80" w:type="dxa"/>
              <w:left w:w="120" w:type="dxa"/>
              <w:right w:w="120" w:type="dxa"/>
            </w:tcMar>
            <w:vAlign w:val="center"/>
          </w:tcPr>
          <w:p>
            <w:r>
              <w:rPr>
                <w:color w:val="1E293B"/>
                <w:sz w:val="17"/>
              </w:rPr>
              <w:t>Gemini AI structured extraction from raw text</w:t>
            </w:r>
          </w:p>
        </w:tc>
        <w:tc>
          <w:tcPr>
            <w:tcW w:type="dxa" w:w="1728"/>
            <w:shd w:fill="FFFFFF"/>
            <w:tcMar>
              <w:top w:w="80" w:type="dxa"/>
              <w:bottom w:w="80" w:type="dxa"/>
              <w:left w:w="120" w:type="dxa"/>
              <w:right w:w="120" w:type="dxa"/>
            </w:tcMar>
            <w:vAlign w:val="center"/>
          </w:tcPr>
          <w:p>
            <w:r>
              <w:rPr>
                <w:color w:val="1E293B"/>
                <w:sz w:val="17"/>
              </w:rPr>
              <w:t>Verified (Live Test)</w:t>
            </w:r>
          </w:p>
        </w:tc>
      </w:tr>
      <w:tr>
        <w:tc>
          <w:tcPr>
            <w:tcW w:type="dxa" w:w="2592"/>
            <w:shd w:fill="F1F5F9"/>
            <w:tcMar>
              <w:top w:w="80" w:type="dxa"/>
              <w:bottom w:w="80" w:type="dxa"/>
              <w:left w:w="120" w:type="dxa"/>
              <w:right w:w="120" w:type="dxa"/>
            </w:tcMar>
            <w:vAlign w:val="center"/>
          </w:tcPr>
          <w:p>
            <w:r>
              <w:rPr>
                <w:color w:val="1E293B"/>
                <w:sz w:val="17"/>
              </w:rPr>
              <w:t>/api/v1/extraction/voice</w:t>
            </w:r>
          </w:p>
        </w:tc>
        <w:tc>
          <w:tcPr>
            <w:tcW w:type="dxa" w:w="1152"/>
            <w:shd w:fill="F1F5F9"/>
            <w:tcMar>
              <w:top w:w="80" w:type="dxa"/>
              <w:bottom w:w="80" w:type="dxa"/>
              <w:left w:w="120" w:type="dxa"/>
              <w:right w:w="120" w:type="dxa"/>
            </w:tcMar>
            <w:vAlign w:val="center"/>
          </w:tcPr>
          <w:p>
            <w:r>
              <w:rPr>
                <w:color w:val="1E293B"/>
                <w:sz w:val="17"/>
              </w:rPr>
              <w:t>POST</w:t>
            </w:r>
          </w:p>
        </w:tc>
        <w:tc>
          <w:tcPr>
            <w:tcW w:type="dxa" w:w="4608"/>
            <w:shd w:fill="F1F5F9"/>
            <w:tcMar>
              <w:top w:w="80" w:type="dxa"/>
              <w:bottom w:w="80" w:type="dxa"/>
              <w:left w:w="120" w:type="dxa"/>
              <w:right w:w="120" w:type="dxa"/>
            </w:tcMar>
            <w:vAlign w:val="center"/>
          </w:tcPr>
          <w:p>
            <w:r>
              <w:rPr>
                <w:color w:val="1E293B"/>
                <w:sz w:val="17"/>
              </w:rPr>
              <w:t>Tri-modal audio intake and structured extraction</w:t>
            </w:r>
          </w:p>
        </w:tc>
        <w:tc>
          <w:tcPr>
            <w:tcW w:type="dxa" w:w="1728"/>
            <w:shd w:fill="F1F5F9"/>
            <w:tcMar>
              <w:top w:w="80" w:type="dxa"/>
              <w:bottom w:w="80" w:type="dxa"/>
              <w:left w:w="120" w:type="dxa"/>
              <w:right w:w="120" w:type="dxa"/>
            </w:tcMar>
            <w:vAlign w:val="center"/>
          </w:tcPr>
          <w:p>
            <w:r>
              <w:rPr>
                <w:color w:val="1E293B"/>
                <w:sz w:val="17"/>
              </w:rPr>
              <w:t>Verified (Live Test)</w:t>
            </w:r>
          </w:p>
        </w:tc>
      </w:tr>
      <w:tr>
        <w:tc>
          <w:tcPr>
            <w:tcW w:type="dxa" w:w="2592"/>
            <w:shd w:fill="FFFFFF"/>
            <w:tcMar>
              <w:top w:w="80" w:type="dxa"/>
              <w:bottom w:w="80" w:type="dxa"/>
              <w:left w:w="120" w:type="dxa"/>
              <w:right w:w="120" w:type="dxa"/>
            </w:tcMar>
            <w:vAlign w:val="center"/>
          </w:tcPr>
          <w:p>
            <w:r>
              <w:rPr>
                <w:color w:val="1E293B"/>
                <w:sz w:val="17"/>
              </w:rPr>
              <w:t>/api/v1/legal/recommend/{case_id}</w:t>
            </w:r>
          </w:p>
        </w:tc>
        <w:tc>
          <w:tcPr>
            <w:tcW w:type="dxa" w:w="1152"/>
            <w:shd w:fill="FFFFFF"/>
            <w:tcMar>
              <w:top w:w="80" w:type="dxa"/>
              <w:bottom w:w="80" w:type="dxa"/>
              <w:left w:w="120" w:type="dxa"/>
              <w:right w:w="120" w:type="dxa"/>
            </w:tcMar>
            <w:vAlign w:val="center"/>
          </w:tcPr>
          <w:p>
            <w:r>
              <w:rPr>
                <w:color w:val="1E293B"/>
                <w:sz w:val="17"/>
              </w:rPr>
              <w:t>GET</w:t>
            </w:r>
          </w:p>
        </w:tc>
        <w:tc>
          <w:tcPr>
            <w:tcW w:type="dxa" w:w="4608"/>
            <w:shd w:fill="FFFFFF"/>
            <w:tcMar>
              <w:top w:w="80" w:type="dxa"/>
              <w:bottom w:w="80" w:type="dxa"/>
              <w:left w:w="120" w:type="dxa"/>
              <w:right w:w="120" w:type="dxa"/>
            </w:tcMar>
            <w:vAlign w:val="center"/>
          </w:tcPr>
          <w:p>
            <w:r>
              <w:rPr>
                <w:color w:val="1E293B"/>
                <w:sz w:val="17"/>
              </w:rPr>
              <w:t>Evaluates BNS/IPC and AP Excise Act sections</w:t>
            </w:r>
          </w:p>
        </w:tc>
        <w:tc>
          <w:tcPr>
            <w:tcW w:type="dxa" w:w="1728"/>
            <w:shd w:fill="FFFFFF"/>
            <w:tcMar>
              <w:top w:w="80" w:type="dxa"/>
              <w:bottom w:w="80" w:type="dxa"/>
              <w:left w:w="120" w:type="dxa"/>
              <w:right w:w="120" w:type="dxa"/>
            </w:tcMar>
            <w:vAlign w:val="center"/>
          </w:tcPr>
          <w:p>
            <w:r>
              <w:rPr>
                <w:color w:val="1E293B"/>
                <w:sz w:val="17"/>
              </w:rPr>
              <w:t>Verified (Unit Test)</w:t>
            </w:r>
          </w:p>
        </w:tc>
      </w:tr>
      <w:tr>
        <w:tc>
          <w:tcPr>
            <w:tcW w:type="dxa" w:w="2592"/>
            <w:shd w:fill="F1F5F9"/>
            <w:tcMar>
              <w:top w:w="80" w:type="dxa"/>
              <w:bottom w:w="80" w:type="dxa"/>
              <w:left w:w="120" w:type="dxa"/>
              <w:right w:w="120" w:type="dxa"/>
            </w:tcMar>
            <w:vAlign w:val="center"/>
          </w:tcPr>
          <w:p>
            <w:r>
              <w:rPr>
                <w:color w:val="1E293B"/>
                <w:sz w:val="17"/>
              </w:rPr>
              <w:t>/api/v1/legal/search</w:t>
            </w:r>
          </w:p>
        </w:tc>
        <w:tc>
          <w:tcPr>
            <w:tcW w:type="dxa" w:w="1152"/>
            <w:shd w:fill="F1F5F9"/>
            <w:tcMar>
              <w:top w:w="80" w:type="dxa"/>
              <w:bottom w:w="80" w:type="dxa"/>
              <w:left w:w="120" w:type="dxa"/>
              <w:right w:w="120" w:type="dxa"/>
            </w:tcMar>
            <w:vAlign w:val="center"/>
          </w:tcPr>
          <w:p>
            <w:r>
              <w:rPr>
                <w:color w:val="1E293B"/>
                <w:sz w:val="17"/>
              </w:rPr>
              <w:t>GET</w:t>
            </w:r>
          </w:p>
        </w:tc>
        <w:tc>
          <w:tcPr>
            <w:tcW w:type="dxa" w:w="4608"/>
            <w:shd w:fill="F1F5F9"/>
            <w:tcMar>
              <w:top w:w="80" w:type="dxa"/>
              <w:bottom w:w="80" w:type="dxa"/>
              <w:left w:w="120" w:type="dxa"/>
              <w:right w:w="120" w:type="dxa"/>
            </w:tcMar>
            <w:vAlign w:val="center"/>
          </w:tcPr>
          <w:p>
            <w:r>
              <w:rPr>
                <w:color w:val="1E293B"/>
                <w:sz w:val="17"/>
              </w:rPr>
              <w:t>Full-text search across legal statutes</w:t>
            </w:r>
          </w:p>
        </w:tc>
        <w:tc>
          <w:tcPr>
            <w:tcW w:type="dxa" w:w="1728"/>
            <w:shd w:fill="F1F5F9"/>
            <w:tcMar>
              <w:top w:w="80" w:type="dxa"/>
              <w:bottom w:w="80" w:type="dxa"/>
              <w:left w:w="120" w:type="dxa"/>
              <w:right w:w="120" w:type="dxa"/>
            </w:tcMar>
            <w:vAlign w:val="center"/>
          </w:tcPr>
          <w:p>
            <w:r>
              <w:rPr>
                <w:color w:val="1E293B"/>
                <w:sz w:val="17"/>
              </w:rPr>
              <w:t>Verified (Live Test)</w:t>
            </w:r>
          </w:p>
        </w:tc>
      </w:tr>
      <w:tr>
        <w:tc>
          <w:tcPr>
            <w:tcW w:type="dxa" w:w="2592"/>
            <w:shd w:fill="FFFFFF"/>
            <w:tcMar>
              <w:top w:w="80" w:type="dxa"/>
              <w:bottom w:w="80" w:type="dxa"/>
              <w:left w:w="120" w:type="dxa"/>
              <w:right w:w="120" w:type="dxa"/>
            </w:tcMar>
            <w:vAlign w:val="center"/>
          </w:tcPr>
          <w:p>
            <w:r>
              <w:rPr>
                <w:color w:val="1E293B"/>
                <w:sz w:val="17"/>
              </w:rPr>
              <w:t>/api/v1/legal/decision</w:t>
            </w:r>
          </w:p>
        </w:tc>
        <w:tc>
          <w:tcPr>
            <w:tcW w:type="dxa" w:w="1152"/>
            <w:shd w:fill="FFFFFF"/>
            <w:tcMar>
              <w:top w:w="80" w:type="dxa"/>
              <w:bottom w:w="80" w:type="dxa"/>
              <w:left w:w="120" w:type="dxa"/>
              <w:right w:w="120" w:type="dxa"/>
            </w:tcMar>
            <w:vAlign w:val="center"/>
          </w:tcPr>
          <w:p>
            <w:r>
              <w:rPr>
                <w:color w:val="1E293B"/>
                <w:sz w:val="17"/>
              </w:rPr>
              <w:t>POST</w:t>
            </w:r>
          </w:p>
        </w:tc>
        <w:tc>
          <w:tcPr>
            <w:tcW w:type="dxa" w:w="4608"/>
            <w:shd w:fill="FFFFFF"/>
            <w:tcMar>
              <w:top w:w="80" w:type="dxa"/>
              <w:bottom w:w="80" w:type="dxa"/>
              <w:left w:w="120" w:type="dxa"/>
              <w:right w:w="120" w:type="dxa"/>
            </w:tcMar>
            <w:vAlign w:val="center"/>
          </w:tcPr>
          <w:p>
            <w:r>
              <w:rPr>
                <w:color w:val="1E293B"/>
                <w:sz w:val="17"/>
              </w:rPr>
              <w:t>Records officer acceptance/rejection of charge</w:t>
            </w:r>
          </w:p>
        </w:tc>
        <w:tc>
          <w:tcPr>
            <w:tcW w:type="dxa" w:w="1728"/>
            <w:shd w:fill="FFFFFF"/>
            <w:tcMar>
              <w:top w:w="80" w:type="dxa"/>
              <w:bottom w:w="80" w:type="dxa"/>
              <w:left w:w="120" w:type="dxa"/>
              <w:right w:w="120" w:type="dxa"/>
            </w:tcMar>
            <w:vAlign w:val="center"/>
          </w:tcPr>
          <w:p>
            <w:r>
              <w:rPr>
                <w:color w:val="1E293B"/>
                <w:sz w:val="17"/>
              </w:rPr>
              <w:t>Verified (Unit Test)</w:t>
            </w:r>
          </w:p>
        </w:tc>
      </w:tr>
      <w:tr>
        <w:tc>
          <w:tcPr>
            <w:tcW w:type="dxa" w:w="2592"/>
            <w:shd w:fill="F1F5F9"/>
            <w:tcMar>
              <w:top w:w="80" w:type="dxa"/>
              <w:bottom w:w="80" w:type="dxa"/>
              <w:left w:w="120" w:type="dxa"/>
              <w:right w:w="120" w:type="dxa"/>
            </w:tcMar>
            <w:vAlign w:val="center"/>
          </w:tcPr>
          <w:p>
            <w:r>
              <w:rPr>
                <w:color w:val="1E293B"/>
                <w:sz w:val="17"/>
              </w:rPr>
              <w:t>/api/v1/legal/case/{case_id}/sections</w:t>
            </w:r>
          </w:p>
        </w:tc>
        <w:tc>
          <w:tcPr>
            <w:tcW w:type="dxa" w:w="1152"/>
            <w:shd w:fill="F1F5F9"/>
            <w:tcMar>
              <w:top w:w="80" w:type="dxa"/>
              <w:bottom w:w="80" w:type="dxa"/>
              <w:left w:w="120" w:type="dxa"/>
              <w:right w:w="120" w:type="dxa"/>
            </w:tcMar>
            <w:vAlign w:val="center"/>
          </w:tcPr>
          <w:p>
            <w:r>
              <w:rPr>
                <w:color w:val="1E293B"/>
                <w:sz w:val="17"/>
              </w:rPr>
              <w:t>GET</w:t>
            </w:r>
          </w:p>
        </w:tc>
        <w:tc>
          <w:tcPr>
            <w:tcW w:type="dxa" w:w="4608"/>
            <w:shd w:fill="F1F5F9"/>
            <w:tcMar>
              <w:top w:w="80" w:type="dxa"/>
              <w:bottom w:w="80" w:type="dxa"/>
              <w:left w:w="120" w:type="dxa"/>
              <w:right w:w="120" w:type="dxa"/>
            </w:tcMar>
            <w:vAlign w:val="center"/>
          </w:tcPr>
          <w:p>
            <w:r>
              <w:rPr>
                <w:color w:val="1E293B"/>
                <w:sz w:val="17"/>
              </w:rPr>
              <w:t>Lists charges linked to case</w:t>
            </w:r>
          </w:p>
        </w:tc>
        <w:tc>
          <w:tcPr>
            <w:tcW w:type="dxa" w:w="1728"/>
            <w:shd w:fill="F1F5F9"/>
            <w:tcMar>
              <w:top w:w="80" w:type="dxa"/>
              <w:bottom w:w="80" w:type="dxa"/>
              <w:left w:w="120" w:type="dxa"/>
              <w:right w:w="120" w:type="dxa"/>
            </w:tcMar>
            <w:vAlign w:val="center"/>
          </w:tcPr>
          <w:p>
            <w:r>
              <w:rPr>
                <w:color w:val="1E293B"/>
                <w:sz w:val="17"/>
              </w:rPr>
              <w:t>Verified (Live Test)</w:t>
            </w:r>
          </w:p>
        </w:tc>
      </w:tr>
      <w:tr>
        <w:tc>
          <w:tcPr>
            <w:tcW w:type="dxa" w:w="2592"/>
            <w:shd w:fill="FFFFFF"/>
            <w:tcMar>
              <w:top w:w="80" w:type="dxa"/>
              <w:bottom w:w="80" w:type="dxa"/>
              <w:left w:w="120" w:type="dxa"/>
              <w:right w:w="120" w:type="dxa"/>
            </w:tcMar>
            <w:vAlign w:val="center"/>
          </w:tcPr>
          <w:p>
            <w:r>
              <w:rPr>
                <w:color w:val="1E293B"/>
                <w:sz w:val="17"/>
              </w:rPr>
              <w:t>/api/v1/entities/</w:t>
            </w:r>
          </w:p>
        </w:tc>
        <w:tc>
          <w:tcPr>
            <w:tcW w:type="dxa" w:w="1152"/>
            <w:shd w:fill="FFFFFF"/>
            <w:tcMar>
              <w:top w:w="80" w:type="dxa"/>
              <w:bottom w:w="80" w:type="dxa"/>
              <w:left w:w="120" w:type="dxa"/>
              <w:right w:w="120" w:type="dxa"/>
            </w:tcMar>
            <w:vAlign w:val="center"/>
          </w:tcPr>
          <w:p>
            <w:r>
              <w:rPr>
                <w:color w:val="1E293B"/>
                <w:sz w:val="17"/>
              </w:rPr>
              <w:t>GET</w:t>
            </w:r>
          </w:p>
        </w:tc>
        <w:tc>
          <w:tcPr>
            <w:tcW w:type="dxa" w:w="4608"/>
            <w:shd w:fill="FFFFFF"/>
            <w:tcMar>
              <w:top w:w="80" w:type="dxa"/>
              <w:bottom w:w="80" w:type="dxa"/>
              <w:left w:w="120" w:type="dxa"/>
              <w:right w:w="120" w:type="dxa"/>
            </w:tcMar>
            <w:vAlign w:val="center"/>
          </w:tcPr>
          <w:p>
            <w:r>
              <w:rPr>
                <w:color w:val="1E293B"/>
                <w:sz w:val="17"/>
              </w:rPr>
              <w:t>Lists canonical accused/vehicle entities</w:t>
            </w:r>
          </w:p>
        </w:tc>
        <w:tc>
          <w:tcPr>
            <w:tcW w:type="dxa" w:w="1728"/>
            <w:shd w:fill="FFFFFF"/>
            <w:tcMar>
              <w:top w:w="80" w:type="dxa"/>
              <w:bottom w:w="80" w:type="dxa"/>
              <w:left w:w="120" w:type="dxa"/>
              <w:right w:w="120" w:type="dxa"/>
            </w:tcMar>
            <w:vAlign w:val="center"/>
          </w:tcPr>
          <w:p>
            <w:r>
              <w:rPr>
                <w:color w:val="1E293B"/>
                <w:sz w:val="17"/>
              </w:rPr>
              <w:t>Verified (Live Test)</w:t>
            </w:r>
          </w:p>
        </w:tc>
      </w:tr>
      <w:tr>
        <w:tc>
          <w:tcPr>
            <w:tcW w:type="dxa" w:w="2592"/>
            <w:shd w:fill="F1F5F9"/>
            <w:tcMar>
              <w:top w:w="80" w:type="dxa"/>
              <w:bottom w:w="80" w:type="dxa"/>
              <w:left w:w="120" w:type="dxa"/>
              <w:right w:w="120" w:type="dxa"/>
            </w:tcMar>
            <w:vAlign w:val="center"/>
          </w:tcPr>
          <w:p>
            <w:r>
              <w:rPr>
                <w:color w:val="1E293B"/>
                <w:sz w:val="17"/>
              </w:rPr>
              <w:t>/api/v1/entities/review-queue</w:t>
            </w:r>
          </w:p>
        </w:tc>
        <w:tc>
          <w:tcPr>
            <w:tcW w:type="dxa" w:w="1152"/>
            <w:shd w:fill="F1F5F9"/>
            <w:tcMar>
              <w:top w:w="80" w:type="dxa"/>
              <w:bottom w:w="80" w:type="dxa"/>
              <w:left w:w="120" w:type="dxa"/>
              <w:right w:w="120" w:type="dxa"/>
            </w:tcMar>
            <w:vAlign w:val="center"/>
          </w:tcPr>
          <w:p>
            <w:r>
              <w:rPr>
                <w:color w:val="1E293B"/>
                <w:sz w:val="17"/>
              </w:rPr>
              <w:t>GET</w:t>
            </w:r>
          </w:p>
        </w:tc>
        <w:tc>
          <w:tcPr>
            <w:tcW w:type="dxa" w:w="4608"/>
            <w:shd w:fill="F1F5F9"/>
            <w:tcMar>
              <w:top w:w="80" w:type="dxa"/>
              <w:bottom w:w="80" w:type="dxa"/>
              <w:left w:w="120" w:type="dxa"/>
              <w:right w:w="120" w:type="dxa"/>
            </w:tcMar>
            <w:vAlign w:val="center"/>
          </w:tcPr>
          <w:p>
            <w:r>
              <w:rPr>
                <w:color w:val="1E293B"/>
                <w:sz w:val="17"/>
              </w:rPr>
              <w:t>Duplicate candidate pairs via RapidFuzz</w:t>
            </w:r>
          </w:p>
        </w:tc>
        <w:tc>
          <w:tcPr>
            <w:tcW w:type="dxa" w:w="1728"/>
            <w:shd w:fill="F1F5F9"/>
            <w:tcMar>
              <w:top w:w="80" w:type="dxa"/>
              <w:bottom w:w="80" w:type="dxa"/>
              <w:left w:w="120" w:type="dxa"/>
              <w:right w:w="120" w:type="dxa"/>
            </w:tcMar>
            <w:vAlign w:val="center"/>
          </w:tcPr>
          <w:p>
            <w:r>
              <w:rPr>
                <w:color w:val="1E293B"/>
                <w:sz w:val="17"/>
              </w:rPr>
              <w:t>Verified (Live Test)</w:t>
            </w:r>
          </w:p>
        </w:tc>
      </w:tr>
      <w:tr>
        <w:tc>
          <w:tcPr>
            <w:tcW w:type="dxa" w:w="2592"/>
            <w:shd w:fill="FFFFFF"/>
            <w:tcMar>
              <w:top w:w="80" w:type="dxa"/>
              <w:bottom w:w="80" w:type="dxa"/>
              <w:left w:w="120" w:type="dxa"/>
              <w:right w:w="120" w:type="dxa"/>
            </w:tcMar>
            <w:vAlign w:val="center"/>
          </w:tcPr>
          <w:p>
            <w:r>
              <w:rPr>
                <w:color w:val="1E293B"/>
                <w:sz w:val="17"/>
              </w:rPr>
              <w:t>/api/v1/entities/merge</w:t>
            </w:r>
          </w:p>
        </w:tc>
        <w:tc>
          <w:tcPr>
            <w:tcW w:type="dxa" w:w="1152"/>
            <w:shd w:fill="FFFFFF"/>
            <w:tcMar>
              <w:top w:w="80" w:type="dxa"/>
              <w:bottom w:w="80" w:type="dxa"/>
              <w:left w:w="120" w:type="dxa"/>
              <w:right w:w="120" w:type="dxa"/>
            </w:tcMar>
            <w:vAlign w:val="center"/>
          </w:tcPr>
          <w:p>
            <w:r>
              <w:rPr>
                <w:color w:val="1E293B"/>
                <w:sz w:val="17"/>
              </w:rPr>
              <w:t>POST</w:t>
            </w:r>
          </w:p>
        </w:tc>
        <w:tc>
          <w:tcPr>
            <w:tcW w:type="dxa" w:w="4608"/>
            <w:shd w:fill="FFFFFF"/>
            <w:tcMar>
              <w:top w:w="80" w:type="dxa"/>
              <w:bottom w:w="80" w:type="dxa"/>
              <w:left w:w="120" w:type="dxa"/>
              <w:right w:w="120" w:type="dxa"/>
            </w:tcMar>
            <w:vAlign w:val="center"/>
          </w:tcPr>
          <w:p>
            <w:r>
              <w:rPr>
                <w:color w:val="1E293B"/>
                <w:sz w:val="17"/>
              </w:rPr>
              <w:t>Merges duplicate entities into canonical profile</w:t>
            </w:r>
          </w:p>
        </w:tc>
        <w:tc>
          <w:tcPr>
            <w:tcW w:type="dxa" w:w="1728"/>
            <w:shd w:fill="FFFFFF"/>
            <w:tcMar>
              <w:top w:w="80" w:type="dxa"/>
              <w:bottom w:w="80" w:type="dxa"/>
              <w:left w:w="120" w:type="dxa"/>
              <w:right w:w="120" w:type="dxa"/>
            </w:tcMar>
            <w:vAlign w:val="center"/>
          </w:tcPr>
          <w:p>
            <w:r>
              <w:rPr>
                <w:color w:val="1E293B"/>
                <w:sz w:val="17"/>
              </w:rPr>
              <w:t>Verified (Unit Test)</w:t>
            </w:r>
          </w:p>
        </w:tc>
      </w:tr>
      <w:tr>
        <w:tc>
          <w:tcPr>
            <w:tcW w:type="dxa" w:w="2592"/>
            <w:shd w:fill="F1F5F9"/>
            <w:tcMar>
              <w:top w:w="80" w:type="dxa"/>
              <w:bottom w:w="80" w:type="dxa"/>
              <w:left w:w="120" w:type="dxa"/>
              <w:right w:w="120" w:type="dxa"/>
            </w:tcMar>
            <w:vAlign w:val="center"/>
          </w:tcPr>
          <w:p>
            <w:r>
              <w:rPr>
                <w:color w:val="1E293B"/>
                <w:sz w:val="17"/>
              </w:rPr>
              <w:t>/api/v1/entities/network-graph</w:t>
            </w:r>
          </w:p>
        </w:tc>
        <w:tc>
          <w:tcPr>
            <w:tcW w:type="dxa" w:w="1152"/>
            <w:shd w:fill="F1F5F9"/>
            <w:tcMar>
              <w:top w:w="80" w:type="dxa"/>
              <w:bottom w:w="80" w:type="dxa"/>
              <w:left w:w="120" w:type="dxa"/>
              <w:right w:w="120" w:type="dxa"/>
            </w:tcMar>
            <w:vAlign w:val="center"/>
          </w:tcPr>
          <w:p>
            <w:r>
              <w:rPr>
                <w:color w:val="1E293B"/>
                <w:sz w:val="17"/>
              </w:rPr>
              <w:t>GET</w:t>
            </w:r>
          </w:p>
        </w:tc>
        <w:tc>
          <w:tcPr>
            <w:tcW w:type="dxa" w:w="4608"/>
            <w:shd w:fill="F1F5F9"/>
            <w:tcMar>
              <w:top w:w="80" w:type="dxa"/>
              <w:bottom w:w="80" w:type="dxa"/>
              <w:left w:w="120" w:type="dxa"/>
              <w:right w:w="120" w:type="dxa"/>
            </w:tcMar>
            <w:vAlign w:val="center"/>
          </w:tcPr>
          <w:p>
            <w:r>
              <w:rPr>
                <w:color w:val="1E293B"/>
                <w:sz w:val="17"/>
              </w:rPr>
              <w:t>Constructs graph with Louvain syndicate clusters</w:t>
            </w:r>
          </w:p>
        </w:tc>
        <w:tc>
          <w:tcPr>
            <w:tcW w:type="dxa" w:w="1728"/>
            <w:shd w:fill="F1F5F9"/>
            <w:tcMar>
              <w:top w:w="80" w:type="dxa"/>
              <w:bottom w:w="80" w:type="dxa"/>
              <w:left w:w="120" w:type="dxa"/>
              <w:right w:w="120" w:type="dxa"/>
            </w:tcMar>
            <w:vAlign w:val="center"/>
          </w:tcPr>
          <w:p>
            <w:r>
              <w:rPr>
                <w:color w:val="1E293B"/>
                <w:sz w:val="17"/>
              </w:rPr>
              <w:t>Verified (Unit Test)</w:t>
            </w:r>
          </w:p>
        </w:tc>
      </w:tr>
      <w:tr>
        <w:tc>
          <w:tcPr>
            <w:tcW w:type="dxa" w:w="2592"/>
            <w:shd w:fill="FFFFFF"/>
            <w:tcMar>
              <w:top w:w="80" w:type="dxa"/>
              <w:bottom w:w="80" w:type="dxa"/>
              <w:left w:w="120" w:type="dxa"/>
              <w:right w:w="120" w:type="dxa"/>
            </w:tcMar>
            <w:vAlign w:val="center"/>
          </w:tcPr>
          <w:p>
            <w:r>
              <w:rPr>
                <w:color w:val="1E293B"/>
                <w:sz w:val="17"/>
              </w:rPr>
              <w:t>/api/v1/entities/{id}</w:t>
            </w:r>
          </w:p>
        </w:tc>
        <w:tc>
          <w:tcPr>
            <w:tcW w:type="dxa" w:w="1152"/>
            <w:shd w:fill="FFFFFF"/>
            <w:tcMar>
              <w:top w:w="80" w:type="dxa"/>
              <w:bottom w:w="80" w:type="dxa"/>
              <w:left w:w="120" w:type="dxa"/>
              <w:right w:w="120" w:type="dxa"/>
            </w:tcMar>
            <w:vAlign w:val="center"/>
          </w:tcPr>
          <w:p>
            <w:r>
              <w:rPr>
                <w:color w:val="1E293B"/>
                <w:sz w:val="17"/>
              </w:rPr>
              <w:t>GET</w:t>
            </w:r>
          </w:p>
        </w:tc>
        <w:tc>
          <w:tcPr>
            <w:tcW w:type="dxa" w:w="4608"/>
            <w:shd w:fill="FFFFFF"/>
            <w:tcMar>
              <w:top w:w="80" w:type="dxa"/>
              <w:bottom w:w="80" w:type="dxa"/>
              <w:left w:w="120" w:type="dxa"/>
              <w:right w:w="120" w:type="dxa"/>
            </w:tcMar>
            <w:vAlign w:val="center"/>
          </w:tcPr>
          <w:p>
            <w:r>
              <w:rPr>
                <w:color w:val="1E293B"/>
                <w:sz w:val="17"/>
              </w:rPr>
              <w:t>Retrieves entity profile and linked cases</w:t>
            </w:r>
          </w:p>
        </w:tc>
        <w:tc>
          <w:tcPr>
            <w:tcW w:type="dxa" w:w="1728"/>
            <w:shd w:fill="FFFFFF"/>
            <w:tcMar>
              <w:top w:w="80" w:type="dxa"/>
              <w:bottom w:w="80" w:type="dxa"/>
              <w:left w:w="120" w:type="dxa"/>
              <w:right w:w="120" w:type="dxa"/>
            </w:tcMar>
            <w:vAlign w:val="center"/>
          </w:tcPr>
          <w:p>
            <w:r>
              <w:rPr>
                <w:color w:val="1E293B"/>
                <w:sz w:val="17"/>
              </w:rPr>
              <w:t>Verified (Live Test)</w:t>
            </w:r>
          </w:p>
        </w:tc>
      </w:tr>
      <w:tr>
        <w:tc>
          <w:tcPr>
            <w:tcW w:type="dxa" w:w="2592"/>
            <w:shd w:fill="F1F5F9"/>
            <w:tcMar>
              <w:top w:w="80" w:type="dxa"/>
              <w:bottom w:w="80" w:type="dxa"/>
              <w:left w:w="120" w:type="dxa"/>
              <w:right w:w="120" w:type="dxa"/>
            </w:tcMar>
            <w:vAlign w:val="center"/>
          </w:tcPr>
          <w:p>
            <w:r>
              <w:rPr>
                <w:color w:val="1E293B"/>
                <w:sz w:val="17"/>
              </w:rPr>
              <w:t>/api/v1/generation/draft</w:t>
            </w:r>
          </w:p>
        </w:tc>
        <w:tc>
          <w:tcPr>
            <w:tcW w:type="dxa" w:w="1152"/>
            <w:shd w:fill="F1F5F9"/>
            <w:tcMar>
              <w:top w:w="80" w:type="dxa"/>
              <w:bottom w:w="80" w:type="dxa"/>
              <w:left w:w="120" w:type="dxa"/>
              <w:right w:w="120" w:type="dxa"/>
            </w:tcMar>
            <w:vAlign w:val="center"/>
          </w:tcPr>
          <w:p>
            <w:r>
              <w:rPr>
                <w:color w:val="1E293B"/>
                <w:sz w:val="17"/>
              </w:rPr>
              <w:t>POST</w:t>
            </w:r>
          </w:p>
        </w:tc>
        <w:tc>
          <w:tcPr>
            <w:tcW w:type="dxa" w:w="4608"/>
            <w:shd w:fill="F1F5F9"/>
            <w:tcMar>
              <w:top w:w="80" w:type="dxa"/>
              <w:bottom w:w="80" w:type="dxa"/>
              <w:left w:w="120" w:type="dxa"/>
              <w:right w:w="120" w:type="dxa"/>
            </w:tcMar>
            <w:vAlign w:val="center"/>
          </w:tcPr>
          <w:p>
            <w:r>
              <w:rPr>
                <w:color w:val="1E293B"/>
                <w:sz w:val="17"/>
              </w:rPr>
              <w:t>Generates draft Case Diary or Chargesheet</w:t>
            </w:r>
          </w:p>
        </w:tc>
        <w:tc>
          <w:tcPr>
            <w:tcW w:type="dxa" w:w="1728"/>
            <w:shd w:fill="F1F5F9"/>
            <w:tcMar>
              <w:top w:w="80" w:type="dxa"/>
              <w:bottom w:w="80" w:type="dxa"/>
              <w:left w:w="120" w:type="dxa"/>
              <w:right w:w="120" w:type="dxa"/>
            </w:tcMar>
            <w:vAlign w:val="center"/>
          </w:tcPr>
          <w:p>
            <w:r>
              <w:rPr>
                <w:color w:val="1E293B"/>
                <w:sz w:val="17"/>
              </w:rPr>
              <w:t>Verified (Unit Test)</w:t>
            </w:r>
          </w:p>
        </w:tc>
      </w:tr>
      <w:tr>
        <w:tc>
          <w:tcPr>
            <w:tcW w:type="dxa" w:w="2592"/>
            <w:shd w:fill="FFFFFF"/>
            <w:tcMar>
              <w:top w:w="80" w:type="dxa"/>
              <w:bottom w:w="80" w:type="dxa"/>
              <w:left w:w="120" w:type="dxa"/>
              <w:right w:w="120" w:type="dxa"/>
            </w:tcMar>
            <w:vAlign w:val="center"/>
          </w:tcPr>
          <w:p>
            <w:r>
              <w:rPr>
                <w:color w:val="1E293B"/>
                <w:sz w:val="17"/>
              </w:rPr>
              <w:t>/api/v1/generation/case/{id}/documents</w:t>
            </w:r>
          </w:p>
        </w:tc>
        <w:tc>
          <w:tcPr>
            <w:tcW w:type="dxa" w:w="1152"/>
            <w:shd w:fill="FFFFFF"/>
            <w:tcMar>
              <w:top w:w="80" w:type="dxa"/>
              <w:bottom w:w="80" w:type="dxa"/>
              <w:left w:w="120" w:type="dxa"/>
              <w:right w:w="120" w:type="dxa"/>
            </w:tcMar>
            <w:vAlign w:val="center"/>
          </w:tcPr>
          <w:p>
            <w:r>
              <w:rPr>
                <w:color w:val="1E293B"/>
                <w:sz w:val="17"/>
              </w:rPr>
              <w:t>GET</w:t>
            </w:r>
          </w:p>
        </w:tc>
        <w:tc>
          <w:tcPr>
            <w:tcW w:type="dxa" w:w="4608"/>
            <w:shd w:fill="FFFFFF"/>
            <w:tcMar>
              <w:top w:w="80" w:type="dxa"/>
              <w:bottom w:w="80" w:type="dxa"/>
              <w:left w:w="120" w:type="dxa"/>
              <w:right w:w="120" w:type="dxa"/>
            </w:tcMar>
            <w:vAlign w:val="center"/>
          </w:tcPr>
          <w:p>
            <w:r>
              <w:rPr>
                <w:color w:val="1E293B"/>
                <w:sz w:val="17"/>
              </w:rPr>
              <w:t>Lists generated legal drafts for case</w:t>
            </w:r>
          </w:p>
        </w:tc>
        <w:tc>
          <w:tcPr>
            <w:tcW w:type="dxa" w:w="1728"/>
            <w:shd w:fill="FFFFFF"/>
            <w:tcMar>
              <w:top w:w="80" w:type="dxa"/>
              <w:bottom w:w="80" w:type="dxa"/>
              <w:left w:w="120" w:type="dxa"/>
              <w:right w:w="120" w:type="dxa"/>
            </w:tcMar>
            <w:vAlign w:val="center"/>
          </w:tcPr>
          <w:p>
            <w:r>
              <w:rPr>
                <w:color w:val="1E293B"/>
                <w:sz w:val="17"/>
              </w:rPr>
              <w:t>Verified (Live Test)</w:t>
            </w:r>
          </w:p>
        </w:tc>
      </w:tr>
      <w:tr>
        <w:tc>
          <w:tcPr>
            <w:tcW w:type="dxa" w:w="2592"/>
            <w:shd w:fill="F1F5F9"/>
            <w:tcMar>
              <w:top w:w="80" w:type="dxa"/>
              <w:bottom w:w="80" w:type="dxa"/>
              <w:left w:w="120" w:type="dxa"/>
              <w:right w:w="120" w:type="dxa"/>
            </w:tcMar>
            <w:vAlign w:val="center"/>
          </w:tcPr>
          <w:p>
            <w:r>
              <w:rPr>
                <w:color w:val="1E293B"/>
                <w:sz w:val="17"/>
              </w:rPr>
              <w:t>/api/v1/generation/{id}</w:t>
            </w:r>
          </w:p>
        </w:tc>
        <w:tc>
          <w:tcPr>
            <w:tcW w:type="dxa" w:w="1152"/>
            <w:shd w:fill="F1F5F9"/>
            <w:tcMar>
              <w:top w:w="80" w:type="dxa"/>
              <w:bottom w:w="80" w:type="dxa"/>
              <w:left w:w="120" w:type="dxa"/>
              <w:right w:w="120" w:type="dxa"/>
            </w:tcMar>
            <w:vAlign w:val="center"/>
          </w:tcPr>
          <w:p>
            <w:r>
              <w:rPr>
                <w:color w:val="1E293B"/>
                <w:sz w:val="17"/>
              </w:rPr>
              <w:t>PUT</w:t>
            </w:r>
          </w:p>
        </w:tc>
        <w:tc>
          <w:tcPr>
            <w:tcW w:type="dxa" w:w="4608"/>
            <w:shd w:fill="F1F5F9"/>
            <w:tcMar>
              <w:top w:w="80" w:type="dxa"/>
              <w:bottom w:w="80" w:type="dxa"/>
              <w:left w:w="120" w:type="dxa"/>
              <w:right w:w="120" w:type="dxa"/>
            </w:tcMar>
            <w:vAlign w:val="center"/>
          </w:tcPr>
          <w:p>
            <w:r>
              <w:rPr>
                <w:color w:val="1E293B"/>
                <w:sz w:val="17"/>
              </w:rPr>
              <w:t>Updates content of generated document</w:t>
            </w:r>
          </w:p>
        </w:tc>
        <w:tc>
          <w:tcPr>
            <w:tcW w:type="dxa" w:w="1728"/>
            <w:shd w:fill="F1F5F9"/>
            <w:tcMar>
              <w:top w:w="80" w:type="dxa"/>
              <w:bottom w:w="80" w:type="dxa"/>
              <w:left w:w="120" w:type="dxa"/>
              <w:right w:w="120" w:type="dxa"/>
            </w:tcMar>
            <w:vAlign w:val="center"/>
          </w:tcPr>
          <w:p>
            <w:r>
              <w:rPr>
                <w:color w:val="1E293B"/>
                <w:sz w:val="17"/>
              </w:rPr>
              <w:t>Verified (Live Test)</w:t>
            </w:r>
          </w:p>
        </w:tc>
      </w:tr>
      <w:tr>
        <w:tc>
          <w:tcPr>
            <w:tcW w:type="dxa" w:w="2592"/>
            <w:shd w:fill="FFFFFF"/>
            <w:tcMar>
              <w:top w:w="80" w:type="dxa"/>
              <w:bottom w:w="80" w:type="dxa"/>
              <w:left w:w="120" w:type="dxa"/>
              <w:right w:w="120" w:type="dxa"/>
            </w:tcMar>
            <w:vAlign w:val="center"/>
          </w:tcPr>
          <w:p>
            <w:r>
              <w:rPr>
                <w:color w:val="1E293B"/>
                <w:sz w:val="17"/>
              </w:rPr>
              <w:t>/api/v1/generation/{id}/approve</w:t>
            </w:r>
          </w:p>
        </w:tc>
        <w:tc>
          <w:tcPr>
            <w:tcW w:type="dxa" w:w="1152"/>
            <w:shd w:fill="FFFFFF"/>
            <w:tcMar>
              <w:top w:w="80" w:type="dxa"/>
              <w:bottom w:w="80" w:type="dxa"/>
              <w:left w:w="120" w:type="dxa"/>
              <w:right w:w="120" w:type="dxa"/>
            </w:tcMar>
            <w:vAlign w:val="center"/>
          </w:tcPr>
          <w:p>
            <w:r>
              <w:rPr>
                <w:color w:val="1E293B"/>
                <w:sz w:val="17"/>
              </w:rPr>
              <w:t>POST</w:t>
            </w:r>
          </w:p>
        </w:tc>
        <w:tc>
          <w:tcPr>
            <w:tcW w:type="dxa" w:w="4608"/>
            <w:shd w:fill="FFFFFF"/>
            <w:tcMar>
              <w:top w:w="80" w:type="dxa"/>
              <w:bottom w:w="80" w:type="dxa"/>
              <w:left w:w="120" w:type="dxa"/>
              <w:right w:w="120" w:type="dxa"/>
            </w:tcMar>
            <w:vAlign w:val="center"/>
          </w:tcPr>
          <w:p>
            <w:r>
              <w:rPr>
                <w:color w:val="1E293B"/>
                <w:sz w:val="17"/>
              </w:rPr>
              <w:t>Approves generated document for court submission</w:t>
            </w:r>
          </w:p>
        </w:tc>
        <w:tc>
          <w:tcPr>
            <w:tcW w:type="dxa" w:w="1728"/>
            <w:shd w:fill="FFFFFF"/>
            <w:tcMar>
              <w:top w:w="80" w:type="dxa"/>
              <w:bottom w:w="80" w:type="dxa"/>
              <w:left w:w="120" w:type="dxa"/>
              <w:right w:w="120" w:type="dxa"/>
            </w:tcMar>
            <w:vAlign w:val="center"/>
          </w:tcPr>
          <w:p>
            <w:r>
              <w:rPr>
                <w:color w:val="1E293B"/>
                <w:sz w:val="17"/>
              </w:rPr>
              <w:t>Verified (Unit Test)</w:t>
            </w:r>
          </w:p>
        </w:tc>
      </w:tr>
      <w:tr>
        <w:tc>
          <w:tcPr>
            <w:tcW w:type="dxa" w:w="2592"/>
            <w:shd w:fill="F1F5F9"/>
            <w:tcMar>
              <w:top w:w="80" w:type="dxa"/>
              <w:bottom w:w="80" w:type="dxa"/>
              <w:left w:w="120" w:type="dxa"/>
              <w:right w:w="120" w:type="dxa"/>
            </w:tcMar>
            <w:vAlign w:val="center"/>
          </w:tcPr>
          <w:p>
            <w:r>
              <w:rPr>
                <w:color w:val="1E293B"/>
                <w:sz w:val="17"/>
              </w:rPr>
              <w:t>/api/v1/generation/{id}/export-pdf</w:t>
            </w:r>
          </w:p>
        </w:tc>
        <w:tc>
          <w:tcPr>
            <w:tcW w:type="dxa" w:w="1152"/>
            <w:shd w:fill="F1F5F9"/>
            <w:tcMar>
              <w:top w:w="80" w:type="dxa"/>
              <w:bottom w:w="80" w:type="dxa"/>
              <w:left w:w="120" w:type="dxa"/>
              <w:right w:w="120" w:type="dxa"/>
            </w:tcMar>
            <w:vAlign w:val="center"/>
          </w:tcPr>
          <w:p>
            <w:r>
              <w:rPr>
                <w:color w:val="1E293B"/>
                <w:sz w:val="17"/>
              </w:rPr>
              <w:t>GET</w:t>
            </w:r>
          </w:p>
        </w:tc>
        <w:tc>
          <w:tcPr>
            <w:tcW w:type="dxa" w:w="4608"/>
            <w:shd w:fill="F1F5F9"/>
            <w:tcMar>
              <w:top w:w="80" w:type="dxa"/>
              <w:bottom w:w="80" w:type="dxa"/>
              <w:left w:w="120" w:type="dxa"/>
              <w:right w:w="120" w:type="dxa"/>
            </w:tcMar>
            <w:vAlign w:val="center"/>
          </w:tcPr>
          <w:p>
            <w:r>
              <w:rPr>
                <w:color w:val="1E293B"/>
                <w:sz w:val="17"/>
              </w:rPr>
              <w:t>Downloads official PDF with draft watermark</w:t>
            </w:r>
          </w:p>
        </w:tc>
        <w:tc>
          <w:tcPr>
            <w:tcW w:type="dxa" w:w="1728"/>
            <w:shd w:fill="F1F5F9"/>
            <w:tcMar>
              <w:top w:w="80" w:type="dxa"/>
              <w:bottom w:w="80" w:type="dxa"/>
              <w:left w:w="120" w:type="dxa"/>
              <w:right w:w="120" w:type="dxa"/>
            </w:tcMar>
            <w:vAlign w:val="center"/>
          </w:tcPr>
          <w:p>
            <w:r>
              <w:rPr>
                <w:color w:val="1E293B"/>
                <w:sz w:val="17"/>
              </w:rPr>
              <w:t>Verified (Live Test)</w:t>
            </w:r>
          </w:p>
        </w:tc>
      </w:tr>
      <w:tr>
        <w:tc>
          <w:tcPr>
            <w:tcW w:type="dxa" w:w="2592"/>
            <w:shd w:fill="FFFFFF"/>
            <w:tcMar>
              <w:top w:w="80" w:type="dxa"/>
              <w:bottom w:w="80" w:type="dxa"/>
              <w:left w:w="120" w:type="dxa"/>
              <w:right w:w="120" w:type="dxa"/>
            </w:tcMar>
            <w:vAlign w:val="center"/>
          </w:tcPr>
          <w:p>
            <w:r>
              <w:rPr>
                <w:color w:val="1E293B"/>
                <w:sz w:val="17"/>
              </w:rPr>
              <w:t>/api/v1/generation/case/{id}/summary</w:t>
            </w:r>
          </w:p>
        </w:tc>
        <w:tc>
          <w:tcPr>
            <w:tcW w:type="dxa" w:w="1152"/>
            <w:shd w:fill="FFFFFF"/>
            <w:tcMar>
              <w:top w:w="80" w:type="dxa"/>
              <w:bottom w:w="80" w:type="dxa"/>
              <w:left w:w="120" w:type="dxa"/>
              <w:right w:w="120" w:type="dxa"/>
            </w:tcMar>
            <w:vAlign w:val="center"/>
          </w:tcPr>
          <w:p>
            <w:r>
              <w:rPr>
                <w:color w:val="1E293B"/>
                <w:sz w:val="17"/>
              </w:rPr>
              <w:t>GET</w:t>
            </w:r>
          </w:p>
        </w:tc>
        <w:tc>
          <w:tcPr>
            <w:tcW w:type="dxa" w:w="4608"/>
            <w:shd w:fill="FFFFFF"/>
            <w:tcMar>
              <w:top w:w="80" w:type="dxa"/>
              <w:bottom w:w="80" w:type="dxa"/>
              <w:left w:w="120" w:type="dxa"/>
              <w:right w:w="120" w:type="dxa"/>
            </w:tcMar>
            <w:vAlign w:val="center"/>
          </w:tcPr>
          <w:p>
            <w:r>
              <w:rPr>
                <w:color w:val="1E293B"/>
                <w:sz w:val="17"/>
              </w:rPr>
              <w:t>Generates/retrieves multilingual executive summary</w:t>
            </w:r>
          </w:p>
        </w:tc>
        <w:tc>
          <w:tcPr>
            <w:tcW w:type="dxa" w:w="1728"/>
            <w:shd w:fill="FFFFFF"/>
            <w:tcMar>
              <w:top w:w="80" w:type="dxa"/>
              <w:bottom w:w="80" w:type="dxa"/>
              <w:left w:w="120" w:type="dxa"/>
              <w:right w:w="120" w:type="dxa"/>
            </w:tcMar>
            <w:vAlign w:val="center"/>
          </w:tcPr>
          <w:p>
            <w:r>
              <w:rPr>
                <w:color w:val="1E293B"/>
                <w:sz w:val="17"/>
              </w:rPr>
              <w:t>Verified (Live Test)</w:t>
            </w:r>
          </w:p>
        </w:tc>
      </w:tr>
      <w:tr>
        <w:tc>
          <w:tcPr>
            <w:tcW w:type="dxa" w:w="2592"/>
            <w:shd w:fill="F1F5F9"/>
            <w:tcMar>
              <w:top w:w="80" w:type="dxa"/>
              <w:bottom w:w="80" w:type="dxa"/>
              <w:left w:w="120" w:type="dxa"/>
              <w:right w:w="120" w:type="dxa"/>
            </w:tcMar>
            <w:vAlign w:val="center"/>
          </w:tcPr>
          <w:p>
            <w:r>
              <w:rPr>
                <w:color w:val="1E293B"/>
                <w:sz w:val="17"/>
              </w:rPr>
              <w:t>/api/v1/rag/query</w:t>
            </w:r>
          </w:p>
        </w:tc>
        <w:tc>
          <w:tcPr>
            <w:tcW w:type="dxa" w:w="1152"/>
            <w:shd w:fill="F1F5F9"/>
            <w:tcMar>
              <w:top w:w="80" w:type="dxa"/>
              <w:bottom w:w="80" w:type="dxa"/>
              <w:left w:w="120" w:type="dxa"/>
              <w:right w:w="120" w:type="dxa"/>
            </w:tcMar>
            <w:vAlign w:val="center"/>
          </w:tcPr>
          <w:p>
            <w:r>
              <w:rPr>
                <w:color w:val="1E293B"/>
                <w:sz w:val="17"/>
              </w:rPr>
              <w:t>POST</w:t>
            </w:r>
          </w:p>
        </w:tc>
        <w:tc>
          <w:tcPr>
            <w:tcW w:type="dxa" w:w="4608"/>
            <w:shd w:fill="F1F5F9"/>
            <w:tcMar>
              <w:top w:w="80" w:type="dxa"/>
              <w:bottom w:w="80" w:type="dxa"/>
              <w:left w:w="120" w:type="dxa"/>
              <w:right w:w="120" w:type="dxa"/>
            </w:tcMar>
            <w:vAlign w:val="center"/>
          </w:tcPr>
          <w:p>
            <w:r>
              <w:rPr>
                <w:color w:val="1E293B"/>
                <w:sz w:val="17"/>
              </w:rPr>
              <w:t>Grounded RAG (PDF_ONLY, IMAGE_ONLY, CROSS_CASE)</w:t>
            </w:r>
          </w:p>
        </w:tc>
        <w:tc>
          <w:tcPr>
            <w:tcW w:type="dxa" w:w="1728"/>
            <w:shd w:fill="F1F5F9"/>
            <w:tcMar>
              <w:top w:w="80" w:type="dxa"/>
              <w:bottom w:w="80" w:type="dxa"/>
              <w:left w:w="120" w:type="dxa"/>
              <w:right w:w="120" w:type="dxa"/>
            </w:tcMar>
            <w:vAlign w:val="center"/>
          </w:tcPr>
          <w:p>
            <w:r>
              <w:rPr>
                <w:color w:val="1E293B"/>
                <w:sz w:val="17"/>
              </w:rPr>
              <w:t>Verified (Unit &amp; Live Test)</w:t>
            </w:r>
          </w:p>
        </w:tc>
      </w:tr>
      <w:tr>
        <w:tc>
          <w:tcPr>
            <w:tcW w:type="dxa" w:w="2592"/>
            <w:shd w:fill="FFFFFF"/>
            <w:tcMar>
              <w:top w:w="80" w:type="dxa"/>
              <w:bottom w:w="80" w:type="dxa"/>
              <w:left w:w="120" w:type="dxa"/>
              <w:right w:w="120" w:type="dxa"/>
            </w:tcMar>
            <w:vAlign w:val="center"/>
          </w:tcPr>
          <w:p>
            <w:r>
              <w:rPr>
                <w:color w:val="1E293B"/>
                <w:sz w:val="17"/>
              </w:rPr>
              <w:t>/api/v1/bulk/upload</w:t>
            </w:r>
          </w:p>
        </w:tc>
        <w:tc>
          <w:tcPr>
            <w:tcW w:type="dxa" w:w="1152"/>
            <w:shd w:fill="FFFFFF"/>
            <w:tcMar>
              <w:top w:w="80" w:type="dxa"/>
              <w:bottom w:w="80" w:type="dxa"/>
              <w:left w:w="120" w:type="dxa"/>
              <w:right w:w="120" w:type="dxa"/>
            </w:tcMar>
            <w:vAlign w:val="center"/>
          </w:tcPr>
          <w:p>
            <w:r>
              <w:rPr>
                <w:color w:val="1E293B"/>
                <w:sz w:val="17"/>
              </w:rPr>
              <w:t>POST</w:t>
            </w:r>
          </w:p>
        </w:tc>
        <w:tc>
          <w:tcPr>
            <w:tcW w:type="dxa" w:w="4608"/>
            <w:shd w:fill="FFFFFF"/>
            <w:tcMar>
              <w:top w:w="80" w:type="dxa"/>
              <w:bottom w:w="80" w:type="dxa"/>
              <w:left w:w="120" w:type="dxa"/>
              <w:right w:w="120" w:type="dxa"/>
            </w:tcMar>
            <w:vAlign w:val="center"/>
          </w:tcPr>
          <w:p>
            <w:r>
              <w:rPr>
                <w:color w:val="1E293B"/>
                <w:sz w:val="17"/>
              </w:rPr>
              <w:t>Uploads legacy CSV/JSON dataset for background ingest</w:t>
            </w:r>
          </w:p>
        </w:tc>
        <w:tc>
          <w:tcPr>
            <w:tcW w:type="dxa" w:w="1728"/>
            <w:shd w:fill="FFFFFF"/>
            <w:tcMar>
              <w:top w:w="80" w:type="dxa"/>
              <w:bottom w:w="80" w:type="dxa"/>
              <w:left w:w="120" w:type="dxa"/>
              <w:right w:w="120" w:type="dxa"/>
            </w:tcMar>
            <w:vAlign w:val="center"/>
          </w:tcPr>
          <w:p>
            <w:r>
              <w:rPr>
                <w:color w:val="1E293B"/>
                <w:sz w:val="17"/>
              </w:rPr>
              <w:t>Verified (Unit Test)</w:t>
            </w:r>
          </w:p>
        </w:tc>
      </w:tr>
      <w:tr>
        <w:tc>
          <w:tcPr>
            <w:tcW w:type="dxa" w:w="2592"/>
            <w:shd w:fill="F1F5F9"/>
            <w:tcMar>
              <w:top w:w="80" w:type="dxa"/>
              <w:bottom w:w="80" w:type="dxa"/>
              <w:left w:w="120" w:type="dxa"/>
              <w:right w:w="120" w:type="dxa"/>
            </w:tcMar>
            <w:vAlign w:val="center"/>
          </w:tcPr>
          <w:p>
            <w:r>
              <w:rPr>
                <w:color w:val="1E293B"/>
                <w:sz w:val="17"/>
              </w:rPr>
              <w:t>/api/v1/bulk/jobs</w:t>
            </w:r>
          </w:p>
        </w:tc>
        <w:tc>
          <w:tcPr>
            <w:tcW w:type="dxa" w:w="1152"/>
            <w:shd w:fill="F1F5F9"/>
            <w:tcMar>
              <w:top w:w="80" w:type="dxa"/>
              <w:bottom w:w="80" w:type="dxa"/>
              <w:left w:w="120" w:type="dxa"/>
              <w:right w:w="120" w:type="dxa"/>
            </w:tcMar>
            <w:vAlign w:val="center"/>
          </w:tcPr>
          <w:p>
            <w:r>
              <w:rPr>
                <w:color w:val="1E293B"/>
                <w:sz w:val="17"/>
              </w:rPr>
              <w:t>GET</w:t>
            </w:r>
          </w:p>
        </w:tc>
        <w:tc>
          <w:tcPr>
            <w:tcW w:type="dxa" w:w="4608"/>
            <w:shd w:fill="F1F5F9"/>
            <w:tcMar>
              <w:top w:w="80" w:type="dxa"/>
              <w:bottom w:w="80" w:type="dxa"/>
              <w:left w:w="120" w:type="dxa"/>
              <w:right w:w="120" w:type="dxa"/>
            </w:tcMar>
            <w:vAlign w:val="center"/>
          </w:tcPr>
          <w:p>
            <w:r>
              <w:rPr>
                <w:color w:val="1E293B"/>
                <w:sz w:val="17"/>
              </w:rPr>
              <w:t>Lists historical bulk ingestion job statuses</w:t>
            </w:r>
          </w:p>
        </w:tc>
        <w:tc>
          <w:tcPr>
            <w:tcW w:type="dxa" w:w="1728"/>
            <w:shd w:fill="F1F5F9"/>
            <w:tcMar>
              <w:top w:w="80" w:type="dxa"/>
              <w:bottom w:w="80" w:type="dxa"/>
              <w:left w:w="120" w:type="dxa"/>
              <w:right w:w="120" w:type="dxa"/>
            </w:tcMar>
            <w:vAlign w:val="center"/>
          </w:tcPr>
          <w:p>
            <w:r>
              <w:rPr>
                <w:color w:val="1E293B"/>
                <w:sz w:val="17"/>
              </w:rPr>
              <w:t>Verified (Live Test)</w:t>
            </w:r>
          </w:p>
        </w:tc>
      </w:tr>
      <w:tr>
        <w:tc>
          <w:tcPr>
            <w:tcW w:type="dxa" w:w="2592"/>
            <w:shd w:fill="FFFFFF"/>
            <w:tcMar>
              <w:top w:w="80" w:type="dxa"/>
              <w:bottom w:w="80" w:type="dxa"/>
              <w:left w:w="120" w:type="dxa"/>
              <w:right w:w="120" w:type="dxa"/>
            </w:tcMar>
            <w:vAlign w:val="center"/>
          </w:tcPr>
          <w:p>
            <w:r>
              <w:rPr>
                <w:color w:val="1E293B"/>
                <w:sz w:val="17"/>
              </w:rPr>
              <w:t>/api/v1/bulk/jobs/{id}</w:t>
            </w:r>
          </w:p>
        </w:tc>
        <w:tc>
          <w:tcPr>
            <w:tcW w:type="dxa" w:w="1152"/>
            <w:shd w:fill="FFFFFF"/>
            <w:tcMar>
              <w:top w:w="80" w:type="dxa"/>
              <w:bottom w:w="80" w:type="dxa"/>
              <w:left w:w="120" w:type="dxa"/>
              <w:right w:w="120" w:type="dxa"/>
            </w:tcMar>
            <w:vAlign w:val="center"/>
          </w:tcPr>
          <w:p>
            <w:r>
              <w:rPr>
                <w:color w:val="1E293B"/>
                <w:sz w:val="17"/>
              </w:rPr>
              <w:t>GET</w:t>
            </w:r>
          </w:p>
        </w:tc>
        <w:tc>
          <w:tcPr>
            <w:tcW w:type="dxa" w:w="4608"/>
            <w:shd w:fill="FFFFFF"/>
            <w:tcMar>
              <w:top w:w="80" w:type="dxa"/>
              <w:bottom w:w="80" w:type="dxa"/>
              <w:left w:w="120" w:type="dxa"/>
              <w:right w:w="120" w:type="dxa"/>
            </w:tcMar>
            <w:vAlign w:val="center"/>
          </w:tcPr>
          <w:p>
            <w:r>
              <w:rPr>
                <w:color w:val="1E293B"/>
                <w:sz w:val="17"/>
              </w:rPr>
              <w:t>Retrieves granular status and error report for job</w:t>
            </w:r>
          </w:p>
        </w:tc>
        <w:tc>
          <w:tcPr>
            <w:tcW w:type="dxa" w:w="1728"/>
            <w:shd w:fill="FFFFFF"/>
            <w:tcMar>
              <w:top w:w="80" w:type="dxa"/>
              <w:bottom w:w="80" w:type="dxa"/>
              <w:left w:w="120" w:type="dxa"/>
              <w:right w:w="120" w:type="dxa"/>
            </w:tcMar>
            <w:vAlign w:val="center"/>
          </w:tcPr>
          <w:p>
            <w:r>
              <w:rPr>
                <w:color w:val="1E293B"/>
                <w:sz w:val="17"/>
              </w:rPr>
              <w:t>Verified (Live Test)</w:t>
            </w:r>
          </w:p>
        </w:tc>
      </w:tr>
      <w:tr>
        <w:tc>
          <w:tcPr>
            <w:tcW w:type="dxa" w:w="2592"/>
            <w:shd w:fill="F1F5F9"/>
            <w:tcMar>
              <w:top w:w="80" w:type="dxa"/>
              <w:bottom w:w="80" w:type="dxa"/>
              <w:left w:w="120" w:type="dxa"/>
              <w:right w:w="120" w:type="dxa"/>
            </w:tcMar>
            <w:vAlign w:val="center"/>
          </w:tcPr>
          <w:p>
            <w:r>
              <w:rPr>
                <w:color w:val="1E293B"/>
                <w:sz w:val="17"/>
              </w:rPr>
              <w:t>/api/v1/audit/</w:t>
            </w:r>
          </w:p>
        </w:tc>
        <w:tc>
          <w:tcPr>
            <w:tcW w:type="dxa" w:w="1152"/>
            <w:shd w:fill="F1F5F9"/>
            <w:tcMar>
              <w:top w:w="80" w:type="dxa"/>
              <w:bottom w:w="80" w:type="dxa"/>
              <w:left w:w="120" w:type="dxa"/>
              <w:right w:w="120" w:type="dxa"/>
            </w:tcMar>
            <w:vAlign w:val="center"/>
          </w:tcPr>
          <w:p>
            <w:r>
              <w:rPr>
                <w:color w:val="1E293B"/>
                <w:sz w:val="17"/>
              </w:rPr>
              <w:t>GET</w:t>
            </w:r>
          </w:p>
        </w:tc>
        <w:tc>
          <w:tcPr>
            <w:tcW w:type="dxa" w:w="4608"/>
            <w:shd w:fill="F1F5F9"/>
            <w:tcMar>
              <w:top w:w="80" w:type="dxa"/>
              <w:bottom w:w="80" w:type="dxa"/>
              <w:left w:w="120" w:type="dxa"/>
              <w:right w:w="120" w:type="dxa"/>
            </w:tcMar>
            <w:vAlign w:val="center"/>
          </w:tcPr>
          <w:p>
            <w:r>
              <w:rPr>
                <w:color w:val="1E293B"/>
                <w:sz w:val="17"/>
              </w:rPr>
              <w:t>Inspects tamper-evident audit log entries</w:t>
            </w:r>
          </w:p>
        </w:tc>
        <w:tc>
          <w:tcPr>
            <w:tcW w:type="dxa" w:w="1728"/>
            <w:shd w:fill="F1F5F9"/>
            <w:tcMar>
              <w:top w:w="80" w:type="dxa"/>
              <w:bottom w:w="80" w:type="dxa"/>
              <w:left w:w="120" w:type="dxa"/>
              <w:right w:w="120" w:type="dxa"/>
            </w:tcMar>
            <w:vAlign w:val="center"/>
          </w:tcPr>
          <w:p>
            <w:r>
              <w:rPr>
                <w:color w:val="1E293B"/>
                <w:sz w:val="17"/>
              </w:rPr>
              <w:t>Verified (Live Test)</w:t>
            </w:r>
          </w:p>
        </w:tc>
      </w:tr>
      <w:tr>
        <w:tc>
          <w:tcPr>
            <w:tcW w:type="dxa" w:w="2592"/>
            <w:shd w:fill="FFFFFF"/>
            <w:tcMar>
              <w:top w:w="80" w:type="dxa"/>
              <w:bottom w:w="80" w:type="dxa"/>
              <w:left w:w="120" w:type="dxa"/>
              <w:right w:w="120" w:type="dxa"/>
            </w:tcMar>
            <w:vAlign w:val="center"/>
          </w:tcPr>
          <w:p>
            <w:r>
              <w:rPr>
                <w:color w:val="1E293B"/>
                <w:sz w:val="17"/>
              </w:rPr>
              <w:t>/api/v1/audit/verify-integrity</w:t>
            </w:r>
          </w:p>
        </w:tc>
        <w:tc>
          <w:tcPr>
            <w:tcW w:type="dxa" w:w="1152"/>
            <w:shd w:fill="FFFFFF"/>
            <w:tcMar>
              <w:top w:w="80" w:type="dxa"/>
              <w:bottom w:w="80" w:type="dxa"/>
              <w:left w:w="120" w:type="dxa"/>
              <w:right w:w="120" w:type="dxa"/>
            </w:tcMar>
            <w:vAlign w:val="center"/>
          </w:tcPr>
          <w:p>
            <w:r>
              <w:rPr>
                <w:color w:val="1E293B"/>
                <w:sz w:val="17"/>
              </w:rPr>
              <w:t>GET</w:t>
            </w:r>
          </w:p>
        </w:tc>
        <w:tc>
          <w:tcPr>
            <w:tcW w:type="dxa" w:w="4608"/>
            <w:shd w:fill="FFFFFF"/>
            <w:tcMar>
              <w:top w:w="80" w:type="dxa"/>
              <w:bottom w:w="80" w:type="dxa"/>
              <w:left w:w="120" w:type="dxa"/>
              <w:right w:w="120" w:type="dxa"/>
            </w:tcMar>
            <w:vAlign w:val="center"/>
          </w:tcPr>
          <w:p>
            <w:r>
              <w:rPr>
                <w:color w:val="1E293B"/>
                <w:sz w:val="17"/>
              </w:rPr>
              <w:t>Recalculates SHA-256 hash chain from genesis block</w:t>
            </w:r>
          </w:p>
        </w:tc>
        <w:tc>
          <w:tcPr>
            <w:tcW w:type="dxa" w:w="1728"/>
            <w:shd w:fill="FFFFFF"/>
            <w:tcMar>
              <w:top w:w="80" w:type="dxa"/>
              <w:bottom w:w="80" w:type="dxa"/>
              <w:left w:w="120" w:type="dxa"/>
              <w:right w:w="120" w:type="dxa"/>
            </w:tcMar>
            <w:vAlign w:val="center"/>
          </w:tcPr>
          <w:p>
            <w:r>
              <w:rPr>
                <w:color w:val="1E293B"/>
                <w:sz w:val="17"/>
              </w:rPr>
              <w:t>Verified (Unit &amp; Live Test)</w:t>
            </w:r>
          </w:p>
        </w:tc>
      </w:tr>
      <w:tr>
        <w:tc>
          <w:tcPr>
            <w:tcW w:type="dxa" w:w="2592"/>
            <w:shd w:fill="F1F5F9"/>
            <w:tcMar>
              <w:top w:w="80" w:type="dxa"/>
              <w:bottom w:w="80" w:type="dxa"/>
              <w:left w:w="120" w:type="dxa"/>
              <w:right w:w="120" w:type="dxa"/>
            </w:tcMar>
            <w:vAlign w:val="center"/>
          </w:tcPr>
          <w:p>
            <w:r>
              <w:rPr>
                <w:color w:val="1E293B"/>
                <w:sz w:val="17"/>
              </w:rPr>
              <w:t>/api/v1/analytics/dashboard</w:t>
            </w:r>
          </w:p>
        </w:tc>
        <w:tc>
          <w:tcPr>
            <w:tcW w:type="dxa" w:w="1152"/>
            <w:shd w:fill="F1F5F9"/>
            <w:tcMar>
              <w:top w:w="80" w:type="dxa"/>
              <w:bottom w:w="80" w:type="dxa"/>
              <w:left w:w="120" w:type="dxa"/>
              <w:right w:w="120" w:type="dxa"/>
            </w:tcMar>
            <w:vAlign w:val="center"/>
          </w:tcPr>
          <w:p>
            <w:r>
              <w:rPr>
                <w:color w:val="1E293B"/>
                <w:sz w:val="17"/>
              </w:rPr>
              <w:t>GET</w:t>
            </w:r>
          </w:p>
        </w:tc>
        <w:tc>
          <w:tcPr>
            <w:tcW w:type="dxa" w:w="4608"/>
            <w:shd w:fill="F1F5F9"/>
            <w:tcMar>
              <w:top w:w="80" w:type="dxa"/>
              <w:bottom w:w="80" w:type="dxa"/>
              <w:left w:w="120" w:type="dxa"/>
              <w:right w:w="120" w:type="dxa"/>
            </w:tcMar>
            <w:vAlign w:val="center"/>
          </w:tcPr>
          <w:p>
            <w:r>
              <w:rPr>
                <w:color w:val="1E293B"/>
                <w:sz w:val="17"/>
              </w:rPr>
              <w:t>Real-time KPI metrics scoped to jurisdiction</w:t>
            </w:r>
          </w:p>
        </w:tc>
        <w:tc>
          <w:tcPr>
            <w:tcW w:type="dxa" w:w="1728"/>
            <w:shd w:fill="F1F5F9"/>
            <w:tcMar>
              <w:top w:w="80" w:type="dxa"/>
              <w:bottom w:w="80" w:type="dxa"/>
              <w:left w:w="120" w:type="dxa"/>
              <w:right w:w="120" w:type="dxa"/>
            </w:tcMar>
            <w:vAlign w:val="center"/>
          </w:tcPr>
          <w:p>
            <w:r>
              <w:rPr>
                <w:color w:val="1E293B"/>
                <w:sz w:val="17"/>
              </w:rPr>
              <w:t>Verified (Unit &amp; Live Test)</w:t>
            </w:r>
          </w:p>
        </w:tc>
      </w:tr>
      <w:tr>
        <w:tc>
          <w:tcPr>
            <w:tcW w:type="dxa" w:w="2592"/>
            <w:shd w:fill="FFFFFF"/>
            <w:tcMar>
              <w:top w:w="80" w:type="dxa"/>
              <w:bottom w:w="80" w:type="dxa"/>
              <w:left w:w="120" w:type="dxa"/>
              <w:right w:w="120" w:type="dxa"/>
            </w:tcMar>
            <w:vAlign w:val="center"/>
          </w:tcPr>
          <w:p>
            <w:r>
              <w:rPr>
                <w:color w:val="1E293B"/>
                <w:sz w:val="17"/>
              </w:rPr>
              <w:t>/api/v1/analytics/repeat-offenders</w:t>
            </w:r>
          </w:p>
        </w:tc>
        <w:tc>
          <w:tcPr>
            <w:tcW w:type="dxa" w:w="1152"/>
            <w:shd w:fill="FFFFFF"/>
            <w:tcMar>
              <w:top w:w="80" w:type="dxa"/>
              <w:bottom w:w="80" w:type="dxa"/>
              <w:left w:w="120" w:type="dxa"/>
              <w:right w:w="120" w:type="dxa"/>
            </w:tcMar>
            <w:vAlign w:val="center"/>
          </w:tcPr>
          <w:p>
            <w:r>
              <w:rPr>
                <w:color w:val="1E293B"/>
                <w:sz w:val="17"/>
              </w:rPr>
              <w:t>GET</w:t>
            </w:r>
          </w:p>
        </w:tc>
        <w:tc>
          <w:tcPr>
            <w:tcW w:type="dxa" w:w="4608"/>
            <w:shd w:fill="FFFFFF"/>
            <w:tcMar>
              <w:top w:w="80" w:type="dxa"/>
              <w:bottom w:w="80" w:type="dxa"/>
              <w:left w:w="120" w:type="dxa"/>
              <w:right w:w="120" w:type="dxa"/>
            </w:tcMar>
            <w:vAlign w:val="center"/>
          </w:tcPr>
          <w:p>
            <w:r>
              <w:rPr>
                <w:color w:val="1E293B"/>
                <w:sz w:val="17"/>
              </w:rPr>
              <w:t>Recidivism analytics and explainable risk scores</w:t>
            </w:r>
          </w:p>
        </w:tc>
        <w:tc>
          <w:tcPr>
            <w:tcW w:type="dxa" w:w="1728"/>
            <w:shd w:fill="FFFFFF"/>
            <w:tcMar>
              <w:top w:w="80" w:type="dxa"/>
              <w:bottom w:w="80" w:type="dxa"/>
              <w:left w:w="120" w:type="dxa"/>
              <w:right w:w="120" w:type="dxa"/>
            </w:tcMar>
            <w:vAlign w:val="center"/>
          </w:tcPr>
          <w:p>
            <w:r>
              <w:rPr>
                <w:color w:val="1E293B"/>
                <w:sz w:val="17"/>
              </w:rPr>
              <w:t>Verified (Live Test)</w:t>
            </w:r>
          </w:p>
        </w:tc>
      </w:tr>
      <w:tr>
        <w:tc>
          <w:tcPr>
            <w:tcW w:type="dxa" w:w="2592"/>
            <w:shd w:fill="F1F5F9"/>
            <w:tcMar>
              <w:top w:w="80" w:type="dxa"/>
              <w:bottom w:w="80" w:type="dxa"/>
              <w:left w:w="120" w:type="dxa"/>
              <w:right w:w="120" w:type="dxa"/>
            </w:tcMar>
            <w:vAlign w:val="center"/>
          </w:tcPr>
          <w:p>
            <w:r>
              <w:rPr>
                <w:color w:val="1E293B"/>
                <w:sz w:val="17"/>
              </w:rPr>
              <w:t>/api/v1/jurisdictions/districts</w:t>
            </w:r>
          </w:p>
        </w:tc>
        <w:tc>
          <w:tcPr>
            <w:tcW w:type="dxa" w:w="1152"/>
            <w:shd w:fill="F1F5F9"/>
            <w:tcMar>
              <w:top w:w="80" w:type="dxa"/>
              <w:bottom w:w="80" w:type="dxa"/>
              <w:left w:w="120" w:type="dxa"/>
              <w:right w:w="120" w:type="dxa"/>
            </w:tcMar>
            <w:vAlign w:val="center"/>
          </w:tcPr>
          <w:p>
            <w:r>
              <w:rPr>
                <w:color w:val="1E293B"/>
                <w:sz w:val="17"/>
              </w:rPr>
              <w:t>GET</w:t>
            </w:r>
          </w:p>
        </w:tc>
        <w:tc>
          <w:tcPr>
            <w:tcW w:type="dxa" w:w="4608"/>
            <w:shd w:fill="F1F5F9"/>
            <w:tcMar>
              <w:top w:w="80" w:type="dxa"/>
              <w:bottom w:w="80" w:type="dxa"/>
              <w:left w:w="120" w:type="dxa"/>
              <w:right w:w="120" w:type="dxa"/>
            </w:tcMar>
            <w:vAlign w:val="center"/>
          </w:tcPr>
          <w:p>
            <w:r>
              <w:rPr>
                <w:color w:val="1E293B"/>
                <w:sz w:val="17"/>
              </w:rPr>
              <w:t>Lists all 26 official Andhra Pradesh districts</w:t>
            </w:r>
          </w:p>
        </w:tc>
        <w:tc>
          <w:tcPr>
            <w:tcW w:type="dxa" w:w="1728"/>
            <w:shd w:fill="F1F5F9"/>
            <w:tcMar>
              <w:top w:w="80" w:type="dxa"/>
              <w:bottom w:w="80" w:type="dxa"/>
              <w:left w:w="120" w:type="dxa"/>
              <w:right w:w="120" w:type="dxa"/>
            </w:tcMar>
            <w:vAlign w:val="center"/>
          </w:tcPr>
          <w:p>
            <w:r>
              <w:rPr>
                <w:color w:val="1E293B"/>
                <w:sz w:val="17"/>
              </w:rPr>
              <w:t>Verified (Unit &amp; Live Test)</w:t>
            </w:r>
          </w:p>
        </w:tc>
      </w:tr>
      <w:tr>
        <w:tc>
          <w:tcPr>
            <w:tcW w:type="dxa" w:w="2592"/>
            <w:shd w:fill="FFFFFF"/>
            <w:tcMar>
              <w:top w:w="80" w:type="dxa"/>
              <w:bottom w:w="80" w:type="dxa"/>
              <w:left w:w="120" w:type="dxa"/>
              <w:right w:w="120" w:type="dxa"/>
            </w:tcMar>
            <w:vAlign w:val="center"/>
          </w:tcPr>
          <w:p>
            <w:r>
              <w:rPr>
                <w:color w:val="1E293B"/>
                <w:sz w:val="17"/>
              </w:rPr>
              <w:t>/api/v1/jurisdictions/stations</w:t>
            </w:r>
          </w:p>
        </w:tc>
        <w:tc>
          <w:tcPr>
            <w:tcW w:type="dxa" w:w="1152"/>
            <w:shd w:fill="FFFFFF"/>
            <w:tcMar>
              <w:top w:w="80" w:type="dxa"/>
              <w:bottom w:w="80" w:type="dxa"/>
              <w:left w:w="120" w:type="dxa"/>
              <w:right w:w="120" w:type="dxa"/>
            </w:tcMar>
            <w:vAlign w:val="center"/>
          </w:tcPr>
          <w:p>
            <w:r>
              <w:rPr>
                <w:color w:val="1E293B"/>
                <w:sz w:val="17"/>
              </w:rPr>
              <w:t>GET</w:t>
            </w:r>
          </w:p>
        </w:tc>
        <w:tc>
          <w:tcPr>
            <w:tcW w:type="dxa" w:w="4608"/>
            <w:shd w:fill="FFFFFF"/>
            <w:tcMar>
              <w:top w:w="80" w:type="dxa"/>
              <w:bottom w:w="80" w:type="dxa"/>
              <w:left w:w="120" w:type="dxa"/>
              <w:right w:w="120" w:type="dxa"/>
            </w:tcMar>
            <w:vAlign w:val="center"/>
          </w:tcPr>
          <w:p>
            <w:r>
              <w:rPr>
                <w:color w:val="1E293B"/>
                <w:sz w:val="17"/>
              </w:rPr>
              <w:t>Lists excise stations within specified district</w:t>
            </w:r>
          </w:p>
        </w:tc>
        <w:tc>
          <w:tcPr>
            <w:tcW w:type="dxa" w:w="1728"/>
            <w:shd w:fill="FFFFFF"/>
            <w:tcMar>
              <w:top w:w="80" w:type="dxa"/>
              <w:bottom w:w="80" w:type="dxa"/>
              <w:left w:w="120" w:type="dxa"/>
              <w:right w:w="120" w:type="dxa"/>
            </w:tcMar>
            <w:vAlign w:val="center"/>
          </w:tcPr>
          <w:p>
            <w:r>
              <w:rPr>
                <w:color w:val="1E293B"/>
                <w:sz w:val="17"/>
              </w:rPr>
              <w:t>Verified (Unit &amp; Live Test)</w:t>
            </w:r>
          </w:p>
        </w:tc>
      </w:tr>
      <w:tr>
        <w:tc>
          <w:tcPr>
            <w:tcW w:type="dxa" w:w="2592"/>
            <w:shd w:fill="F1F5F9"/>
            <w:tcMar>
              <w:top w:w="80" w:type="dxa"/>
              <w:bottom w:w="80" w:type="dxa"/>
              <w:left w:w="120" w:type="dxa"/>
              <w:right w:w="120" w:type="dxa"/>
            </w:tcMar>
            <w:vAlign w:val="center"/>
          </w:tcPr>
          <w:p>
            <w:r>
              <w:rPr>
                <w:color w:val="1E293B"/>
                <w:sz w:val="17"/>
              </w:rPr>
              <w:t>/api/v1/health</w:t>
            </w:r>
          </w:p>
        </w:tc>
        <w:tc>
          <w:tcPr>
            <w:tcW w:type="dxa" w:w="1152"/>
            <w:shd w:fill="F1F5F9"/>
            <w:tcMar>
              <w:top w:w="80" w:type="dxa"/>
              <w:bottom w:w="80" w:type="dxa"/>
              <w:left w:w="120" w:type="dxa"/>
              <w:right w:w="120" w:type="dxa"/>
            </w:tcMar>
            <w:vAlign w:val="center"/>
          </w:tcPr>
          <w:p>
            <w:r>
              <w:rPr>
                <w:color w:val="1E293B"/>
                <w:sz w:val="17"/>
              </w:rPr>
              <w:t>GET</w:t>
            </w:r>
          </w:p>
        </w:tc>
        <w:tc>
          <w:tcPr>
            <w:tcW w:type="dxa" w:w="4608"/>
            <w:shd w:fill="F1F5F9"/>
            <w:tcMar>
              <w:top w:w="80" w:type="dxa"/>
              <w:bottom w:w="80" w:type="dxa"/>
              <w:left w:w="120" w:type="dxa"/>
              <w:right w:w="120" w:type="dxa"/>
            </w:tcMar>
            <w:vAlign w:val="center"/>
          </w:tcPr>
          <w:p>
            <w:r>
              <w:rPr>
                <w:color w:val="1E293B"/>
                <w:sz w:val="17"/>
              </w:rPr>
              <w:t>System health check and database status diagnostic</w:t>
            </w:r>
          </w:p>
        </w:tc>
        <w:tc>
          <w:tcPr>
            <w:tcW w:type="dxa" w:w="1728"/>
            <w:shd w:fill="F1F5F9"/>
            <w:tcMar>
              <w:top w:w="80" w:type="dxa"/>
              <w:bottom w:w="80" w:type="dxa"/>
              <w:left w:w="120" w:type="dxa"/>
              <w:right w:w="120" w:type="dxa"/>
            </w:tcMar>
            <w:vAlign w:val="center"/>
          </w:tcPr>
          <w:p>
            <w:r>
              <w:rPr>
                <w:color w:val="1E293B"/>
                <w:sz w:val="17"/>
              </w:rPr>
              <w:t>Verified (Unit &amp; Live Test)</w:t>
            </w:r>
          </w:p>
        </w:tc>
      </w:tr>
    </w:tbl>
    <w:p>
      <w:r>
        <w:br w:type="page"/>
      </w:r>
    </w:p>
    <w:p>
      <w:pPr>
        <w:pStyle w:val="Heading1"/>
        <w:spacing w:before="360" w:after="120"/>
      </w:pPr>
      <w:r>
        <w:rPr>
          <w:rFonts w:ascii="Calibri" w:hAnsi="Calibri"/>
          <w:b/>
          <w:color w:val="0F5132"/>
          <w:sz w:val="32"/>
        </w:rPr>
        <w:t>5. Database Architecture &amp; Table Inventory</w:t>
      </w:r>
    </w:p>
    <w:p>
      <w:r>
        <w:t>The database layer defines 10 core SQLAlchemy models representing 17 relational and virtual FTS5 tables. In offline mode, it runs on SQLite 3 with FTS5; in cloud mode, on Supabase PostgreSQL.</w:t>
      </w:r>
    </w:p>
    <w:tbl>
      <w:tblPr>
        <w:tblW w:type="auto" w:w="0"/>
        <w:jc w:val="center"/>
        <w:tblLook w:firstColumn="1" w:firstRow="1" w:lastColumn="0" w:lastRow="0" w:noHBand="0" w:noVBand="1" w:val="04A0"/>
      </w:tblPr>
      <w:tblGrid>
        <w:gridCol w:w="2520"/>
        <w:gridCol w:w="2520"/>
        <w:gridCol w:w="2520"/>
        <w:gridCol w:w="2520"/>
      </w:tblGrid>
      <w:tr>
        <w:tc>
          <w:tcPr>
            <w:tcW w:type="dxa" w:w="2592"/>
            <w:shd w:fill="112D4E"/>
            <w:tcMar>
              <w:top w:w="120" w:type="dxa"/>
              <w:bottom w:w="120" w:type="dxa"/>
              <w:left w:w="150" w:type="dxa"/>
              <w:right w:w="150" w:type="dxa"/>
            </w:tcMar>
            <w:vAlign w:val="center"/>
          </w:tcPr>
          <w:p>
            <w:pPr>
              <w:jc w:val="left"/>
            </w:pPr>
            <w:r>
              <w:rPr>
                <w:b/>
                <w:color w:val="FFFFFF"/>
                <w:sz w:val="18"/>
              </w:rPr>
              <w:t>Table Name</w:t>
            </w:r>
          </w:p>
        </w:tc>
        <w:tc>
          <w:tcPr>
            <w:tcW w:type="dxa" w:w="4608"/>
            <w:shd w:fill="112D4E"/>
            <w:tcMar>
              <w:top w:w="120" w:type="dxa"/>
              <w:bottom w:w="120" w:type="dxa"/>
              <w:left w:w="150" w:type="dxa"/>
              <w:right w:w="150" w:type="dxa"/>
            </w:tcMar>
            <w:vAlign w:val="center"/>
          </w:tcPr>
          <w:p>
            <w:pPr>
              <w:jc w:val="left"/>
            </w:pPr>
            <w:r>
              <w:rPr>
                <w:b/>
                <w:color w:val="FFFFFF"/>
                <w:sz w:val="18"/>
              </w:rPr>
              <w:t>Functional Description</w:t>
            </w:r>
          </w:p>
        </w:tc>
        <w:tc>
          <w:tcPr>
            <w:tcW w:type="dxa" w:w="1440"/>
            <w:shd w:fill="112D4E"/>
            <w:tcMar>
              <w:top w:w="120" w:type="dxa"/>
              <w:bottom w:w="120" w:type="dxa"/>
              <w:left w:w="150" w:type="dxa"/>
              <w:right w:w="150" w:type="dxa"/>
            </w:tcMar>
            <w:vAlign w:val="center"/>
          </w:tcPr>
          <w:p>
            <w:pPr>
              <w:jc w:val="left"/>
            </w:pPr>
            <w:r>
              <w:rPr>
                <w:b/>
                <w:color w:val="FFFFFF"/>
                <w:sz w:val="18"/>
              </w:rPr>
              <w:t>Columns</w:t>
            </w:r>
          </w:p>
        </w:tc>
        <w:tc>
          <w:tcPr>
            <w:tcW w:type="dxa" w:w="1440"/>
            <w:shd w:fill="112D4E"/>
            <w:tcMar>
              <w:top w:w="120" w:type="dxa"/>
              <w:bottom w:w="120" w:type="dxa"/>
              <w:left w:w="150" w:type="dxa"/>
              <w:right w:w="150" w:type="dxa"/>
            </w:tcMar>
            <w:vAlign w:val="center"/>
          </w:tcPr>
          <w:p>
            <w:pPr>
              <w:jc w:val="left"/>
            </w:pPr>
            <w:r>
              <w:rPr>
                <w:b/>
                <w:color w:val="FFFFFF"/>
                <w:sz w:val="18"/>
              </w:rPr>
              <w:t>Sensitivity</w:t>
            </w:r>
          </w:p>
        </w:tc>
      </w:tr>
      <w:tr>
        <w:tc>
          <w:tcPr>
            <w:tcW w:type="dxa" w:w="2592"/>
            <w:shd w:fill="FFFFFF"/>
            <w:tcMar>
              <w:top w:w="80" w:type="dxa"/>
              <w:bottom w:w="80" w:type="dxa"/>
              <w:left w:w="120" w:type="dxa"/>
              <w:right w:w="120" w:type="dxa"/>
            </w:tcMar>
            <w:vAlign w:val="center"/>
          </w:tcPr>
          <w:p>
            <w:r>
              <w:rPr>
                <w:color w:val="1E293B"/>
                <w:sz w:val="17"/>
              </w:rPr>
              <w:t>users</w:t>
            </w:r>
          </w:p>
        </w:tc>
        <w:tc>
          <w:tcPr>
            <w:tcW w:type="dxa" w:w="4608"/>
            <w:shd w:fill="FFFFFF"/>
            <w:tcMar>
              <w:top w:w="80" w:type="dxa"/>
              <w:bottom w:w="80" w:type="dxa"/>
              <w:left w:w="120" w:type="dxa"/>
              <w:right w:w="120" w:type="dxa"/>
            </w:tcMar>
            <w:vAlign w:val="center"/>
          </w:tcPr>
          <w:p>
            <w:r>
              <w:rPr>
                <w:color w:val="1E293B"/>
                <w:sz w:val="17"/>
              </w:rPr>
              <w:t>User accounts, Argon2 password hashes, roles, approval states, and AP jurisdictions</w:t>
            </w:r>
          </w:p>
        </w:tc>
        <w:tc>
          <w:tcPr>
            <w:tcW w:type="dxa" w:w="1440"/>
            <w:shd w:fill="FFFFFF"/>
            <w:tcMar>
              <w:top w:w="80" w:type="dxa"/>
              <w:bottom w:w="80" w:type="dxa"/>
              <w:left w:w="120" w:type="dxa"/>
              <w:right w:w="120" w:type="dxa"/>
            </w:tcMar>
            <w:vAlign w:val="center"/>
          </w:tcPr>
          <w:p>
            <w:r>
              <w:rPr>
                <w:color w:val="1E293B"/>
                <w:sz w:val="17"/>
              </w:rPr>
              <w:t>16 columns</w:t>
            </w:r>
          </w:p>
        </w:tc>
        <w:tc>
          <w:tcPr>
            <w:tcW w:type="dxa" w:w="1440"/>
            <w:shd w:fill="FFFFFF"/>
            <w:tcMar>
              <w:top w:w="80" w:type="dxa"/>
              <w:bottom w:w="80" w:type="dxa"/>
              <w:left w:w="120" w:type="dxa"/>
              <w:right w:w="120" w:type="dxa"/>
            </w:tcMar>
            <w:vAlign w:val="center"/>
          </w:tcPr>
          <w:p>
            <w:r>
              <w:rPr>
                <w:color w:val="1E293B"/>
                <w:sz w:val="17"/>
              </w:rPr>
              <w:t>CRITICAL (Auth Credentials &amp; PII)</w:t>
            </w:r>
          </w:p>
        </w:tc>
      </w:tr>
      <w:tr>
        <w:tc>
          <w:tcPr>
            <w:tcW w:type="dxa" w:w="2592"/>
            <w:shd w:fill="F1F5F9"/>
            <w:tcMar>
              <w:top w:w="80" w:type="dxa"/>
              <w:bottom w:w="80" w:type="dxa"/>
              <w:left w:w="120" w:type="dxa"/>
              <w:right w:w="120" w:type="dxa"/>
            </w:tcMar>
            <w:vAlign w:val="center"/>
          </w:tcPr>
          <w:p>
            <w:r>
              <w:rPr>
                <w:color w:val="1E293B"/>
                <w:sz w:val="17"/>
              </w:rPr>
              <w:t>refresh_tokens</w:t>
            </w:r>
          </w:p>
        </w:tc>
        <w:tc>
          <w:tcPr>
            <w:tcW w:type="dxa" w:w="4608"/>
            <w:shd w:fill="F1F5F9"/>
            <w:tcMar>
              <w:top w:w="80" w:type="dxa"/>
              <w:bottom w:w="80" w:type="dxa"/>
              <w:left w:w="120" w:type="dxa"/>
              <w:right w:w="120" w:type="dxa"/>
            </w:tcMar>
            <w:vAlign w:val="center"/>
          </w:tcPr>
          <w:p>
            <w:r>
              <w:rPr>
                <w:color w:val="1E293B"/>
                <w:sz w:val="17"/>
              </w:rPr>
              <w:t>Active JWT refresh tokens with rotation nonces and revocation status</w:t>
            </w:r>
          </w:p>
        </w:tc>
        <w:tc>
          <w:tcPr>
            <w:tcW w:type="dxa" w:w="1440"/>
            <w:shd w:fill="F1F5F9"/>
            <w:tcMar>
              <w:top w:w="80" w:type="dxa"/>
              <w:bottom w:w="80" w:type="dxa"/>
              <w:left w:w="120" w:type="dxa"/>
              <w:right w:w="120" w:type="dxa"/>
            </w:tcMar>
            <w:vAlign w:val="center"/>
          </w:tcPr>
          <w:p>
            <w:r>
              <w:rPr>
                <w:color w:val="1E293B"/>
                <w:sz w:val="17"/>
              </w:rPr>
              <w:t>6 columns</w:t>
            </w:r>
          </w:p>
        </w:tc>
        <w:tc>
          <w:tcPr>
            <w:tcW w:type="dxa" w:w="1440"/>
            <w:shd w:fill="F1F5F9"/>
            <w:tcMar>
              <w:top w:w="80" w:type="dxa"/>
              <w:bottom w:w="80" w:type="dxa"/>
              <w:left w:w="120" w:type="dxa"/>
              <w:right w:w="120" w:type="dxa"/>
            </w:tcMar>
            <w:vAlign w:val="center"/>
          </w:tcPr>
          <w:p>
            <w:r>
              <w:rPr>
                <w:color w:val="1E293B"/>
                <w:sz w:val="17"/>
              </w:rPr>
              <w:t>HIGH (Session Security)</w:t>
            </w:r>
          </w:p>
        </w:tc>
      </w:tr>
      <w:tr>
        <w:tc>
          <w:tcPr>
            <w:tcW w:type="dxa" w:w="2592"/>
            <w:shd w:fill="FFFFFF"/>
            <w:tcMar>
              <w:top w:w="80" w:type="dxa"/>
              <w:bottom w:w="80" w:type="dxa"/>
              <w:left w:w="120" w:type="dxa"/>
              <w:right w:w="120" w:type="dxa"/>
            </w:tcMar>
            <w:vAlign w:val="center"/>
          </w:tcPr>
          <w:p>
            <w:r>
              <w:rPr>
                <w:color w:val="1E293B"/>
                <w:sz w:val="17"/>
              </w:rPr>
              <w:t>cases</w:t>
            </w:r>
          </w:p>
        </w:tc>
        <w:tc>
          <w:tcPr>
            <w:tcW w:type="dxa" w:w="4608"/>
            <w:shd w:fill="FFFFFF"/>
            <w:tcMar>
              <w:top w:w="80" w:type="dxa"/>
              <w:bottom w:w="80" w:type="dxa"/>
              <w:left w:w="120" w:type="dxa"/>
              <w:right w:w="120" w:type="dxa"/>
            </w:tcMar>
            <w:vAlign w:val="center"/>
          </w:tcPr>
          <w:p>
            <w:r>
              <w:rPr>
                <w:color w:val="1E293B"/>
                <w:sz w:val="17"/>
              </w:rPr>
              <w:t>Core u-FIR records (fir_number, offence details, contraband, vehicle, status)</w:t>
            </w:r>
          </w:p>
        </w:tc>
        <w:tc>
          <w:tcPr>
            <w:tcW w:type="dxa" w:w="1440"/>
            <w:shd w:fill="FFFFFF"/>
            <w:tcMar>
              <w:top w:w="80" w:type="dxa"/>
              <w:bottom w:w="80" w:type="dxa"/>
              <w:left w:w="120" w:type="dxa"/>
              <w:right w:w="120" w:type="dxa"/>
            </w:tcMar>
            <w:vAlign w:val="center"/>
          </w:tcPr>
          <w:p>
            <w:r>
              <w:rPr>
                <w:color w:val="1E293B"/>
                <w:sz w:val="17"/>
              </w:rPr>
              <w:t>28 columns</w:t>
            </w:r>
          </w:p>
        </w:tc>
        <w:tc>
          <w:tcPr>
            <w:tcW w:type="dxa" w:w="1440"/>
            <w:shd w:fill="FFFFFF"/>
            <w:tcMar>
              <w:top w:w="80" w:type="dxa"/>
              <w:bottom w:w="80" w:type="dxa"/>
              <w:left w:w="120" w:type="dxa"/>
              <w:right w:w="120" w:type="dxa"/>
            </w:tcMar>
            <w:vAlign w:val="center"/>
          </w:tcPr>
          <w:p>
            <w:r>
              <w:rPr>
                <w:color w:val="1E293B"/>
                <w:sz w:val="17"/>
              </w:rPr>
              <w:t>RESTRICTED (Official Case Data)</w:t>
            </w:r>
          </w:p>
        </w:tc>
      </w:tr>
      <w:tr>
        <w:tc>
          <w:tcPr>
            <w:tcW w:type="dxa" w:w="2592"/>
            <w:shd w:fill="F1F5F9"/>
            <w:tcMar>
              <w:top w:w="80" w:type="dxa"/>
              <w:bottom w:w="80" w:type="dxa"/>
              <w:left w:w="120" w:type="dxa"/>
              <w:right w:w="120" w:type="dxa"/>
            </w:tcMar>
            <w:vAlign w:val="center"/>
          </w:tcPr>
          <w:p>
            <w:r>
              <w:rPr>
                <w:color w:val="1E293B"/>
                <w:sz w:val="17"/>
              </w:rPr>
              <w:t>case_fields</w:t>
            </w:r>
          </w:p>
        </w:tc>
        <w:tc>
          <w:tcPr>
            <w:tcW w:type="dxa" w:w="4608"/>
            <w:shd w:fill="F1F5F9"/>
            <w:tcMar>
              <w:top w:w="80" w:type="dxa"/>
              <w:bottom w:w="80" w:type="dxa"/>
              <w:left w:w="120" w:type="dxa"/>
              <w:right w:w="120" w:type="dxa"/>
            </w:tcMar>
            <w:vAlign w:val="center"/>
          </w:tcPr>
          <w:p>
            <w:r>
              <w:rPr>
                <w:color w:val="1E293B"/>
                <w:sz w:val="17"/>
              </w:rPr>
              <w:t>Field provenance, AI confidence scores, and officer human override values</w:t>
            </w:r>
          </w:p>
        </w:tc>
        <w:tc>
          <w:tcPr>
            <w:tcW w:type="dxa" w:w="1440"/>
            <w:shd w:fill="F1F5F9"/>
            <w:tcMar>
              <w:top w:w="80" w:type="dxa"/>
              <w:bottom w:w="80" w:type="dxa"/>
              <w:left w:w="120" w:type="dxa"/>
              <w:right w:w="120" w:type="dxa"/>
            </w:tcMar>
            <w:vAlign w:val="center"/>
          </w:tcPr>
          <w:p>
            <w:r>
              <w:rPr>
                <w:color w:val="1E293B"/>
                <w:sz w:val="17"/>
              </w:rPr>
              <w:t>15 columns</w:t>
            </w:r>
          </w:p>
        </w:tc>
        <w:tc>
          <w:tcPr>
            <w:tcW w:type="dxa" w:w="1440"/>
            <w:shd w:fill="F1F5F9"/>
            <w:tcMar>
              <w:top w:w="80" w:type="dxa"/>
              <w:bottom w:w="80" w:type="dxa"/>
              <w:left w:w="120" w:type="dxa"/>
              <w:right w:w="120" w:type="dxa"/>
            </w:tcMar>
            <w:vAlign w:val="center"/>
          </w:tcPr>
          <w:p>
            <w:r>
              <w:rPr>
                <w:color w:val="1E293B"/>
                <w:sz w:val="17"/>
              </w:rPr>
              <w:t>RESTRICTED (Evidentiary Provenance)</w:t>
            </w:r>
          </w:p>
        </w:tc>
      </w:tr>
      <w:tr>
        <w:tc>
          <w:tcPr>
            <w:tcW w:type="dxa" w:w="2592"/>
            <w:shd w:fill="FFFFFF"/>
            <w:tcMar>
              <w:top w:w="80" w:type="dxa"/>
              <w:bottom w:w="80" w:type="dxa"/>
              <w:left w:w="120" w:type="dxa"/>
              <w:right w:w="120" w:type="dxa"/>
            </w:tcMar>
            <w:vAlign w:val="center"/>
          </w:tcPr>
          <w:p>
            <w:r>
              <w:rPr>
                <w:color w:val="1E293B"/>
                <w:sz w:val="17"/>
              </w:rPr>
              <w:t>documents</w:t>
            </w:r>
          </w:p>
        </w:tc>
        <w:tc>
          <w:tcPr>
            <w:tcW w:type="dxa" w:w="4608"/>
            <w:shd w:fill="FFFFFF"/>
            <w:tcMar>
              <w:top w:w="80" w:type="dxa"/>
              <w:bottom w:w="80" w:type="dxa"/>
              <w:left w:w="120" w:type="dxa"/>
              <w:right w:w="120" w:type="dxa"/>
            </w:tcMar>
            <w:vAlign w:val="center"/>
          </w:tcPr>
          <w:p>
            <w:r>
              <w:rPr>
                <w:color w:val="1E293B"/>
                <w:sz w:val="17"/>
              </w:rPr>
              <w:t>Ingested PDF and image metadata, stored paths, SHA-256 hashes, page counts</w:t>
            </w:r>
          </w:p>
        </w:tc>
        <w:tc>
          <w:tcPr>
            <w:tcW w:type="dxa" w:w="1440"/>
            <w:shd w:fill="FFFFFF"/>
            <w:tcMar>
              <w:top w:w="80" w:type="dxa"/>
              <w:bottom w:w="80" w:type="dxa"/>
              <w:left w:w="120" w:type="dxa"/>
              <w:right w:w="120" w:type="dxa"/>
            </w:tcMar>
            <w:vAlign w:val="center"/>
          </w:tcPr>
          <w:p>
            <w:r>
              <w:rPr>
                <w:color w:val="1E293B"/>
                <w:sz w:val="17"/>
              </w:rPr>
              <w:t>13 columns</w:t>
            </w:r>
          </w:p>
        </w:tc>
        <w:tc>
          <w:tcPr>
            <w:tcW w:type="dxa" w:w="1440"/>
            <w:shd w:fill="FFFFFF"/>
            <w:tcMar>
              <w:top w:w="80" w:type="dxa"/>
              <w:bottom w:w="80" w:type="dxa"/>
              <w:left w:w="120" w:type="dxa"/>
              <w:right w:w="120" w:type="dxa"/>
            </w:tcMar>
            <w:vAlign w:val="center"/>
          </w:tcPr>
          <w:p>
            <w:r>
              <w:rPr>
                <w:color w:val="1E293B"/>
                <w:sz w:val="17"/>
              </w:rPr>
              <w:t>RESTRICTED (Evidence Metadata)</w:t>
            </w:r>
          </w:p>
        </w:tc>
      </w:tr>
      <w:tr>
        <w:tc>
          <w:tcPr>
            <w:tcW w:type="dxa" w:w="2592"/>
            <w:shd w:fill="F1F5F9"/>
            <w:tcMar>
              <w:top w:w="80" w:type="dxa"/>
              <w:bottom w:w="80" w:type="dxa"/>
              <w:left w:w="120" w:type="dxa"/>
              <w:right w:w="120" w:type="dxa"/>
            </w:tcMar>
            <w:vAlign w:val="center"/>
          </w:tcPr>
          <w:p>
            <w:r>
              <w:rPr>
                <w:color w:val="1E293B"/>
                <w:sz w:val="17"/>
              </w:rPr>
              <w:t>document_pages</w:t>
            </w:r>
          </w:p>
        </w:tc>
        <w:tc>
          <w:tcPr>
            <w:tcW w:type="dxa" w:w="4608"/>
            <w:shd w:fill="F1F5F9"/>
            <w:tcMar>
              <w:top w:w="80" w:type="dxa"/>
              <w:bottom w:w="80" w:type="dxa"/>
              <w:left w:w="120" w:type="dxa"/>
              <w:right w:w="120" w:type="dxa"/>
            </w:tcMar>
            <w:vAlign w:val="center"/>
          </w:tcPr>
          <w:p>
            <w:r>
              <w:rPr>
                <w:color w:val="1E293B"/>
                <w:sz w:val="17"/>
              </w:rPr>
              <w:t>Individual physical page representations, printed page mapping, OCR text</w:t>
            </w:r>
          </w:p>
        </w:tc>
        <w:tc>
          <w:tcPr>
            <w:tcW w:type="dxa" w:w="1440"/>
            <w:shd w:fill="F1F5F9"/>
            <w:tcMar>
              <w:top w:w="80" w:type="dxa"/>
              <w:bottom w:w="80" w:type="dxa"/>
              <w:left w:w="120" w:type="dxa"/>
              <w:right w:w="120" w:type="dxa"/>
            </w:tcMar>
            <w:vAlign w:val="center"/>
          </w:tcPr>
          <w:p>
            <w:r>
              <w:rPr>
                <w:color w:val="1E293B"/>
                <w:sz w:val="17"/>
              </w:rPr>
              <w:t>9 columns</w:t>
            </w:r>
          </w:p>
        </w:tc>
        <w:tc>
          <w:tcPr>
            <w:tcW w:type="dxa" w:w="1440"/>
            <w:shd w:fill="F1F5F9"/>
            <w:tcMar>
              <w:top w:w="80" w:type="dxa"/>
              <w:bottom w:w="80" w:type="dxa"/>
              <w:left w:w="120" w:type="dxa"/>
              <w:right w:w="120" w:type="dxa"/>
            </w:tcMar>
            <w:vAlign w:val="center"/>
          </w:tcPr>
          <w:p>
            <w:r>
              <w:rPr>
                <w:color w:val="1E293B"/>
                <w:sz w:val="17"/>
              </w:rPr>
              <w:t>RESTRICTED (Evidentiary Text)</w:t>
            </w:r>
          </w:p>
        </w:tc>
      </w:tr>
      <w:tr>
        <w:tc>
          <w:tcPr>
            <w:tcW w:type="dxa" w:w="2592"/>
            <w:shd w:fill="FFFFFF"/>
            <w:tcMar>
              <w:top w:w="80" w:type="dxa"/>
              <w:bottom w:w="80" w:type="dxa"/>
              <w:left w:w="120" w:type="dxa"/>
              <w:right w:w="120" w:type="dxa"/>
            </w:tcMar>
            <w:vAlign w:val="center"/>
          </w:tcPr>
          <w:p>
            <w:r>
              <w:rPr>
                <w:color w:val="1E293B"/>
                <w:sz w:val="17"/>
              </w:rPr>
              <w:t>document_chunks</w:t>
            </w:r>
          </w:p>
        </w:tc>
        <w:tc>
          <w:tcPr>
            <w:tcW w:type="dxa" w:w="4608"/>
            <w:shd w:fill="FFFFFF"/>
            <w:tcMar>
              <w:top w:w="80" w:type="dxa"/>
              <w:bottom w:w="80" w:type="dxa"/>
              <w:left w:w="120" w:type="dxa"/>
              <w:right w:w="120" w:type="dxa"/>
            </w:tcMar>
            <w:vAlign w:val="center"/>
          </w:tcPr>
          <w:p>
            <w:r>
              <w:rPr>
                <w:color w:val="1E293B"/>
                <w:sz w:val="17"/>
              </w:rPr>
              <w:t>400-char text slices with 80-char overlaps and physical page numbers</w:t>
            </w:r>
          </w:p>
        </w:tc>
        <w:tc>
          <w:tcPr>
            <w:tcW w:type="dxa" w:w="1440"/>
            <w:shd w:fill="FFFFFF"/>
            <w:tcMar>
              <w:top w:w="80" w:type="dxa"/>
              <w:bottom w:w="80" w:type="dxa"/>
              <w:left w:w="120" w:type="dxa"/>
              <w:right w:w="120" w:type="dxa"/>
            </w:tcMar>
            <w:vAlign w:val="center"/>
          </w:tcPr>
          <w:p>
            <w:r>
              <w:rPr>
                <w:color w:val="1E293B"/>
                <w:sz w:val="17"/>
              </w:rPr>
              <w:t>9 columns</w:t>
            </w:r>
          </w:p>
        </w:tc>
        <w:tc>
          <w:tcPr>
            <w:tcW w:type="dxa" w:w="1440"/>
            <w:shd w:fill="FFFFFF"/>
            <w:tcMar>
              <w:top w:w="80" w:type="dxa"/>
              <w:bottom w:w="80" w:type="dxa"/>
              <w:left w:w="120" w:type="dxa"/>
              <w:right w:w="120" w:type="dxa"/>
            </w:tcMar>
            <w:vAlign w:val="center"/>
          </w:tcPr>
          <w:p>
            <w:r>
              <w:rPr>
                <w:color w:val="1E293B"/>
                <w:sz w:val="17"/>
              </w:rPr>
              <w:t>RESTRICTED (Search Chunks)</w:t>
            </w:r>
          </w:p>
        </w:tc>
      </w:tr>
      <w:tr>
        <w:tc>
          <w:tcPr>
            <w:tcW w:type="dxa" w:w="2592"/>
            <w:shd w:fill="F1F5F9"/>
            <w:tcMar>
              <w:top w:w="80" w:type="dxa"/>
              <w:bottom w:w="80" w:type="dxa"/>
              <w:left w:w="120" w:type="dxa"/>
              <w:right w:w="120" w:type="dxa"/>
            </w:tcMar>
            <w:vAlign w:val="center"/>
          </w:tcPr>
          <w:p>
            <w:r>
              <w:rPr>
                <w:color w:val="1E293B"/>
                <w:sz w:val="17"/>
              </w:rPr>
              <w:t>entities</w:t>
            </w:r>
          </w:p>
        </w:tc>
        <w:tc>
          <w:tcPr>
            <w:tcW w:type="dxa" w:w="4608"/>
            <w:shd w:fill="F1F5F9"/>
            <w:tcMar>
              <w:top w:w="80" w:type="dxa"/>
              <w:bottom w:w="80" w:type="dxa"/>
              <w:left w:w="120" w:type="dxa"/>
              <w:right w:w="120" w:type="dxa"/>
            </w:tcMar>
            <w:vAlign w:val="center"/>
          </w:tcPr>
          <w:p>
            <w:r>
              <w:rPr>
                <w:color w:val="1E293B"/>
                <w:sz w:val="17"/>
              </w:rPr>
              <w:t>Canonical suspect individuals, vehicles, locations, Louvain risk scores</w:t>
            </w:r>
          </w:p>
        </w:tc>
        <w:tc>
          <w:tcPr>
            <w:tcW w:type="dxa" w:w="1440"/>
            <w:shd w:fill="F1F5F9"/>
            <w:tcMar>
              <w:top w:w="80" w:type="dxa"/>
              <w:bottom w:w="80" w:type="dxa"/>
              <w:left w:w="120" w:type="dxa"/>
              <w:right w:w="120" w:type="dxa"/>
            </w:tcMar>
            <w:vAlign w:val="center"/>
          </w:tcPr>
          <w:p>
            <w:r>
              <w:rPr>
                <w:color w:val="1E293B"/>
                <w:sz w:val="17"/>
              </w:rPr>
              <w:t>11 columns</w:t>
            </w:r>
          </w:p>
        </w:tc>
        <w:tc>
          <w:tcPr>
            <w:tcW w:type="dxa" w:w="1440"/>
            <w:shd w:fill="F1F5F9"/>
            <w:tcMar>
              <w:top w:w="80" w:type="dxa"/>
              <w:bottom w:w="80" w:type="dxa"/>
              <w:left w:w="120" w:type="dxa"/>
              <w:right w:w="120" w:type="dxa"/>
            </w:tcMar>
            <w:vAlign w:val="center"/>
          </w:tcPr>
          <w:p>
            <w:r>
              <w:rPr>
                <w:color w:val="1E293B"/>
                <w:sz w:val="17"/>
              </w:rPr>
              <w:t>RESTRICTED (Intelligence Profiles)</w:t>
            </w:r>
          </w:p>
        </w:tc>
      </w:tr>
      <w:tr>
        <w:tc>
          <w:tcPr>
            <w:tcW w:type="dxa" w:w="2592"/>
            <w:shd w:fill="FFFFFF"/>
            <w:tcMar>
              <w:top w:w="80" w:type="dxa"/>
              <w:bottom w:w="80" w:type="dxa"/>
              <w:left w:w="120" w:type="dxa"/>
              <w:right w:w="120" w:type="dxa"/>
            </w:tcMar>
            <w:vAlign w:val="center"/>
          </w:tcPr>
          <w:p>
            <w:r>
              <w:rPr>
                <w:color w:val="1E293B"/>
                <w:sz w:val="17"/>
              </w:rPr>
              <w:t>entity_mentions</w:t>
            </w:r>
          </w:p>
        </w:tc>
        <w:tc>
          <w:tcPr>
            <w:tcW w:type="dxa" w:w="4608"/>
            <w:shd w:fill="FFFFFF"/>
            <w:tcMar>
              <w:top w:w="80" w:type="dxa"/>
              <w:bottom w:w="80" w:type="dxa"/>
              <w:left w:w="120" w:type="dxa"/>
              <w:right w:w="120" w:type="dxa"/>
            </w:tcMar>
            <w:vAlign w:val="center"/>
          </w:tcPr>
          <w:p>
            <w:r>
              <w:rPr>
                <w:color w:val="1E293B"/>
                <w:sz w:val="17"/>
              </w:rPr>
              <w:t>Occurrences of entities across specific FIR cases with role (ACCUSED, OWNER)</w:t>
            </w:r>
          </w:p>
        </w:tc>
        <w:tc>
          <w:tcPr>
            <w:tcW w:type="dxa" w:w="1440"/>
            <w:shd w:fill="FFFFFF"/>
            <w:tcMar>
              <w:top w:w="80" w:type="dxa"/>
              <w:bottom w:w="80" w:type="dxa"/>
              <w:left w:w="120" w:type="dxa"/>
              <w:right w:w="120" w:type="dxa"/>
            </w:tcMar>
            <w:vAlign w:val="center"/>
          </w:tcPr>
          <w:p>
            <w:r>
              <w:rPr>
                <w:color w:val="1E293B"/>
                <w:sz w:val="17"/>
              </w:rPr>
              <w:t>8 columns</w:t>
            </w:r>
          </w:p>
        </w:tc>
        <w:tc>
          <w:tcPr>
            <w:tcW w:type="dxa" w:w="1440"/>
            <w:shd w:fill="FFFFFF"/>
            <w:tcMar>
              <w:top w:w="80" w:type="dxa"/>
              <w:bottom w:w="80" w:type="dxa"/>
              <w:left w:w="120" w:type="dxa"/>
              <w:right w:w="120" w:type="dxa"/>
            </w:tcMar>
            <w:vAlign w:val="center"/>
          </w:tcPr>
          <w:p>
            <w:r>
              <w:rPr>
                <w:color w:val="1E293B"/>
                <w:sz w:val="17"/>
              </w:rPr>
              <w:t>RESTRICTED (Entity-Case Graph)</w:t>
            </w:r>
          </w:p>
        </w:tc>
      </w:tr>
      <w:tr>
        <w:tc>
          <w:tcPr>
            <w:tcW w:type="dxa" w:w="2592"/>
            <w:shd w:fill="F1F5F9"/>
            <w:tcMar>
              <w:top w:w="80" w:type="dxa"/>
              <w:bottom w:w="80" w:type="dxa"/>
              <w:left w:w="120" w:type="dxa"/>
              <w:right w:w="120" w:type="dxa"/>
            </w:tcMar>
            <w:vAlign w:val="center"/>
          </w:tcPr>
          <w:p>
            <w:r>
              <w:rPr>
                <w:color w:val="1E293B"/>
                <w:sz w:val="17"/>
              </w:rPr>
              <w:t>graph_edges</w:t>
            </w:r>
          </w:p>
        </w:tc>
        <w:tc>
          <w:tcPr>
            <w:tcW w:type="dxa" w:w="4608"/>
            <w:shd w:fill="F1F5F9"/>
            <w:tcMar>
              <w:top w:w="80" w:type="dxa"/>
              <w:bottom w:w="80" w:type="dxa"/>
              <w:left w:w="120" w:type="dxa"/>
              <w:right w:w="120" w:type="dxa"/>
            </w:tcMar>
            <w:vAlign w:val="center"/>
          </w:tcPr>
          <w:p>
            <w:r>
              <w:rPr>
                <w:color w:val="1E293B"/>
                <w:sz w:val="17"/>
              </w:rPr>
              <w:t>Co-occurrence edges linking co-accused and shared conveyances across cases</w:t>
            </w:r>
          </w:p>
        </w:tc>
        <w:tc>
          <w:tcPr>
            <w:tcW w:type="dxa" w:w="1440"/>
            <w:shd w:fill="F1F5F9"/>
            <w:tcMar>
              <w:top w:w="80" w:type="dxa"/>
              <w:bottom w:w="80" w:type="dxa"/>
              <w:left w:w="120" w:type="dxa"/>
              <w:right w:w="120" w:type="dxa"/>
            </w:tcMar>
            <w:vAlign w:val="center"/>
          </w:tcPr>
          <w:p>
            <w:r>
              <w:rPr>
                <w:color w:val="1E293B"/>
                <w:sz w:val="17"/>
              </w:rPr>
              <w:t>8 columns</w:t>
            </w:r>
          </w:p>
        </w:tc>
        <w:tc>
          <w:tcPr>
            <w:tcW w:type="dxa" w:w="1440"/>
            <w:shd w:fill="F1F5F9"/>
            <w:tcMar>
              <w:top w:w="80" w:type="dxa"/>
              <w:bottom w:w="80" w:type="dxa"/>
              <w:left w:w="120" w:type="dxa"/>
              <w:right w:w="120" w:type="dxa"/>
            </w:tcMar>
            <w:vAlign w:val="center"/>
          </w:tcPr>
          <w:p>
            <w:r>
              <w:rPr>
                <w:color w:val="1E293B"/>
                <w:sz w:val="17"/>
              </w:rPr>
              <w:t>RESTRICTED (Syndicate Edges)</w:t>
            </w:r>
          </w:p>
        </w:tc>
      </w:tr>
      <w:tr>
        <w:tc>
          <w:tcPr>
            <w:tcW w:type="dxa" w:w="2592"/>
            <w:shd w:fill="FFFFFF"/>
            <w:tcMar>
              <w:top w:w="80" w:type="dxa"/>
              <w:bottom w:w="80" w:type="dxa"/>
              <w:left w:w="120" w:type="dxa"/>
              <w:right w:w="120" w:type="dxa"/>
            </w:tcMar>
            <w:vAlign w:val="center"/>
          </w:tcPr>
          <w:p>
            <w:r>
              <w:rPr>
                <w:color w:val="1E293B"/>
                <w:sz w:val="17"/>
              </w:rPr>
              <w:t>legal_corpus</w:t>
            </w:r>
          </w:p>
        </w:tc>
        <w:tc>
          <w:tcPr>
            <w:tcW w:type="dxa" w:w="4608"/>
            <w:shd w:fill="FFFFFF"/>
            <w:tcMar>
              <w:top w:w="80" w:type="dxa"/>
              <w:bottom w:w="80" w:type="dxa"/>
              <w:left w:w="120" w:type="dxa"/>
              <w:right w:w="120" w:type="dxa"/>
            </w:tcMar>
            <w:vAlign w:val="center"/>
          </w:tcPr>
          <w:p>
            <w:r>
              <w:rPr>
                <w:color w:val="1E293B"/>
                <w:sz w:val="17"/>
              </w:rPr>
              <w:t>Verified statutory provisions from AP Excise Act 1968, BNS 2023, and IPC</w:t>
            </w:r>
          </w:p>
        </w:tc>
        <w:tc>
          <w:tcPr>
            <w:tcW w:type="dxa" w:w="1440"/>
            <w:shd w:fill="FFFFFF"/>
            <w:tcMar>
              <w:top w:w="80" w:type="dxa"/>
              <w:bottom w:w="80" w:type="dxa"/>
              <w:left w:w="120" w:type="dxa"/>
              <w:right w:w="120" w:type="dxa"/>
            </w:tcMar>
            <w:vAlign w:val="center"/>
          </w:tcPr>
          <w:p>
            <w:r>
              <w:rPr>
                <w:color w:val="1E293B"/>
                <w:sz w:val="17"/>
              </w:rPr>
              <w:t>16 columns</w:t>
            </w:r>
          </w:p>
        </w:tc>
        <w:tc>
          <w:tcPr>
            <w:tcW w:type="dxa" w:w="1440"/>
            <w:shd w:fill="FFFFFF"/>
            <w:tcMar>
              <w:top w:w="80" w:type="dxa"/>
              <w:bottom w:w="80" w:type="dxa"/>
              <w:left w:w="120" w:type="dxa"/>
              <w:right w:w="120" w:type="dxa"/>
            </w:tcMar>
            <w:vAlign w:val="center"/>
          </w:tcPr>
          <w:p>
            <w:r>
              <w:rPr>
                <w:color w:val="1E293B"/>
                <w:sz w:val="17"/>
              </w:rPr>
              <w:t>PUBLIC / OFFICIAL (Statutory Text)</w:t>
            </w:r>
          </w:p>
        </w:tc>
      </w:tr>
      <w:tr>
        <w:tc>
          <w:tcPr>
            <w:tcW w:type="dxa" w:w="2592"/>
            <w:shd w:fill="F1F5F9"/>
            <w:tcMar>
              <w:top w:w="80" w:type="dxa"/>
              <w:bottom w:w="80" w:type="dxa"/>
              <w:left w:w="120" w:type="dxa"/>
              <w:right w:w="120" w:type="dxa"/>
            </w:tcMar>
            <w:vAlign w:val="center"/>
          </w:tcPr>
          <w:p>
            <w:r>
              <w:rPr>
                <w:color w:val="1E293B"/>
                <w:sz w:val="17"/>
              </w:rPr>
              <w:t>case_legal_sections</w:t>
            </w:r>
          </w:p>
        </w:tc>
        <w:tc>
          <w:tcPr>
            <w:tcW w:type="dxa" w:w="4608"/>
            <w:shd w:fill="F1F5F9"/>
            <w:tcMar>
              <w:top w:w="80" w:type="dxa"/>
              <w:bottom w:w="80" w:type="dxa"/>
              <w:left w:w="120" w:type="dxa"/>
              <w:right w:w="120" w:type="dxa"/>
            </w:tcMar>
            <w:vAlign w:val="center"/>
          </w:tcPr>
          <w:p>
            <w:r>
              <w:rPr>
                <w:color w:val="1E293B"/>
                <w:sz w:val="17"/>
              </w:rPr>
              <w:t>Statutory sections recommended by AI and officer acceptance/rejection decisions</w:t>
            </w:r>
          </w:p>
        </w:tc>
        <w:tc>
          <w:tcPr>
            <w:tcW w:type="dxa" w:w="1440"/>
            <w:shd w:fill="F1F5F9"/>
            <w:tcMar>
              <w:top w:w="80" w:type="dxa"/>
              <w:bottom w:w="80" w:type="dxa"/>
              <w:left w:w="120" w:type="dxa"/>
              <w:right w:w="120" w:type="dxa"/>
            </w:tcMar>
            <w:vAlign w:val="center"/>
          </w:tcPr>
          <w:p>
            <w:r>
              <w:rPr>
                <w:color w:val="1E293B"/>
                <w:sz w:val="17"/>
              </w:rPr>
              <w:t>14 columns</w:t>
            </w:r>
          </w:p>
        </w:tc>
        <w:tc>
          <w:tcPr>
            <w:tcW w:type="dxa" w:w="1440"/>
            <w:shd w:fill="F1F5F9"/>
            <w:tcMar>
              <w:top w:w="80" w:type="dxa"/>
              <w:bottom w:w="80" w:type="dxa"/>
              <w:left w:w="120" w:type="dxa"/>
              <w:right w:w="120" w:type="dxa"/>
            </w:tcMar>
            <w:vAlign w:val="center"/>
          </w:tcPr>
          <w:p>
            <w:r>
              <w:rPr>
                <w:color w:val="1E293B"/>
                <w:sz w:val="17"/>
              </w:rPr>
              <w:t>RESTRICTED (Charging Decisions)</w:t>
            </w:r>
          </w:p>
        </w:tc>
      </w:tr>
      <w:tr>
        <w:tc>
          <w:tcPr>
            <w:tcW w:type="dxa" w:w="2592"/>
            <w:shd w:fill="FFFFFF"/>
            <w:tcMar>
              <w:top w:w="80" w:type="dxa"/>
              <w:bottom w:w="80" w:type="dxa"/>
              <w:left w:w="120" w:type="dxa"/>
              <w:right w:w="120" w:type="dxa"/>
            </w:tcMar>
            <w:vAlign w:val="center"/>
          </w:tcPr>
          <w:p>
            <w:r>
              <w:rPr>
                <w:color w:val="1E293B"/>
                <w:sz w:val="17"/>
              </w:rPr>
              <w:t>audit_log</w:t>
            </w:r>
          </w:p>
        </w:tc>
        <w:tc>
          <w:tcPr>
            <w:tcW w:type="dxa" w:w="4608"/>
            <w:shd w:fill="FFFFFF"/>
            <w:tcMar>
              <w:top w:w="80" w:type="dxa"/>
              <w:bottom w:w="80" w:type="dxa"/>
              <w:left w:w="120" w:type="dxa"/>
              <w:right w:w="120" w:type="dxa"/>
            </w:tcMar>
            <w:vAlign w:val="center"/>
          </w:tcPr>
          <w:p>
            <w:r>
              <w:rPr>
                <w:color w:val="1E293B"/>
                <w:sz w:val="17"/>
              </w:rPr>
              <w:t>Tamper-evident recursive SHA-256 cryptographic audit chain of all events</w:t>
            </w:r>
          </w:p>
        </w:tc>
        <w:tc>
          <w:tcPr>
            <w:tcW w:type="dxa" w:w="1440"/>
            <w:shd w:fill="FFFFFF"/>
            <w:tcMar>
              <w:top w:w="80" w:type="dxa"/>
              <w:bottom w:w="80" w:type="dxa"/>
              <w:left w:w="120" w:type="dxa"/>
              <w:right w:w="120" w:type="dxa"/>
            </w:tcMar>
            <w:vAlign w:val="center"/>
          </w:tcPr>
          <w:p>
            <w:r>
              <w:rPr>
                <w:color w:val="1E293B"/>
                <w:sz w:val="17"/>
              </w:rPr>
              <w:t>13 columns</w:t>
            </w:r>
          </w:p>
        </w:tc>
        <w:tc>
          <w:tcPr>
            <w:tcW w:type="dxa" w:w="1440"/>
            <w:shd w:fill="FFFFFF"/>
            <w:tcMar>
              <w:top w:w="80" w:type="dxa"/>
              <w:bottom w:w="80" w:type="dxa"/>
              <w:left w:w="120" w:type="dxa"/>
              <w:right w:w="120" w:type="dxa"/>
            </w:tcMar>
            <w:vAlign w:val="center"/>
          </w:tcPr>
          <w:p>
            <w:r>
              <w:rPr>
                <w:color w:val="1E293B"/>
                <w:sz w:val="17"/>
              </w:rPr>
              <w:t>CRITICAL (Cryptographic Proof)</w:t>
            </w:r>
          </w:p>
        </w:tc>
      </w:tr>
      <w:tr>
        <w:tc>
          <w:tcPr>
            <w:tcW w:type="dxa" w:w="2592"/>
            <w:shd w:fill="F1F5F9"/>
            <w:tcMar>
              <w:top w:w="80" w:type="dxa"/>
              <w:bottom w:w="80" w:type="dxa"/>
              <w:left w:w="120" w:type="dxa"/>
              <w:right w:w="120" w:type="dxa"/>
            </w:tcMar>
            <w:vAlign w:val="center"/>
          </w:tcPr>
          <w:p>
            <w:r>
              <w:rPr>
                <w:color w:val="1E293B"/>
                <w:sz w:val="17"/>
              </w:rPr>
              <w:t>case_summaries</w:t>
            </w:r>
          </w:p>
        </w:tc>
        <w:tc>
          <w:tcPr>
            <w:tcW w:type="dxa" w:w="4608"/>
            <w:shd w:fill="F1F5F9"/>
            <w:tcMar>
              <w:top w:w="80" w:type="dxa"/>
              <w:bottom w:w="80" w:type="dxa"/>
              <w:left w:w="120" w:type="dxa"/>
              <w:right w:w="120" w:type="dxa"/>
            </w:tcMar>
            <w:vAlign w:val="center"/>
          </w:tcPr>
          <w:p>
            <w:r>
              <w:rPr>
                <w:color w:val="1E293B"/>
                <w:sz w:val="17"/>
              </w:rPr>
              <w:t>Multilingual 3-5 sentence executive case briefs in EN, TE, HI</w:t>
            </w:r>
          </w:p>
        </w:tc>
        <w:tc>
          <w:tcPr>
            <w:tcW w:type="dxa" w:w="1440"/>
            <w:shd w:fill="F1F5F9"/>
            <w:tcMar>
              <w:top w:w="80" w:type="dxa"/>
              <w:bottom w:w="80" w:type="dxa"/>
              <w:left w:w="120" w:type="dxa"/>
              <w:right w:w="120" w:type="dxa"/>
            </w:tcMar>
            <w:vAlign w:val="center"/>
          </w:tcPr>
          <w:p>
            <w:r>
              <w:rPr>
                <w:color w:val="1E293B"/>
                <w:sz w:val="17"/>
              </w:rPr>
              <w:t>7 columns</w:t>
            </w:r>
          </w:p>
        </w:tc>
        <w:tc>
          <w:tcPr>
            <w:tcW w:type="dxa" w:w="1440"/>
            <w:shd w:fill="F1F5F9"/>
            <w:tcMar>
              <w:top w:w="80" w:type="dxa"/>
              <w:bottom w:w="80" w:type="dxa"/>
              <w:left w:w="120" w:type="dxa"/>
              <w:right w:w="120" w:type="dxa"/>
            </w:tcMar>
            <w:vAlign w:val="center"/>
          </w:tcPr>
          <w:p>
            <w:r>
              <w:rPr>
                <w:color w:val="1E293B"/>
                <w:sz w:val="17"/>
              </w:rPr>
              <w:t>RESTRICTED (Case Synthesis)</w:t>
            </w:r>
          </w:p>
        </w:tc>
      </w:tr>
      <w:tr>
        <w:tc>
          <w:tcPr>
            <w:tcW w:type="dxa" w:w="2592"/>
            <w:shd w:fill="FFFFFF"/>
            <w:tcMar>
              <w:top w:w="80" w:type="dxa"/>
              <w:bottom w:w="80" w:type="dxa"/>
              <w:left w:w="120" w:type="dxa"/>
              <w:right w:w="120" w:type="dxa"/>
            </w:tcMar>
            <w:vAlign w:val="center"/>
          </w:tcPr>
          <w:p>
            <w:r>
              <w:rPr>
                <w:color w:val="1E293B"/>
                <w:sz w:val="17"/>
              </w:rPr>
              <w:t>generated_documents</w:t>
            </w:r>
          </w:p>
        </w:tc>
        <w:tc>
          <w:tcPr>
            <w:tcW w:type="dxa" w:w="4608"/>
            <w:shd w:fill="FFFFFF"/>
            <w:tcMar>
              <w:top w:w="80" w:type="dxa"/>
              <w:bottom w:w="80" w:type="dxa"/>
              <w:left w:w="120" w:type="dxa"/>
              <w:right w:w="120" w:type="dxa"/>
            </w:tcMar>
            <w:vAlign w:val="center"/>
          </w:tcPr>
          <w:p>
            <w:r>
              <w:rPr>
                <w:color w:val="1E293B"/>
                <w:sz w:val="17"/>
              </w:rPr>
              <w:t>Case Diaries (Sec 172) and Chargesheets (Sec 173) with version history</w:t>
            </w:r>
          </w:p>
        </w:tc>
        <w:tc>
          <w:tcPr>
            <w:tcW w:type="dxa" w:w="1440"/>
            <w:shd w:fill="FFFFFF"/>
            <w:tcMar>
              <w:top w:w="80" w:type="dxa"/>
              <w:bottom w:w="80" w:type="dxa"/>
              <w:left w:w="120" w:type="dxa"/>
              <w:right w:w="120" w:type="dxa"/>
            </w:tcMar>
            <w:vAlign w:val="center"/>
          </w:tcPr>
          <w:p>
            <w:r>
              <w:rPr>
                <w:color w:val="1E293B"/>
                <w:sz w:val="17"/>
              </w:rPr>
              <w:t>12 columns</w:t>
            </w:r>
          </w:p>
        </w:tc>
        <w:tc>
          <w:tcPr>
            <w:tcW w:type="dxa" w:w="1440"/>
            <w:shd w:fill="FFFFFF"/>
            <w:tcMar>
              <w:top w:w="80" w:type="dxa"/>
              <w:bottom w:w="80" w:type="dxa"/>
              <w:left w:w="120" w:type="dxa"/>
              <w:right w:w="120" w:type="dxa"/>
            </w:tcMar>
            <w:vAlign w:val="center"/>
          </w:tcPr>
          <w:p>
            <w:r>
              <w:rPr>
                <w:color w:val="1E293B"/>
                <w:sz w:val="17"/>
              </w:rPr>
              <w:t>CONFIDENTIAL (Court Filings)</w:t>
            </w:r>
          </w:p>
        </w:tc>
      </w:tr>
      <w:tr>
        <w:tc>
          <w:tcPr>
            <w:tcW w:type="dxa" w:w="2592"/>
            <w:shd w:fill="F1F5F9"/>
            <w:tcMar>
              <w:top w:w="80" w:type="dxa"/>
              <w:bottom w:w="80" w:type="dxa"/>
              <w:left w:w="120" w:type="dxa"/>
              <w:right w:w="120" w:type="dxa"/>
            </w:tcMar>
            <w:vAlign w:val="center"/>
          </w:tcPr>
          <w:p>
            <w:r>
              <w:rPr>
                <w:color w:val="1E293B"/>
                <w:sz w:val="17"/>
              </w:rPr>
              <w:t>document_approval_history</w:t>
            </w:r>
          </w:p>
        </w:tc>
        <w:tc>
          <w:tcPr>
            <w:tcW w:type="dxa" w:w="4608"/>
            <w:shd w:fill="F1F5F9"/>
            <w:tcMar>
              <w:top w:w="80" w:type="dxa"/>
              <w:bottom w:w="80" w:type="dxa"/>
              <w:left w:w="120" w:type="dxa"/>
              <w:right w:w="120" w:type="dxa"/>
            </w:tcMar>
            <w:vAlign w:val="center"/>
          </w:tcPr>
          <w:p>
            <w:r>
              <w:rPr>
                <w:color w:val="1E293B"/>
                <w:sz w:val="17"/>
              </w:rPr>
              <w:t>Formal electronic sign-off history and supervisory remarks</w:t>
            </w:r>
          </w:p>
        </w:tc>
        <w:tc>
          <w:tcPr>
            <w:tcW w:type="dxa" w:w="1440"/>
            <w:shd w:fill="F1F5F9"/>
            <w:tcMar>
              <w:top w:w="80" w:type="dxa"/>
              <w:bottom w:w="80" w:type="dxa"/>
              <w:left w:w="120" w:type="dxa"/>
              <w:right w:w="120" w:type="dxa"/>
            </w:tcMar>
            <w:vAlign w:val="center"/>
          </w:tcPr>
          <w:p>
            <w:r>
              <w:rPr>
                <w:color w:val="1E293B"/>
                <w:sz w:val="17"/>
              </w:rPr>
              <w:t>7 columns</w:t>
            </w:r>
          </w:p>
        </w:tc>
        <w:tc>
          <w:tcPr>
            <w:tcW w:type="dxa" w:w="1440"/>
            <w:shd w:fill="F1F5F9"/>
            <w:tcMar>
              <w:top w:w="80" w:type="dxa"/>
              <w:bottom w:w="80" w:type="dxa"/>
              <w:left w:w="120" w:type="dxa"/>
              <w:right w:w="120" w:type="dxa"/>
            </w:tcMar>
            <w:vAlign w:val="center"/>
          </w:tcPr>
          <w:p>
            <w:r>
              <w:rPr>
                <w:color w:val="1E293B"/>
                <w:sz w:val="17"/>
              </w:rPr>
              <w:t>CONFIDENTIAL (Approval Audit)</w:t>
            </w:r>
          </w:p>
        </w:tc>
      </w:tr>
      <w:tr>
        <w:tc>
          <w:tcPr>
            <w:tcW w:type="dxa" w:w="2592"/>
            <w:shd w:fill="FFFFFF"/>
            <w:tcMar>
              <w:top w:w="80" w:type="dxa"/>
              <w:bottom w:w="80" w:type="dxa"/>
              <w:left w:w="120" w:type="dxa"/>
              <w:right w:w="120" w:type="dxa"/>
            </w:tcMar>
            <w:vAlign w:val="center"/>
          </w:tcPr>
          <w:p>
            <w:r>
              <w:rPr>
                <w:color w:val="1E293B"/>
                <w:sz w:val="17"/>
              </w:rPr>
              <w:t>bulk_jobs</w:t>
            </w:r>
          </w:p>
        </w:tc>
        <w:tc>
          <w:tcPr>
            <w:tcW w:type="dxa" w:w="4608"/>
            <w:shd w:fill="FFFFFF"/>
            <w:tcMar>
              <w:top w:w="80" w:type="dxa"/>
              <w:bottom w:w="80" w:type="dxa"/>
              <w:left w:w="120" w:type="dxa"/>
              <w:right w:w="120" w:type="dxa"/>
            </w:tcMar>
            <w:vAlign w:val="center"/>
          </w:tcPr>
          <w:p>
            <w:r>
              <w:rPr>
                <w:color w:val="1E293B"/>
                <w:sz w:val="17"/>
              </w:rPr>
              <w:t>Historical dataset batch import tracking, SHA-256 hashes, error logs</w:t>
            </w:r>
          </w:p>
        </w:tc>
        <w:tc>
          <w:tcPr>
            <w:tcW w:type="dxa" w:w="1440"/>
            <w:shd w:fill="FFFFFF"/>
            <w:tcMar>
              <w:top w:w="80" w:type="dxa"/>
              <w:bottom w:w="80" w:type="dxa"/>
              <w:left w:w="120" w:type="dxa"/>
              <w:right w:w="120" w:type="dxa"/>
            </w:tcMar>
            <w:vAlign w:val="center"/>
          </w:tcPr>
          <w:p>
            <w:r>
              <w:rPr>
                <w:color w:val="1E293B"/>
                <w:sz w:val="17"/>
              </w:rPr>
              <w:t>12 columns</w:t>
            </w:r>
          </w:p>
        </w:tc>
        <w:tc>
          <w:tcPr>
            <w:tcW w:type="dxa" w:w="1440"/>
            <w:shd w:fill="FFFFFF"/>
            <w:tcMar>
              <w:top w:w="80" w:type="dxa"/>
              <w:bottom w:w="80" w:type="dxa"/>
              <w:left w:w="120" w:type="dxa"/>
              <w:right w:w="120" w:type="dxa"/>
            </w:tcMar>
            <w:vAlign w:val="center"/>
          </w:tcPr>
          <w:p>
            <w:r>
              <w:rPr>
                <w:color w:val="1E293B"/>
                <w:sz w:val="17"/>
              </w:rPr>
              <w:t>INTERNAL (System Operations)</w:t>
            </w:r>
          </w:p>
        </w:tc>
      </w:tr>
      <w:tr>
        <w:tc>
          <w:tcPr>
            <w:tcW w:type="dxa" w:w="2592"/>
            <w:shd w:fill="F1F5F9"/>
            <w:tcMar>
              <w:top w:w="80" w:type="dxa"/>
              <w:bottom w:w="80" w:type="dxa"/>
              <w:left w:w="120" w:type="dxa"/>
              <w:right w:w="120" w:type="dxa"/>
            </w:tcMar>
            <w:vAlign w:val="center"/>
          </w:tcPr>
          <w:p>
            <w:r>
              <w:rPr>
                <w:color w:val="1E293B"/>
                <w:sz w:val="17"/>
              </w:rPr>
              <w:t>document_chunks_fts</w:t>
            </w:r>
          </w:p>
        </w:tc>
        <w:tc>
          <w:tcPr>
            <w:tcW w:type="dxa" w:w="4608"/>
            <w:shd w:fill="F1F5F9"/>
            <w:tcMar>
              <w:top w:w="80" w:type="dxa"/>
              <w:bottom w:w="80" w:type="dxa"/>
              <w:left w:w="120" w:type="dxa"/>
              <w:right w:w="120" w:type="dxa"/>
            </w:tcMar>
            <w:vAlign w:val="center"/>
          </w:tcPr>
          <w:p>
            <w:r>
              <w:rPr>
                <w:color w:val="1E293B"/>
                <w:sz w:val="17"/>
              </w:rPr>
              <w:t>SQLite FTS5 full-text search virtual table for grounded page retrieval</w:t>
            </w:r>
          </w:p>
        </w:tc>
        <w:tc>
          <w:tcPr>
            <w:tcW w:type="dxa" w:w="1440"/>
            <w:shd w:fill="F1F5F9"/>
            <w:tcMar>
              <w:top w:w="80" w:type="dxa"/>
              <w:bottom w:w="80" w:type="dxa"/>
              <w:left w:w="120" w:type="dxa"/>
              <w:right w:w="120" w:type="dxa"/>
            </w:tcMar>
            <w:vAlign w:val="center"/>
          </w:tcPr>
          <w:p>
            <w:r>
              <w:rPr>
                <w:color w:val="1E293B"/>
                <w:sz w:val="17"/>
              </w:rPr>
              <w:t>4 indexed terms</w:t>
            </w:r>
          </w:p>
        </w:tc>
        <w:tc>
          <w:tcPr>
            <w:tcW w:type="dxa" w:w="1440"/>
            <w:shd w:fill="F1F5F9"/>
            <w:tcMar>
              <w:top w:w="80" w:type="dxa"/>
              <w:bottom w:w="80" w:type="dxa"/>
              <w:left w:w="120" w:type="dxa"/>
              <w:right w:w="120" w:type="dxa"/>
            </w:tcMar>
            <w:vAlign w:val="center"/>
          </w:tcPr>
          <w:p>
            <w:r>
              <w:rPr>
                <w:color w:val="1E293B"/>
                <w:sz w:val="17"/>
              </w:rPr>
              <w:t>RESTRICTED (Search Index)</w:t>
            </w:r>
          </w:p>
        </w:tc>
      </w:tr>
      <w:tr>
        <w:tc>
          <w:tcPr>
            <w:tcW w:type="dxa" w:w="2592"/>
            <w:shd w:fill="FFFFFF"/>
            <w:tcMar>
              <w:top w:w="80" w:type="dxa"/>
              <w:bottom w:w="80" w:type="dxa"/>
              <w:left w:w="120" w:type="dxa"/>
              <w:right w:w="120" w:type="dxa"/>
            </w:tcMar>
            <w:vAlign w:val="center"/>
          </w:tcPr>
          <w:p>
            <w:r>
              <w:rPr>
                <w:color w:val="1E293B"/>
                <w:sz w:val="17"/>
              </w:rPr>
              <w:t>cases_fts</w:t>
            </w:r>
          </w:p>
        </w:tc>
        <w:tc>
          <w:tcPr>
            <w:tcW w:type="dxa" w:w="4608"/>
            <w:shd w:fill="FFFFFF"/>
            <w:tcMar>
              <w:top w:w="80" w:type="dxa"/>
              <w:bottom w:w="80" w:type="dxa"/>
              <w:left w:w="120" w:type="dxa"/>
              <w:right w:w="120" w:type="dxa"/>
            </w:tcMar>
            <w:vAlign w:val="center"/>
          </w:tcPr>
          <w:p>
            <w:r>
              <w:rPr>
                <w:color w:val="1E293B"/>
                <w:sz w:val="17"/>
              </w:rPr>
              <w:t>SQLite FTS5 virtual table for rapid case repository full-text queries</w:t>
            </w:r>
          </w:p>
        </w:tc>
        <w:tc>
          <w:tcPr>
            <w:tcW w:type="dxa" w:w="1440"/>
            <w:shd w:fill="FFFFFF"/>
            <w:tcMar>
              <w:top w:w="80" w:type="dxa"/>
              <w:bottom w:w="80" w:type="dxa"/>
              <w:left w:w="120" w:type="dxa"/>
              <w:right w:w="120" w:type="dxa"/>
            </w:tcMar>
            <w:vAlign w:val="center"/>
          </w:tcPr>
          <w:p>
            <w:r>
              <w:rPr>
                <w:color w:val="1E293B"/>
                <w:sz w:val="17"/>
              </w:rPr>
              <w:t>9 indexed terms</w:t>
            </w:r>
          </w:p>
        </w:tc>
        <w:tc>
          <w:tcPr>
            <w:tcW w:type="dxa" w:w="1440"/>
            <w:shd w:fill="FFFFFF"/>
            <w:tcMar>
              <w:top w:w="80" w:type="dxa"/>
              <w:bottom w:w="80" w:type="dxa"/>
              <w:left w:w="120" w:type="dxa"/>
              <w:right w:w="120" w:type="dxa"/>
            </w:tcMar>
            <w:vAlign w:val="center"/>
          </w:tcPr>
          <w:p>
            <w:r>
              <w:rPr>
                <w:color w:val="1E293B"/>
                <w:sz w:val="17"/>
              </w:rPr>
              <w:t>RESTRICTED (Search Index)</w:t>
            </w:r>
          </w:p>
        </w:tc>
      </w:tr>
      <w:tr>
        <w:tc>
          <w:tcPr>
            <w:tcW w:type="dxa" w:w="2592"/>
            <w:shd w:fill="F1F5F9"/>
            <w:tcMar>
              <w:top w:w="80" w:type="dxa"/>
              <w:bottom w:w="80" w:type="dxa"/>
              <w:left w:w="120" w:type="dxa"/>
              <w:right w:w="120" w:type="dxa"/>
            </w:tcMar>
            <w:vAlign w:val="center"/>
          </w:tcPr>
          <w:p>
            <w:r>
              <w:rPr>
                <w:color w:val="1E293B"/>
                <w:sz w:val="17"/>
              </w:rPr>
              <w:t>legal_corpus_fts</w:t>
            </w:r>
          </w:p>
        </w:tc>
        <w:tc>
          <w:tcPr>
            <w:tcW w:type="dxa" w:w="4608"/>
            <w:shd w:fill="F1F5F9"/>
            <w:tcMar>
              <w:top w:w="80" w:type="dxa"/>
              <w:bottom w:w="80" w:type="dxa"/>
              <w:left w:w="120" w:type="dxa"/>
              <w:right w:w="120" w:type="dxa"/>
            </w:tcMar>
            <w:vAlign w:val="center"/>
          </w:tcPr>
          <w:p>
            <w:r>
              <w:rPr>
                <w:color w:val="1E293B"/>
                <w:sz w:val="17"/>
              </w:rPr>
              <w:t>SQLite FTS5 virtual table for statutory ingredient and text search</w:t>
            </w:r>
          </w:p>
        </w:tc>
        <w:tc>
          <w:tcPr>
            <w:tcW w:type="dxa" w:w="1440"/>
            <w:shd w:fill="F1F5F9"/>
            <w:tcMar>
              <w:top w:w="80" w:type="dxa"/>
              <w:bottom w:w="80" w:type="dxa"/>
              <w:left w:w="120" w:type="dxa"/>
              <w:right w:w="120" w:type="dxa"/>
            </w:tcMar>
            <w:vAlign w:val="center"/>
          </w:tcPr>
          <w:p>
            <w:r>
              <w:rPr>
                <w:color w:val="1E293B"/>
                <w:sz w:val="17"/>
              </w:rPr>
              <w:t>6 indexed terms</w:t>
            </w:r>
          </w:p>
        </w:tc>
        <w:tc>
          <w:tcPr>
            <w:tcW w:type="dxa" w:w="1440"/>
            <w:shd w:fill="F1F5F9"/>
            <w:tcMar>
              <w:top w:w="80" w:type="dxa"/>
              <w:bottom w:w="80" w:type="dxa"/>
              <w:left w:w="120" w:type="dxa"/>
              <w:right w:w="120" w:type="dxa"/>
            </w:tcMar>
            <w:vAlign w:val="center"/>
          </w:tcPr>
          <w:p>
            <w:r>
              <w:rPr>
                <w:color w:val="1E293B"/>
                <w:sz w:val="17"/>
              </w:rPr>
              <w:t>PUBLIC / OFFICIAL (Search Index)</w:t>
            </w:r>
          </w:p>
        </w:tc>
      </w:tr>
    </w:tbl>
    <w:p>
      <w:r>
        <w:br w:type="page"/>
      </w:r>
    </w:p>
    <w:p>
      <w:pPr>
        <w:pStyle w:val="Heading1"/>
        <w:spacing w:before="360" w:after="120"/>
      </w:pPr>
      <w:r>
        <w:rPr>
          <w:rFonts w:ascii="Calibri" w:hAnsi="Calibri"/>
          <w:b/>
          <w:color w:val="0F5132"/>
          <w:sz w:val="32"/>
        </w:rPr>
        <w:t>6. Testing &amp; Verification Report (29/29 Passed)</w:t>
      </w:r>
    </w:p>
    <w:p>
      <w:r>
        <w:t>All 29 automated test cases pass with zero failures:</w:t>
      </w:r>
    </w:p>
    <w:tbl>
      <w:tblPr>
        <w:tblW w:type="auto" w:w="0"/>
        <w:jc w:val="center"/>
        <w:tblLook w:firstColumn="1" w:firstRow="1" w:lastColumn="0" w:lastRow="0" w:noHBand="0" w:noVBand="1" w:val="04A0"/>
      </w:tblPr>
      <w:tblGrid>
        <w:gridCol w:w="2520"/>
        <w:gridCol w:w="2520"/>
        <w:gridCol w:w="2520"/>
        <w:gridCol w:w="2520"/>
      </w:tblGrid>
      <w:tr>
        <w:tc>
          <w:tcPr>
            <w:tcW w:type="dxa" w:w="3456"/>
            <w:shd w:fill="112D4E"/>
            <w:tcMar>
              <w:top w:w="120" w:type="dxa"/>
              <w:bottom w:w="120" w:type="dxa"/>
              <w:left w:w="150" w:type="dxa"/>
              <w:right w:w="150" w:type="dxa"/>
            </w:tcMar>
            <w:vAlign w:val="center"/>
          </w:tcPr>
          <w:p>
            <w:pPr>
              <w:jc w:val="left"/>
            </w:pPr>
            <w:r>
              <w:rPr>
                <w:b/>
                <w:color w:val="FFFFFF"/>
                <w:sz w:val="18"/>
              </w:rPr>
              <w:t>Test Name</w:t>
            </w:r>
          </w:p>
        </w:tc>
        <w:tc>
          <w:tcPr>
            <w:tcW w:type="dxa" w:w="2304"/>
            <w:shd w:fill="112D4E"/>
            <w:tcMar>
              <w:top w:w="120" w:type="dxa"/>
              <w:bottom w:w="120" w:type="dxa"/>
              <w:left w:w="150" w:type="dxa"/>
              <w:right w:w="150" w:type="dxa"/>
            </w:tcMar>
            <w:vAlign w:val="center"/>
          </w:tcPr>
          <w:p>
            <w:pPr>
              <w:jc w:val="left"/>
            </w:pPr>
            <w:r>
              <w:rPr>
                <w:b/>
                <w:color w:val="FFFFFF"/>
                <w:sz w:val="18"/>
              </w:rPr>
              <w:t>Test Suite File</w:t>
            </w:r>
          </w:p>
        </w:tc>
        <w:tc>
          <w:tcPr>
            <w:tcW w:type="dxa" w:w="1152"/>
            <w:shd w:fill="112D4E"/>
            <w:tcMar>
              <w:top w:w="120" w:type="dxa"/>
              <w:bottom w:w="120" w:type="dxa"/>
              <w:left w:w="150" w:type="dxa"/>
              <w:right w:w="150" w:type="dxa"/>
            </w:tcMar>
            <w:vAlign w:val="center"/>
          </w:tcPr>
          <w:p>
            <w:pPr>
              <w:jc w:val="left"/>
            </w:pPr>
            <w:r>
              <w:rPr>
                <w:b/>
                <w:color w:val="FFFFFF"/>
                <w:sz w:val="18"/>
              </w:rPr>
              <w:t>Result</w:t>
            </w:r>
          </w:p>
        </w:tc>
        <w:tc>
          <w:tcPr>
            <w:tcW w:type="dxa" w:w="3168"/>
            <w:shd w:fill="112D4E"/>
            <w:tcMar>
              <w:top w:w="120" w:type="dxa"/>
              <w:bottom w:w="120" w:type="dxa"/>
              <w:left w:w="150" w:type="dxa"/>
              <w:right w:w="150" w:type="dxa"/>
            </w:tcMar>
            <w:vAlign w:val="center"/>
          </w:tcPr>
          <w:p>
            <w:pPr>
              <w:jc w:val="left"/>
            </w:pPr>
            <w:r>
              <w:rPr>
                <w:b/>
                <w:color w:val="FFFFFF"/>
                <w:sz w:val="18"/>
              </w:rPr>
              <w:t>Verification Coverage</w:t>
            </w:r>
          </w:p>
        </w:tc>
      </w:tr>
      <w:tr>
        <w:tc>
          <w:tcPr>
            <w:tcW w:type="dxa" w:w="3456"/>
            <w:shd w:fill="FFFFFF"/>
            <w:tcMar>
              <w:top w:w="80" w:type="dxa"/>
              <w:bottom w:w="80" w:type="dxa"/>
              <w:left w:w="120" w:type="dxa"/>
              <w:right w:w="120" w:type="dxa"/>
            </w:tcMar>
            <w:vAlign w:val="center"/>
          </w:tcPr>
          <w:p>
            <w:r>
              <w:rPr>
                <w:color w:val="1E293B"/>
                <w:sz w:val="17"/>
              </w:rPr>
              <w:t>test_health_check</w:t>
            </w:r>
          </w:p>
        </w:tc>
        <w:tc>
          <w:tcPr>
            <w:tcW w:type="dxa" w:w="2304"/>
            <w:shd w:fill="FFFFFF"/>
            <w:tcMar>
              <w:top w:w="80" w:type="dxa"/>
              <w:bottom w:w="80" w:type="dxa"/>
              <w:left w:w="120" w:type="dxa"/>
              <w:right w:w="120" w:type="dxa"/>
            </w:tcMar>
            <w:vAlign w:val="center"/>
          </w:tcPr>
          <w:p>
            <w:r>
              <w:rPr>
                <w:color w:val="1E293B"/>
                <w:sz w:val="17"/>
              </w:rPr>
              <w:t>test_backend.py</w:t>
            </w:r>
          </w:p>
        </w:tc>
        <w:tc>
          <w:tcPr>
            <w:tcW w:type="dxa" w:w="1152"/>
            <w:shd w:fill="FFFFFF"/>
            <w:tcMar>
              <w:top w:w="80" w:type="dxa"/>
              <w:bottom w:w="80" w:type="dxa"/>
              <w:left w:w="120" w:type="dxa"/>
              <w:right w:w="120" w:type="dxa"/>
            </w:tcMar>
            <w:vAlign w:val="center"/>
          </w:tcPr>
          <w:p>
            <w:r>
              <w:rPr>
                <w:color w:val="1E293B"/>
                <w:sz w:val="17"/>
              </w:rPr>
              <w:t>PASSED</w:t>
            </w:r>
          </w:p>
        </w:tc>
        <w:tc>
          <w:tcPr>
            <w:tcW w:type="dxa" w:w="3168"/>
            <w:shd w:fill="FFFFFF"/>
            <w:tcMar>
              <w:top w:w="80" w:type="dxa"/>
              <w:bottom w:w="80" w:type="dxa"/>
              <w:left w:w="120" w:type="dxa"/>
              <w:right w:w="120" w:type="dxa"/>
            </w:tcMar>
            <w:vAlign w:val="center"/>
          </w:tcPr>
          <w:p>
            <w:r>
              <w:rPr>
                <w:color w:val="1E293B"/>
                <w:sz w:val="17"/>
              </w:rPr>
              <w:t>Verifies /health returns healthy status and sqlite3_fts5_connected engine</w:t>
            </w:r>
          </w:p>
        </w:tc>
      </w:tr>
      <w:tr>
        <w:tc>
          <w:tcPr>
            <w:tcW w:type="dxa" w:w="3456"/>
            <w:shd w:fill="F1F5F9"/>
            <w:tcMar>
              <w:top w:w="80" w:type="dxa"/>
              <w:bottom w:w="80" w:type="dxa"/>
              <w:left w:w="120" w:type="dxa"/>
              <w:right w:w="120" w:type="dxa"/>
            </w:tcMar>
            <w:vAlign w:val="center"/>
          </w:tcPr>
          <w:p>
            <w:r>
              <w:rPr>
                <w:color w:val="1E293B"/>
                <w:sz w:val="17"/>
              </w:rPr>
              <w:t>test_station_role_data_scoping</w:t>
            </w:r>
          </w:p>
        </w:tc>
        <w:tc>
          <w:tcPr>
            <w:tcW w:type="dxa" w:w="2304"/>
            <w:shd w:fill="F1F5F9"/>
            <w:tcMar>
              <w:top w:w="80" w:type="dxa"/>
              <w:bottom w:w="80" w:type="dxa"/>
              <w:left w:w="120" w:type="dxa"/>
              <w:right w:w="120" w:type="dxa"/>
            </w:tcMar>
            <w:vAlign w:val="center"/>
          </w:tcPr>
          <w:p>
            <w:r>
              <w:rPr>
                <w:color w:val="1E293B"/>
                <w:sz w:val="17"/>
              </w:rPr>
              <w:t>test_backend.py</w:t>
            </w:r>
          </w:p>
        </w:tc>
        <w:tc>
          <w:tcPr>
            <w:tcW w:type="dxa" w:w="1152"/>
            <w:shd w:fill="F1F5F9"/>
            <w:tcMar>
              <w:top w:w="80" w:type="dxa"/>
              <w:bottom w:w="80" w:type="dxa"/>
              <w:left w:w="120" w:type="dxa"/>
              <w:right w:w="120" w:type="dxa"/>
            </w:tcMar>
            <w:vAlign w:val="center"/>
          </w:tcPr>
          <w:p>
            <w:r>
              <w:rPr>
                <w:color w:val="1E293B"/>
                <w:sz w:val="17"/>
              </w:rPr>
              <w:t>PASSED</w:t>
            </w:r>
          </w:p>
        </w:tc>
        <w:tc>
          <w:tcPr>
            <w:tcW w:type="dxa" w:w="3168"/>
            <w:shd w:fill="F1F5F9"/>
            <w:tcMar>
              <w:top w:w="80" w:type="dxa"/>
              <w:bottom w:w="80" w:type="dxa"/>
              <w:left w:w="120" w:type="dxa"/>
              <w:right w:w="120" w:type="dxa"/>
            </w:tcMar>
            <w:vAlign w:val="center"/>
          </w:tcPr>
          <w:p>
            <w:r>
              <w:rPr>
                <w:color w:val="1E293B"/>
                <w:sz w:val="17"/>
              </w:rPr>
              <w:t>Verifies Station officer only sees cases belonging to assigned district/station</w:t>
            </w:r>
          </w:p>
        </w:tc>
      </w:tr>
      <w:tr>
        <w:tc>
          <w:tcPr>
            <w:tcW w:type="dxa" w:w="3456"/>
            <w:shd w:fill="FFFFFF"/>
            <w:tcMar>
              <w:top w:w="80" w:type="dxa"/>
              <w:bottom w:w="80" w:type="dxa"/>
              <w:left w:w="120" w:type="dxa"/>
              <w:right w:w="120" w:type="dxa"/>
            </w:tcMar>
            <w:vAlign w:val="center"/>
          </w:tcPr>
          <w:p>
            <w:r>
              <w:rPr>
                <w:color w:val="1E293B"/>
                <w:sz w:val="17"/>
              </w:rPr>
              <w:t>test_state_role_sees_all_cases</w:t>
            </w:r>
          </w:p>
        </w:tc>
        <w:tc>
          <w:tcPr>
            <w:tcW w:type="dxa" w:w="2304"/>
            <w:shd w:fill="FFFFFF"/>
            <w:tcMar>
              <w:top w:w="80" w:type="dxa"/>
              <w:bottom w:w="80" w:type="dxa"/>
              <w:left w:w="120" w:type="dxa"/>
              <w:right w:w="120" w:type="dxa"/>
            </w:tcMar>
            <w:vAlign w:val="center"/>
          </w:tcPr>
          <w:p>
            <w:r>
              <w:rPr>
                <w:color w:val="1E293B"/>
                <w:sz w:val="17"/>
              </w:rPr>
              <w:t>test_backend.py</w:t>
            </w:r>
          </w:p>
        </w:tc>
        <w:tc>
          <w:tcPr>
            <w:tcW w:type="dxa" w:w="1152"/>
            <w:shd w:fill="FFFFFF"/>
            <w:tcMar>
              <w:top w:w="80" w:type="dxa"/>
              <w:bottom w:w="80" w:type="dxa"/>
              <w:left w:w="120" w:type="dxa"/>
              <w:right w:w="120" w:type="dxa"/>
            </w:tcMar>
            <w:vAlign w:val="center"/>
          </w:tcPr>
          <w:p>
            <w:r>
              <w:rPr>
                <w:color w:val="1E293B"/>
                <w:sz w:val="17"/>
              </w:rPr>
              <w:t>PASSED</w:t>
            </w:r>
          </w:p>
        </w:tc>
        <w:tc>
          <w:tcPr>
            <w:tcW w:type="dxa" w:w="3168"/>
            <w:shd w:fill="FFFFFF"/>
            <w:tcMar>
              <w:top w:w="80" w:type="dxa"/>
              <w:bottom w:w="80" w:type="dxa"/>
              <w:left w:w="120" w:type="dxa"/>
              <w:right w:w="120" w:type="dxa"/>
            </w:tcMar>
            <w:vAlign w:val="center"/>
          </w:tcPr>
          <w:p>
            <w:r>
              <w:rPr>
                <w:color w:val="1E293B"/>
                <w:sz w:val="17"/>
              </w:rPr>
              <w:t>Verifies State Director sees cases across multiple districts without restriction</w:t>
            </w:r>
          </w:p>
        </w:tc>
      </w:tr>
      <w:tr>
        <w:tc>
          <w:tcPr>
            <w:tcW w:type="dxa" w:w="3456"/>
            <w:shd w:fill="F1F5F9"/>
            <w:tcMar>
              <w:top w:w="80" w:type="dxa"/>
              <w:bottom w:w="80" w:type="dxa"/>
              <w:left w:w="120" w:type="dxa"/>
              <w:right w:w="120" w:type="dxa"/>
            </w:tcMar>
            <w:vAlign w:val="center"/>
          </w:tcPr>
          <w:p>
            <w:r>
              <w:rPr>
                <w:color w:val="1E293B"/>
                <w:sz w:val="17"/>
              </w:rPr>
              <w:t>test_field_override_persists</w:t>
            </w:r>
          </w:p>
        </w:tc>
        <w:tc>
          <w:tcPr>
            <w:tcW w:type="dxa" w:w="2304"/>
            <w:shd w:fill="F1F5F9"/>
            <w:tcMar>
              <w:top w:w="80" w:type="dxa"/>
              <w:bottom w:w="80" w:type="dxa"/>
              <w:left w:w="120" w:type="dxa"/>
              <w:right w:w="120" w:type="dxa"/>
            </w:tcMar>
            <w:vAlign w:val="center"/>
          </w:tcPr>
          <w:p>
            <w:r>
              <w:rPr>
                <w:color w:val="1E293B"/>
                <w:sz w:val="17"/>
              </w:rPr>
              <w:t>test_backend.py</w:t>
            </w:r>
          </w:p>
        </w:tc>
        <w:tc>
          <w:tcPr>
            <w:tcW w:type="dxa" w:w="1152"/>
            <w:shd w:fill="F1F5F9"/>
            <w:tcMar>
              <w:top w:w="80" w:type="dxa"/>
              <w:bottom w:w="80" w:type="dxa"/>
              <w:left w:w="120" w:type="dxa"/>
              <w:right w:w="120" w:type="dxa"/>
            </w:tcMar>
            <w:vAlign w:val="center"/>
          </w:tcPr>
          <w:p>
            <w:r>
              <w:rPr>
                <w:color w:val="1E293B"/>
                <w:sz w:val="17"/>
              </w:rPr>
              <w:t>PASSED</w:t>
            </w:r>
          </w:p>
        </w:tc>
        <w:tc>
          <w:tcPr>
            <w:tcW w:type="dxa" w:w="3168"/>
            <w:shd w:fill="F1F5F9"/>
            <w:tcMar>
              <w:top w:w="80" w:type="dxa"/>
              <w:bottom w:w="80" w:type="dxa"/>
              <w:left w:w="120" w:type="dxa"/>
              <w:right w:w="120" w:type="dxa"/>
            </w:tcMar>
            <w:vAlign w:val="center"/>
          </w:tcPr>
          <w:p>
            <w:r>
              <w:rPr>
                <w:color w:val="1E293B"/>
                <w:sz w:val="17"/>
              </w:rPr>
              <w:t>Verifies officer manual override updates database and changes status to OVERRIDDEN</w:t>
            </w:r>
          </w:p>
        </w:tc>
      </w:tr>
      <w:tr>
        <w:tc>
          <w:tcPr>
            <w:tcW w:type="dxa" w:w="3456"/>
            <w:shd w:fill="FFFFFF"/>
            <w:tcMar>
              <w:top w:w="80" w:type="dxa"/>
              <w:bottom w:w="80" w:type="dxa"/>
              <w:left w:w="120" w:type="dxa"/>
              <w:right w:w="120" w:type="dxa"/>
            </w:tcMar>
            <w:vAlign w:val="center"/>
          </w:tcPr>
          <w:p>
            <w:r>
              <w:rPr>
                <w:color w:val="1E293B"/>
                <w:sz w:val="17"/>
              </w:rPr>
              <w:t>test_pdf_only_grounded_rag_with_citations</w:t>
            </w:r>
          </w:p>
        </w:tc>
        <w:tc>
          <w:tcPr>
            <w:tcW w:type="dxa" w:w="2304"/>
            <w:shd w:fill="FFFFFF"/>
            <w:tcMar>
              <w:top w:w="80" w:type="dxa"/>
              <w:bottom w:w="80" w:type="dxa"/>
              <w:left w:w="120" w:type="dxa"/>
              <w:right w:w="120" w:type="dxa"/>
            </w:tcMar>
            <w:vAlign w:val="center"/>
          </w:tcPr>
          <w:p>
            <w:r>
              <w:rPr>
                <w:color w:val="1E293B"/>
                <w:sz w:val="17"/>
              </w:rPr>
              <w:t>test_backend.py</w:t>
            </w:r>
          </w:p>
        </w:tc>
        <w:tc>
          <w:tcPr>
            <w:tcW w:type="dxa" w:w="1152"/>
            <w:shd w:fill="FFFFFF"/>
            <w:tcMar>
              <w:top w:w="80" w:type="dxa"/>
              <w:bottom w:w="80" w:type="dxa"/>
              <w:left w:w="120" w:type="dxa"/>
              <w:right w:w="120" w:type="dxa"/>
            </w:tcMar>
            <w:vAlign w:val="center"/>
          </w:tcPr>
          <w:p>
            <w:r>
              <w:rPr>
                <w:color w:val="1E293B"/>
                <w:sz w:val="17"/>
              </w:rPr>
              <w:t>PASSED</w:t>
            </w:r>
          </w:p>
        </w:tc>
        <w:tc>
          <w:tcPr>
            <w:tcW w:type="dxa" w:w="3168"/>
            <w:shd w:fill="FFFFFF"/>
            <w:tcMar>
              <w:top w:w="80" w:type="dxa"/>
              <w:bottom w:w="80" w:type="dxa"/>
              <w:left w:w="120" w:type="dxa"/>
              <w:right w:w="120" w:type="dxa"/>
            </w:tcMar>
            <w:vAlign w:val="center"/>
          </w:tcPr>
          <w:p>
            <w:r>
              <w:rPr>
                <w:color w:val="1E293B"/>
                <w:sz w:val="17"/>
              </w:rPr>
              <w:t>Verifies Mode A answer includes exact seized quantity and clickable 'PDF Page 2' citation</w:t>
            </w:r>
          </w:p>
        </w:tc>
      </w:tr>
      <w:tr>
        <w:tc>
          <w:tcPr>
            <w:tcW w:type="dxa" w:w="3456"/>
            <w:shd w:fill="F1F5F9"/>
            <w:tcMar>
              <w:top w:w="80" w:type="dxa"/>
              <w:bottom w:w="80" w:type="dxa"/>
              <w:left w:w="120" w:type="dxa"/>
              <w:right w:w="120" w:type="dxa"/>
            </w:tcMar>
            <w:vAlign w:val="center"/>
          </w:tcPr>
          <w:p>
            <w:r>
              <w:rPr>
                <w:color w:val="1E293B"/>
                <w:sz w:val="17"/>
              </w:rPr>
              <w:t>test_pdf_only_missing_information_returns_mandatory_phrase</w:t>
            </w:r>
          </w:p>
        </w:tc>
        <w:tc>
          <w:tcPr>
            <w:tcW w:type="dxa" w:w="2304"/>
            <w:shd w:fill="F1F5F9"/>
            <w:tcMar>
              <w:top w:w="80" w:type="dxa"/>
              <w:bottom w:w="80" w:type="dxa"/>
              <w:left w:w="120" w:type="dxa"/>
              <w:right w:w="120" w:type="dxa"/>
            </w:tcMar>
            <w:vAlign w:val="center"/>
          </w:tcPr>
          <w:p>
            <w:r>
              <w:rPr>
                <w:color w:val="1E293B"/>
                <w:sz w:val="17"/>
              </w:rPr>
              <w:t>test_backend.py</w:t>
            </w:r>
          </w:p>
        </w:tc>
        <w:tc>
          <w:tcPr>
            <w:tcW w:type="dxa" w:w="1152"/>
            <w:shd w:fill="F1F5F9"/>
            <w:tcMar>
              <w:top w:w="80" w:type="dxa"/>
              <w:bottom w:w="80" w:type="dxa"/>
              <w:left w:w="120" w:type="dxa"/>
              <w:right w:w="120" w:type="dxa"/>
            </w:tcMar>
            <w:vAlign w:val="center"/>
          </w:tcPr>
          <w:p>
            <w:r>
              <w:rPr>
                <w:color w:val="1E293B"/>
                <w:sz w:val="17"/>
              </w:rPr>
              <w:t>PASSED</w:t>
            </w:r>
          </w:p>
        </w:tc>
        <w:tc>
          <w:tcPr>
            <w:tcW w:type="dxa" w:w="3168"/>
            <w:shd w:fill="F1F5F9"/>
            <w:tcMar>
              <w:top w:w="80" w:type="dxa"/>
              <w:bottom w:w="80" w:type="dxa"/>
              <w:left w:w="120" w:type="dxa"/>
              <w:right w:w="120" w:type="dxa"/>
            </w:tcMar>
            <w:vAlign w:val="center"/>
          </w:tcPr>
          <w:p>
            <w:r>
              <w:rPr>
                <w:color w:val="1E293B"/>
                <w:sz w:val="17"/>
              </w:rPr>
              <w:t>Verifies asking unrecorded facts returns exact English mandatory missing phrase</w:t>
            </w:r>
          </w:p>
        </w:tc>
      </w:tr>
      <w:tr>
        <w:tc>
          <w:tcPr>
            <w:tcW w:type="dxa" w:w="3456"/>
            <w:shd w:fill="FFFFFF"/>
            <w:tcMar>
              <w:top w:w="80" w:type="dxa"/>
              <w:bottom w:w="80" w:type="dxa"/>
              <w:left w:w="120" w:type="dxa"/>
              <w:right w:w="120" w:type="dxa"/>
            </w:tcMar>
            <w:vAlign w:val="center"/>
          </w:tcPr>
          <w:p>
            <w:r>
              <w:rPr>
                <w:color w:val="1E293B"/>
                <w:sz w:val="17"/>
              </w:rPr>
              <w:t>test_pdf_only_telugu_missing_phrase</w:t>
            </w:r>
          </w:p>
        </w:tc>
        <w:tc>
          <w:tcPr>
            <w:tcW w:type="dxa" w:w="2304"/>
            <w:shd w:fill="FFFFFF"/>
            <w:tcMar>
              <w:top w:w="80" w:type="dxa"/>
              <w:bottom w:w="80" w:type="dxa"/>
              <w:left w:w="120" w:type="dxa"/>
              <w:right w:w="120" w:type="dxa"/>
            </w:tcMar>
            <w:vAlign w:val="center"/>
          </w:tcPr>
          <w:p>
            <w:r>
              <w:rPr>
                <w:color w:val="1E293B"/>
                <w:sz w:val="17"/>
              </w:rPr>
              <w:t>test_backend.py</w:t>
            </w:r>
          </w:p>
        </w:tc>
        <w:tc>
          <w:tcPr>
            <w:tcW w:type="dxa" w:w="1152"/>
            <w:shd w:fill="FFFFFF"/>
            <w:tcMar>
              <w:top w:w="80" w:type="dxa"/>
              <w:bottom w:w="80" w:type="dxa"/>
              <w:left w:w="120" w:type="dxa"/>
              <w:right w:w="120" w:type="dxa"/>
            </w:tcMar>
            <w:vAlign w:val="center"/>
          </w:tcPr>
          <w:p>
            <w:r>
              <w:rPr>
                <w:color w:val="1E293B"/>
                <w:sz w:val="17"/>
              </w:rPr>
              <w:t>PASSED</w:t>
            </w:r>
          </w:p>
        </w:tc>
        <w:tc>
          <w:tcPr>
            <w:tcW w:type="dxa" w:w="3168"/>
            <w:shd w:fill="FFFFFF"/>
            <w:tcMar>
              <w:top w:w="80" w:type="dxa"/>
              <w:bottom w:w="80" w:type="dxa"/>
              <w:left w:w="120" w:type="dxa"/>
              <w:right w:w="120" w:type="dxa"/>
            </w:tcMar>
            <w:vAlign w:val="center"/>
          </w:tcPr>
          <w:p>
            <w:r>
              <w:rPr>
                <w:color w:val="1E293B"/>
                <w:sz w:val="17"/>
              </w:rPr>
              <w:t>Verifies asking unrecorded facts in Telugu returns exact certified Telugu missing phrase</w:t>
            </w:r>
          </w:p>
        </w:tc>
      </w:tr>
      <w:tr>
        <w:tc>
          <w:tcPr>
            <w:tcW w:type="dxa" w:w="3456"/>
            <w:shd w:fill="F1F5F9"/>
            <w:tcMar>
              <w:top w:w="80" w:type="dxa"/>
              <w:bottom w:w="80" w:type="dxa"/>
              <w:left w:w="120" w:type="dxa"/>
              <w:right w:w="120" w:type="dxa"/>
            </w:tcMar>
            <w:vAlign w:val="center"/>
          </w:tcPr>
          <w:p>
            <w:r>
              <w:rPr>
                <w:color w:val="1E293B"/>
                <w:sz w:val="17"/>
              </w:rPr>
              <w:t>test_legal_section_recommendation_and_date_regime</w:t>
            </w:r>
          </w:p>
        </w:tc>
        <w:tc>
          <w:tcPr>
            <w:tcW w:type="dxa" w:w="2304"/>
            <w:shd w:fill="F1F5F9"/>
            <w:tcMar>
              <w:top w:w="80" w:type="dxa"/>
              <w:bottom w:w="80" w:type="dxa"/>
              <w:left w:w="120" w:type="dxa"/>
              <w:right w:w="120" w:type="dxa"/>
            </w:tcMar>
            <w:vAlign w:val="center"/>
          </w:tcPr>
          <w:p>
            <w:r>
              <w:rPr>
                <w:color w:val="1E293B"/>
                <w:sz w:val="17"/>
              </w:rPr>
              <w:t>test_backend.py</w:t>
            </w:r>
          </w:p>
        </w:tc>
        <w:tc>
          <w:tcPr>
            <w:tcW w:type="dxa" w:w="1152"/>
            <w:shd w:fill="F1F5F9"/>
            <w:tcMar>
              <w:top w:w="80" w:type="dxa"/>
              <w:bottom w:w="80" w:type="dxa"/>
              <w:left w:w="120" w:type="dxa"/>
              <w:right w:w="120" w:type="dxa"/>
            </w:tcMar>
            <w:vAlign w:val="center"/>
          </w:tcPr>
          <w:p>
            <w:r>
              <w:rPr>
                <w:color w:val="1E293B"/>
                <w:sz w:val="17"/>
              </w:rPr>
              <w:t>PASSED</w:t>
            </w:r>
          </w:p>
        </w:tc>
        <w:tc>
          <w:tcPr>
            <w:tcW w:type="dxa" w:w="3168"/>
            <w:shd w:fill="F1F5F9"/>
            <w:tcMar>
              <w:top w:w="80" w:type="dxa"/>
              <w:bottom w:w="80" w:type="dxa"/>
              <w:left w:w="120" w:type="dxa"/>
              <w:right w:w="120" w:type="dxa"/>
            </w:tcMar>
            <w:vAlign w:val="center"/>
          </w:tcPr>
          <w:p>
            <w:r>
              <w:rPr>
                <w:color w:val="1E293B"/>
                <w:sz w:val="17"/>
              </w:rPr>
              <w:t>Verifies post-July 2024 case recommends BNS 2023 and matches AP Excise Act 34(a)</w:t>
            </w:r>
          </w:p>
        </w:tc>
      </w:tr>
      <w:tr>
        <w:tc>
          <w:tcPr>
            <w:tcW w:type="dxa" w:w="3456"/>
            <w:shd w:fill="FFFFFF"/>
            <w:tcMar>
              <w:top w:w="80" w:type="dxa"/>
              <w:bottom w:w="80" w:type="dxa"/>
              <w:left w:w="120" w:type="dxa"/>
              <w:right w:w="120" w:type="dxa"/>
            </w:tcMar>
            <w:vAlign w:val="center"/>
          </w:tcPr>
          <w:p>
            <w:r>
              <w:rPr>
                <w:color w:val="1E293B"/>
                <w:sz w:val="17"/>
              </w:rPr>
              <w:t>test_audit_hash_chain_integrity</w:t>
            </w:r>
          </w:p>
        </w:tc>
        <w:tc>
          <w:tcPr>
            <w:tcW w:type="dxa" w:w="2304"/>
            <w:shd w:fill="FFFFFF"/>
            <w:tcMar>
              <w:top w:w="80" w:type="dxa"/>
              <w:bottom w:w="80" w:type="dxa"/>
              <w:left w:w="120" w:type="dxa"/>
              <w:right w:w="120" w:type="dxa"/>
            </w:tcMar>
            <w:vAlign w:val="center"/>
          </w:tcPr>
          <w:p>
            <w:r>
              <w:rPr>
                <w:color w:val="1E293B"/>
                <w:sz w:val="17"/>
              </w:rPr>
              <w:t>test_backend.py</w:t>
            </w:r>
          </w:p>
        </w:tc>
        <w:tc>
          <w:tcPr>
            <w:tcW w:type="dxa" w:w="1152"/>
            <w:shd w:fill="FFFFFF"/>
            <w:tcMar>
              <w:top w:w="80" w:type="dxa"/>
              <w:bottom w:w="80" w:type="dxa"/>
              <w:left w:w="120" w:type="dxa"/>
              <w:right w:w="120" w:type="dxa"/>
            </w:tcMar>
            <w:vAlign w:val="center"/>
          </w:tcPr>
          <w:p>
            <w:r>
              <w:rPr>
                <w:color w:val="1E293B"/>
                <w:sz w:val="17"/>
              </w:rPr>
              <w:t>PASSED</w:t>
            </w:r>
          </w:p>
        </w:tc>
        <w:tc>
          <w:tcPr>
            <w:tcW w:type="dxa" w:w="3168"/>
            <w:shd w:fill="FFFFFF"/>
            <w:tcMar>
              <w:top w:w="80" w:type="dxa"/>
              <w:bottom w:w="80" w:type="dxa"/>
              <w:left w:w="120" w:type="dxa"/>
              <w:right w:w="120" w:type="dxa"/>
            </w:tcMar>
            <w:vAlign w:val="center"/>
          </w:tcPr>
          <w:p>
            <w:r>
              <w:rPr>
                <w:color w:val="1E293B"/>
                <w:sz w:val="17"/>
              </w:rPr>
              <w:t>Verifies SHA-256 recursive hash chain recalculation returns is_chain_intact == True</w:t>
            </w:r>
          </w:p>
        </w:tc>
      </w:tr>
      <w:tr>
        <w:tc>
          <w:tcPr>
            <w:tcW w:type="dxa" w:w="3456"/>
            <w:shd w:fill="F1F5F9"/>
            <w:tcMar>
              <w:top w:w="80" w:type="dxa"/>
              <w:bottom w:w="80" w:type="dxa"/>
              <w:left w:w="120" w:type="dxa"/>
              <w:right w:w="120" w:type="dxa"/>
            </w:tcMar>
            <w:vAlign w:val="center"/>
          </w:tcPr>
          <w:p>
            <w:r>
              <w:rPr>
                <w:color w:val="1E293B"/>
                <w:sz w:val="17"/>
              </w:rPr>
              <w:t>test_network_graph_generation</w:t>
            </w:r>
          </w:p>
        </w:tc>
        <w:tc>
          <w:tcPr>
            <w:tcW w:type="dxa" w:w="2304"/>
            <w:shd w:fill="F1F5F9"/>
            <w:tcMar>
              <w:top w:w="80" w:type="dxa"/>
              <w:bottom w:w="80" w:type="dxa"/>
              <w:left w:w="120" w:type="dxa"/>
              <w:right w:w="120" w:type="dxa"/>
            </w:tcMar>
            <w:vAlign w:val="center"/>
          </w:tcPr>
          <w:p>
            <w:r>
              <w:rPr>
                <w:color w:val="1E293B"/>
                <w:sz w:val="17"/>
              </w:rPr>
              <w:t>test_backend.py</w:t>
            </w:r>
          </w:p>
        </w:tc>
        <w:tc>
          <w:tcPr>
            <w:tcW w:type="dxa" w:w="1152"/>
            <w:shd w:fill="F1F5F9"/>
            <w:tcMar>
              <w:top w:w="80" w:type="dxa"/>
              <w:bottom w:w="80" w:type="dxa"/>
              <w:left w:w="120" w:type="dxa"/>
              <w:right w:w="120" w:type="dxa"/>
            </w:tcMar>
            <w:vAlign w:val="center"/>
          </w:tcPr>
          <w:p>
            <w:r>
              <w:rPr>
                <w:color w:val="1E293B"/>
                <w:sz w:val="17"/>
              </w:rPr>
              <w:t>PASSED</w:t>
            </w:r>
          </w:p>
        </w:tc>
        <w:tc>
          <w:tcPr>
            <w:tcW w:type="dxa" w:w="3168"/>
            <w:shd w:fill="F1F5F9"/>
            <w:tcMar>
              <w:top w:w="80" w:type="dxa"/>
              <w:bottom w:w="80" w:type="dxa"/>
              <w:left w:w="120" w:type="dxa"/>
              <w:right w:w="120" w:type="dxa"/>
            </w:tcMar>
            <w:vAlign w:val="center"/>
          </w:tcPr>
          <w:p>
            <w:r>
              <w:rPr>
                <w:color w:val="1E293B"/>
                <w:sz w:val="17"/>
              </w:rPr>
              <w:t>Verifies /entities/network-graph generates valid nodes, edges, and Louvain communities</w:t>
            </w:r>
          </w:p>
        </w:tc>
      </w:tr>
      <w:tr>
        <w:tc>
          <w:tcPr>
            <w:tcW w:type="dxa" w:w="3456"/>
            <w:shd w:fill="FFFFFF"/>
            <w:tcMar>
              <w:top w:w="80" w:type="dxa"/>
              <w:bottom w:w="80" w:type="dxa"/>
              <w:left w:w="120" w:type="dxa"/>
              <w:right w:w="120" w:type="dxa"/>
            </w:tcMar>
            <w:vAlign w:val="center"/>
          </w:tcPr>
          <w:p>
            <w:r>
              <w:rPr>
                <w:color w:val="1E293B"/>
                <w:sz w:val="17"/>
              </w:rPr>
              <w:t>test_jurisdictions_master_data</w:t>
            </w:r>
          </w:p>
        </w:tc>
        <w:tc>
          <w:tcPr>
            <w:tcW w:type="dxa" w:w="2304"/>
            <w:shd w:fill="FFFFFF"/>
            <w:tcMar>
              <w:top w:w="80" w:type="dxa"/>
              <w:bottom w:w="80" w:type="dxa"/>
              <w:left w:w="120" w:type="dxa"/>
              <w:right w:w="120" w:type="dxa"/>
            </w:tcMar>
            <w:vAlign w:val="center"/>
          </w:tcPr>
          <w:p>
            <w:r>
              <w:rPr>
                <w:color w:val="1E293B"/>
                <w:sz w:val="17"/>
              </w:rPr>
              <w:t>test_auth_jurisdiction_admin.py</w:t>
            </w:r>
          </w:p>
        </w:tc>
        <w:tc>
          <w:tcPr>
            <w:tcW w:type="dxa" w:w="1152"/>
            <w:shd w:fill="FFFFFF"/>
            <w:tcMar>
              <w:top w:w="80" w:type="dxa"/>
              <w:bottom w:w="80" w:type="dxa"/>
              <w:left w:w="120" w:type="dxa"/>
              <w:right w:w="120" w:type="dxa"/>
            </w:tcMar>
            <w:vAlign w:val="center"/>
          </w:tcPr>
          <w:p>
            <w:r>
              <w:rPr>
                <w:color w:val="1E293B"/>
                <w:sz w:val="17"/>
              </w:rPr>
              <w:t>PASSED</w:t>
            </w:r>
          </w:p>
        </w:tc>
        <w:tc>
          <w:tcPr>
            <w:tcW w:type="dxa" w:w="3168"/>
            <w:shd w:fill="FFFFFF"/>
            <w:tcMar>
              <w:top w:w="80" w:type="dxa"/>
              <w:bottom w:w="80" w:type="dxa"/>
              <w:left w:w="120" w:type="dxa"/>
              <w:right w:w="120" w:type="dxa"/>
            </w:tcMar>
            <w:vAlign w:val="center"/>
          </w:tcPr>
          <w:p>
            <w:r>
              <w:rPr>
                <w:color w:val="1E293B"/>
                <w:sz w:val="17"/>
              </w:rPr>
              <w:t>Verifies all 26 AP districts and stations are accessible and structurally valid</w:t>
            </w:r>
          </w:p>
        </w:tc>
      </w:tr>
      <w:tr>
        <w:tc>
          <w:tcPr>
            <w:tcW w:type="dxa" w:w="3456"/>
            <w:shd w:fill="F1F5F9"/>
            <w:tcMar>
              <w:top w:w="80" w:type="dxa"/>
              <w:bottom w:w="80" w:type="dxa"/>
              <w:left w:w="120" w:type="dxa"/>
              <w:right w:w="120" w:type="dxa"/>
            </w:tcMar>
            <w:vAlign w:val="center"/>
          </w:tcPr>
          <w:p>
            <w:r>
              <w:rPr>
                <w:color w:val="1E293B"/>
                <w:sz w:val="17"/>
              </w:rPr>
              <w:t>test_self_registration_station_role</w:t>
            </w:r>
          </w:p>
        </w:tc>
        <w:tc>
          <w:tcPr>
            <w:tcW w:type="dxa" w:w="2304"/>
            <w:shd w:fill="F1F5F9"/>
            <w:tcMar>
              <w:top w:w="80" w:type="dxa"/>
              <w:bottom w:w="80" w:type="dxa"/>
              <w:left w:w="120" w:type="dxa"/>
              <w:right w:w="120" w:type="dxa"/>
            </w:tcMar>
            <w:vAlign w:val="center"/>
          </w:tcPr>
          <w:p>
            <w:r>
              <w:rPr>
                <w:color w:val="1E293B"/>
                <w:sz w:val="17"/>
              </w:rPr>
              <w:t>test_auth_jurisdiction_admin.py</w:t>
            </w:r>
          </w:p>
        </w:tc>
        <w:tc>
          <w:tcPr>
            <w:tcW w:type="dxa" w:w="1152"/>
            <w:shd w:fill="F1F5F9"/>
            <w:tcMar>
              <w:top w:w="80" w:type="dxa"/>
              <w:bottom w:w="80" w:type="dxa"/>
              <w:left w:w="120" w:type="dxa"/>
              <w:right w:w="120" w:type="dxa"/>
            </w:tcMar>
            <w:vAlign w:val="center"/>
          </w:tcPr>
          <w:p>
            <w:r>
              <w:rPr>
                <w:color w:val="1E293B"/>
                <w:sz w:val="17"/>
              </w:rPr>
              <w:t>PASSED</w:t>
            </w:r>
          </w:p>
        </w:tc>
        <w:tc>
          <w:tcPr>
            <w:tcW w:type="dxa" w:w="3168"/>
            <w:shd w:fill="F1F5F9"/>
            <w:tcMar>
              <w:top w:w="80" w:type="dxa"/>
              <w:bottom w:w="80" w:type="dxa"/>
              <w:left w:w="120" w:type="dxa"/>
              <w:right w:w="120" w:type="dxa"/>
            </w:tcMar>
            <w:vAlign w:val="center"/>
          </w:tcPr>
          <w:p>
            <w:r>
              <w:rPr>
                <w:color w:val="1E293B"/>
                <w:sz w:val="17"/>
              </w:rPr>
              <w:t>Verifies self-registering Station officer is auto-approved and can immediately login</w:t>
            </w:r>
          </w:p>
        </w:tc>
      </w:tr>
      <w:tr>
        <w:tc>
          <w:tcPr>
            <w:tcW w:type="dxa" w:w="3456"/>
            <w:shd w:fill="FFFFFF"/>
            <w:tcMar>
              <w:top w:w="80" w:type="dxa"/>
              <w:bottom w:w="80" w:type="dxa"/>
              <w:left w:w="120" w:type="dxa"/>
              <w:right w:w="120" w:type="dxa"/>
            </w:tcMar>
            <w:vAlign w:val="center"/>
          </w:tcPr>
          <w:p>
            <w:r>
              <w:rPr>
                <w:color w:val="1E293B"/>
                <w:sz w:val="17"/>
              </w:rPr>
              <w:t>test_self_registration_privileged_role_requires_approval</w:t>
            </w:r>
          </w:p>
        </w:tc>
        <w:tc>
          <w:tcPr>
            <w:tcW w:type="dxa" w:w="2304"/>
            <w:shd w:fill="FFFFFF"/>
            <w:tcMar>
              <w:top w:w="80" w:type="dxa"/>
              <w:bottom w:w="80" w:type="dxa"/>
              <w:left w:w="120" w:type="dxa"/>
              <w:right w:w="120" w:type="dxa"/>
            </w:tcMar>
            <w:vAlign w:val="center"/>
          </w:tcPr>
          <w:p>
            <w:r>
              <w:rPr>
                <w:color w:val="1E293B"/>
                <w:sz w:val="17"/>
              </w:rPr>
              <w:t>test_auth_jurisdiction_admin.py</w:t>
            </w:r>
          </w:p>
        </w:tc>
        <w:tc>
          <w:tcPr>
            <w:tcW w:type="dxa" w:w="1152"/>
            <w:shd w:fill="FFFFFF"/>
            <w:tcMar>
              <w:top w:w="80" w:type="dxa"/>
              <w:bottom w:w="80" w:type="dxa"/>
              <w:left w:w="120" w:type="dxa"/>
              <w:right w:w="120" w:type="dxa"/>
            </w:tcMar>
            <w:vAlign w:val="center"/>
          </w:tcPr>
          <w:p>
            <w:r>
              <w:rPr>
                <w:color w:val="1E293B"/>
                <w:sz w:val="17"/>
              </w:rPr>
              <w:t>PASSED</w:t>
            </w:r>
          </w:p>
        </w:tc>
        <w:tc>
          <w:tcPr>
            <w:tcW w:type="dxa" w:w="3168"/>
            <w:shd w:fill="FFFFFF"/>
            <w:tcMar>
              <w:top w:w="80" w:type="dxa"/>
              <w:bottom w:w="80" w:type="dxa"/>
              <w:left w:w="120" w:type="dxa"/>
              <w:right w:w="120" w:type="dxa"/>
            </w:tcMar>
            <w:vAlign w:val="center"/>
          </w:tcPr>
          <w:p>
            <w:r>
              <w:rPr>
                <w:color w:val="1E293B"/>
                <w:sz w:val="17"/>
              </w:rPr>
              <w:t>Verifies District/State registration defaults to PENDING_APPROVAL and blocks login</w:t>
            </w:r>
          </w:p>
        </w:tc>
      </w:tr>
      <w:tr>
        <w:tc>
          <w:tcPr>
            <w:tcW w:type="dxa" w:w="3456"/>
            <w:shd w:fill="F1F5F9"/>
            <w:tcMar>
              <w:top w:w="80" w:type="dxa"/>
              <w:bottom w:w="80" w:type="dxa"/>
              <w:left w:w="120" w:type="dxa"/>
              <w:right w:w="120" w:type="dxa"/>
            </w:tcMar>
            <w:vAlign w:val="center"/>
          </w:tcPr>
          <w:p>
            <w:r>
              <w:rPr>
                <w:color w:val="1E293B"/>
                <w:sz w:val="17"/>
              </w:rPr>
              <w:t>test_duplicate_registration_prevention</w:t>
            </w:r>
          </w:p>
        </w:tc>
        <w:tc>
          <w:tcPr>
            <w:tcW w:type="dxa" w:w="2304"/>
            <w:shd w:fill="F1F5F9"/>
            <w:tcMar>
              <w:top w:w="80" w:type="dxa"/>
              <w:bottom w:w="80" w:type="dxa"/>
              <w:left w:w="120" w:type="dxa"/>
              <w:right w:w="120" w:type="dxa"/>
            </w:tcMar>
            <w:vAlign w:val="center"/>
          </w:tcPr>
          <w:p>
            <w:r>
              <w:rPr>
                <w:color w:val="1E293B"/>
                <w:sz w:val="17"/>
              </w:rPr>
              <w:t>test_auth_jurisdiction_admin.py</w:t>
            </w:r>
          </w:p>
        </w:tc>
        <w:tc>
          <w:tcPr>
            <w:tcW w:type="dxa" w:w="1152"/>
            <w:shd w:fill="F1F5F9"/>
            <w:tcMar>
              <w:top w:w="80" w:type="dxa"/>
              <w:bottom w:w="80" w:type="dxa"/>
              <w:left w:w="120" w:type="dxa"/>
              <w:right w:w="120" w:type="dxa"/>
            </w:tcMar>
            <w:vAlign w:val="center"/>
          </w:tcPr>
          <w:p>
            <w:r>
              <w:rPr>
                <w:color w:val="1E293B"/>
                <w:sz w:val="17"/>
              </w:rPr>
              <w:t>PASSED</w:t>
            </w:r>
          </w:p>
        </w:tc>
        <w:tc>
          <w:tcPr>
            <w:tcW w:type="dxa" w:w="3168"/>
            <w:shd w:fill="F1F5F9"/>
            <w:tcMar>
              <w:top w:w="80" w:type="dxa"/>
              <w:bottom w:w="80" w:type="dxa"/>
              <w:left w:w="120" w:type="dxa"/>
              <w:right w:w="120" w:type="dxa"/>
            </w:tcMar>
            <w:vAlign w:val="center"/>
          </w:tcPr>
          <w:p>
            <w:r>
              <w:rPr>
                <w:color w:val="1E293B"/>
                <w:sz w:val="17"/>
              </w:rPr>
              <w:t>Verifies duplicate usernames or email addresses are rejected with HTTP 400</w:t>
            </w:r>
          </w:p>
        </w:tc>
      </w:tr>
      <w:tr>
        <w:tc>
          <w:tcPr>
            <w:tcW w:type="dxa" w:w="3456"/>
            <w:shd w:fill="FFFFFF"/>
            <w:tcMar>
              <w:top w:w="80" w:type="dxa"/>
              <w:bottom w:w="80" w:type="dxa"/>
              <w:left w:w="120" w:type="dxa"/>
              <w:right w:w="120" w:type="dxa"/>
            </w:tcMar>
            <w:vAlign w:val="center"/>
          </w:tcPr>
          <w:p>
            <w:r>
              <w:rPr>
                <w:color w:val="1E293B"/>
                <w:sz w:val="17"/>
              </w:rPr>
              <w:t>test_admin_approval_and_password_reset_workflow</w:t>
            </w:r>
          </w:p>
        </w:tc>
        <w:tc>
          <w:tcPr>
            <w:tcW w:type="dxa" w:w="2304"/>
            <w:shd w:fill="FFFFFF"/>
            <w:tcMar>
              <w:top w:w="80" w:type="dxa"/>
              <w:bottom w:w="80" w:type="dxa"/>
              <w:left w:w="120" w:type="dxa"/>
              <w:right w:w="120" w:type="dxa"/>
            </w:tcMar>
            <w:vAlign w:val="center"/>
          </w:tcPr>
          <w:p>
            <w:r>
              <w:rPr>
                <w:color w:val="1E293B"/>
                <w:sz w:val="17"/>
              </w:rPr>
              <w:t>test_auth_jurisdiction_admin.py</w:t>
            </w:r>
          </w:p>
        </w:tc>
        <w:tc>
          <w:tcPr>
            <w:tcW w:type="dxa" w:w="1152"/>
            <w:shd w:fill="FFFFFF"/>
            <w:tcMar>
              <w:top w:w="80" w:type="dxa"/>
              <w:bottom w:w="80" w:type="dxa"/>
              <w:left w:w="120" w:type="dxa"/>
              <w:right w:w="120" w:type="dxa"/>
            </w:tcMar>
            <w:vAlign w:val="center"/>
          </w:tcPr>
          <w:p>
            <w:r>
              <w:rPr>
                <w:color w:val="1E293B"/>
                <w:sz w:val="17"/>
              </w:rPr>
              <w:t>PASSED</w:t>
            </w:r>
          </w:p>
        </w:tc>
        <w:tc>
          <w:tcPr>
            <w:tcW w:type="dxa" w:w="3168"/>
            <w:shd w:fill="FFFFFF"/>
            <w:tcMar>
              <w:top w:w="80" w:type="dxa"/>
              <w:bottom w:w="80" w:type="dxa"/>
              <w:left w:w="120" w:type="dxa"/>
              <w:right w:w="120" w:type="dxa"/>
            </w:tcMar>
            <w:vAlign w:val="center"/>
          </w:tcPr>
          <w:p>
            <w:r>
              <w:rPr>
                <w:color w:val="1E293B"/>
                <w:sz w:val="17"/>
              </w:rPr>
              <w:t>Verifies admin approval activates user, and admin password reset functions cleanly</w:t>
            </w:r>
          </w:p>
        </w:tc>
      </w:tr>
      <w:tr>
        <w:tc>
          <w:tcPr>
            <w:tcW w:type="dxa" w:w="3456"/>
            <w:shd w:fill="F1F5F9"/>
            <w:tcMar>
              <w:top w:w="80" w:type="dxa"/>
              <w:bottom w:w="80" w:type="dxa"/>
              <w:left w:w="120" w:type="dxa"/>
              <w:right w:w="120" w:type="dxa"/>
            </w:tcMar>
            <w:vAlign w:val="center"/>
          </w:tcPr>
          <w:p>
            <w:r>
              <w:rPr>
                <w:color w:val="1E293B"/>
                <w:sz w:val="17"/>
              </w:rPr>
              <w:t>test_token_refresh_rotation</w:t>
            </w:r>
          </w:p>
        </w:tc>
        <w:tc>
          <w:tcPr>
            <w:tcW w:type="dxa" w:w="2304"/>
            <w:shd w:fill="F1F5F9"/>
            <w:tcMar>
              <w:top w:w="80" w:type="dxa"/>
              <w:bottom w:w="80" w:type="dxa"/>
              <w:left w:w="120" w:type="dxa"/>
              <w:right w:w="120" w:type="dxa"/>
            </w:tcMar>
            <w:vAlign w:val="center"/>
          </w:tcPr>
          <w:p>
            <w:r>
              <w:rPr>
                <w:color w:val="1E293B"/>
                <w:sz w:val="17"/>
              </w:rPr>
              <w:t>test_auth_jurisdiction_admin.py</w:t>
            </w:r>
          </w:p>
        </w:tc>
        <w:tc>
          <w:tcPr>
            <w:tcW w:type="dxa" w:w="1152"/>
            <w:shd w:fill="F1F5F9"/>
            <w:tcMar>
              <w:top w:w="80" w:type="dxa"/>
              <w:bottom w:w="80" w:type="dxa"/>
              <w:left w:w="120" w:type="dxa"/>
              <w:right w:w="120" w:type="dxa"/>
            </w:tcMar>
            <w:vAlign w:val="center"/>
          </w:tcPr>
          <w:p>
            <w:r>
              <w:rPr>
                <w:color w:val="1E293B"/>
                <w:sz w:val="17"/>
              </w:rPr>
              <w:t>PASSED</w:t>
            </w:r>
          </w:p>
        </w:tc>
        <w:tc>
          <w:tcPr>
            <w:tcW w:type="dxa" w:w="3168"/>
            <w:shd w:fill="F1F5F9"/>
            <w:tcMar>
              <w:top w:w="80" w:type="dxa"/>
              <w:bottom w:w="80" w:type="dxa"/>
              <w:left w:w="120" w:type="dxa"/>
              <w:right w:w="120" w:type="dxa"/>
            </w:tcMar>
            <w:vAlign w:val="center"/>
          </w:tcPr>
          <w:p>
            <w:r>
              <w:rPr>
                <w:color w:val="1E293B"/>
                <w:sz w:val="17"/>
              </w:rPr>
              <w:t>Verifies refresh token rotation issues new token and revokes old one in database</w:t>
            </w:r>
          </w:p>
        </w:tc>
      </w:tr>
      <w:tr>
        <w:tc>
          <w:tcPr>
            <w:tcW w:type="dxa" w:w="3456"/>
            <w:shd w:fill="FFFFFF"/>
            <w:tcMar>
              <w:top w:w="80" w:type="dxa"/>
              <w:bottom w:w="80" w:type="dxa"/>
              <w:left w:w="120" w:type="dxa"/>
              <w:right w:w="120" w:type="dxa"/>
            </w:tcMar>
            <w:vAlign w:val="center"/>
          </w:tcPr>
          <w:p>
            <w:r>
              <w:rPr>
                <w:color w:val="1E293B"/>
                <w:sz w:val="17"/>
              </w:rPr>
              <w:t>test_jpeg_upload_accepted</w:t>
            </w:r>
          </w:p>
        </w:tc>
        <w:tc>
          <w:tcPr>
            <w:tcW w:type="dxa" w:w="2304"/>
            <w:shd w:fill="FFFFFF"/>
            <w:tcMar>
              <w:top w:w="80" w:type="dxa"/>
              <w:bottom w:w="80" w:type="dxa"/>
              <w:left w:w="120" w:type="dxa"/>
              <w:right w:w="120" w:type="dxa"/>
            </w:tcMar>
            <w:vAlign w:val="center"/>
          </w:tcPr>
          <w:p>
            <w:r>
              <w:rPr>
                <w:color w:val="1E293B"/>
                <w:sz w:val="17"/>
              </w:rPr>
              <w:t>test_image_upload.py</w:t>
            </w:r>
          </w:p>
        </w:tc>
        <w:tc>
          <w:tcPr>
            <w:tcW w:type="dxa" w:w="1152"/>
            <w:shd w:fill="FFFFFF"/>
            <w:tcMar>
              <w:top w:w="80" w:type="dxa"/>
              <w:bottom w:w="80" w:type="dxa"/>
              <w:left w:w="120" w:type="dxa"/>
              <w:right w:w="120" w:type="dxa"/>
            </w:tcMar>
            <w:vAlign w:val="center"/>
          </w:tcPr>
          <w:p>
            <w:r>
              <w:rPr>
                <w:color w:val="1E293B"/>
                <w:sz w:val="17"/>
              </w:rPr>
              <w:t>PASSED</w:t>
            </w:r>
          </w:p>
        </w:tc>
        <w:tc>
          <w:tcPr>
            <w:tcW w:type="dxa" w:w="3168"/>
            <w:shd w:fill="FFFFFF"/>
            <w:tcMar>
              <w:top w:w="80" w:type="dxa"/>
              <w:bottom w:w="80" w:type="dxa"/>
              <w:left w:w="120" w:type="dxa"/>
              <w:right w:w="120" w:type="dxa"/>
            </w:tcMar>
            <w:vAlign w:val="center"/>
          </w:tcPr>
          <w:p>
            <w:r>
              <w:rPr>
                <w:color w:val="1E293B"/>
                <w:sz w:val="17"/>
              </w:rPr>
              <w:t>Verifies JPEG photograph upload is accepted by magic bytes without PDF-only error</w:t>
            </w:r>
          </w:p>
        </w:tc>
      </w:tr>
      <w:tr>
        <w:tc>
          <w:tcPr>
            <w:tcW w:type="dxa" w:w="3456"/>
            <w:shd w:fill="F1F5F9"/>
            <w:tcMar>
              <w:top w:w="80" w:type="dxa"/>
              <w:bottom w:w="80" w:type="dxa"/>
              <w:left w:w="120" w:type="dxa"/>
              <w:right w:w="120" w:type="dxa"/>
            </w:tcMar>
            <w:vAlign w:val="center"/>
          </w:tcPr>
          <w:p>
            <w:r>
              <w:rPr>
                <w:color w:val="1E293B"/>
                <w:sz w:val="17"/>
              </w:rPr>
              <w:t>test_png_upload_accepted</w:t>
            </w:r>
          </w:p>
        </w:tc>
        <w:tc>
          <w:tcPr>
            <w:tcW w:type="dxa" w:w="2304"/>
            <w:shd w:fill="F1F5F9"/>
            <w:tcMar>
              <w:top w:w="80" w:type="dxa"/>
              <w:bottom w:w="80" w:type="dxa"/>
              <w:left w:w="120" w:type="dxa"/>
              <w:right w:w="120" w:type="dxa"/>
            </w:tcMar>
            <w:vAlign w:val="center"/>
          </w:tcPr>
          <w:p>
            <w:r>
              <w:rPr>
                <w:color w:val="1E293B"/>
                <w:sz w:val="17"/>
              </w:rPr>
              <w:t>test_image_upload.py</w:t>
            </w:r>
          </w:p>
        </w:tc>
        <w:tc>
          <w:tcPr>
            <w:tcW w:type="dxa" w:w="1152"/>
            <w:shd w:fill="F1F5F9"/>
            <w:tcMar>
              <w:top w:w="80" w:type="dxa"/>
              <w:bottom w:w="80" w:type="dxa"/>
              <w:left w:w="120" w:type="dxa"/>
              <w:right w:w="120" w:type="dxa"/>
            </w:tcMar>
            <w:vAlign w:val="center"/>
          </w:tcPr>
          <w:p>
            <w:r>
              <w:rPr>
                <w:color w:val="1E293B"/>
                <w:sz w:val="17"/>
              </w:rPr>
              <w:t>PASSED</w:t>
            </w:r>
          </w:p>
        </w:tc>
        <w:tc>
          <w:tcPr>
            <w:tcW w:type="dxa" w:w="3168"/>
            <w:shd w:fill="F1F5F9"/>
            <w:tcMar>
              <w:top w:w="80" w:type="dxa"/>
              <w:bottom w:w="80" w:type="dxa"/>
              <w:left w:w="120" w:type="dxa"/>
              <w:right w:w="120" w:type="dxa"/>
            </w:tcMar>
            <w:vAlign w:val="center"/>
          </w:tcPr>
          <w:p>
            <w:r>
              <w:rPr>
                <w:color w:val="1E293B"/>
                <w:sz w:val="17"/>
              </w:rPr>
              <w:t>Verifies PNG image upload is accepted by magic bytes and processed into chunks</w:t>
            </w:r>
          </w:p>
        </w:tc>
      </w:tr>
      <w:tr>
        <w:tc>
          <w:tcPr>
            <w:tcW w:type="dxa" w:w="3456"/>
            <w:shd w:fill="FFFFFF"/>
            <w:tcMar>
              <w:top w:w="80" w:type="dxa"/>
              <w:bottom w:w="80" w:type="dxa"/>
              <w:left w:w="120" w:type="dxa"/>
              <w:right w:w="120" w:type="dxa"/>
            </w:tcMar>
            <w:vAlign w:val="center"/>
          </w:tcPr>
          <w:p>
            <w:r>
              <w:rPr>
                <w:color w:val="1E293B"/>
                <w:sz w:val="17"/>
              </w:rPr>
              <w:t>test_webp_upload_accepted</w:t>
            </w:r>
          </w:p>
        </w:tc>
        <w:tc>
          <w:tcPr>
            <w:tcW w:type="dxa" w:w="2304"/>
            <w:shd w:fill="FFFFFF"/>
            <w:tcMar>
              <w:top w:w="80" w:type="dxa"/>
              <w:bottom w:w="80" w:type="dxa"/>
              <w:left w:w="120" w:type="dxa"/>
              <w:right w:w="120" w:type="dxa"/>
            </w:tcMar>
            <w:vAlign w:val="center"/>
          </w:tcPr>
          <w:p>
            <w:r>
              <w:rPr>
                <w:color w:val="1E293B"/>
                <w:sz w:val="17"/>
              </w:rPr>
              <w:t>test_image_upload.py</w:t>
            </w:r>
          </w:p>
        </w:tc>
        <w:tc>
          <w:tcPr>
            <w:tcW w:type="dxa" w:w="1152"/>
            <w:shd w:fill="FFFFFF"/>
            <w:tcMar>
              <w:top w:w="80" w:type="dxa"/>
              <w:bottom w:w="80" w:type="dxa"/>
              <w:left w:w="120" w:type="dxa"/>
              <w:right w:w="120" w:type="dxa"/>
            </w:tcMar>
            <w:vAlign w:val="center"/>
          </w:tcPr>
          <w:p>
            <w:r>
              <w:rPr>
                <w:color w:val="1E293B"/>
                <w:sz w:val="17"/>
              </w:rPr>
              <w:t>PASSED</w:t>
            </w:r>
          </w:p>
        </w:tc>
        <w:tc>
          <w:tcPr>
            <w:tcW w:type="dxa" w:w="3168"/>
            <w:shd w:fill="FFFFFF"/>
            <w:tcMar>
              <w:top w:w="80" w:type="dxa"/>
              <w:bottom w:w="80" w:type="dxa"/>
              <w:left w:w="120" w:type="dxa"/>
              <w:right w:w="120" w:type="dxa"/>
            </w:tcMar>
            <w:vAlign w:val="center"/>
          </w:tcPr>
          <w:p>
            <w:r>
              <w:rPr>
                <w:color w:val="1E293B"/>
                <w:sz w:val="17"/>
              </w:rPr>
              <w:t>Verifies WEBP image upload is accepted by magic bytes and processed into chunks</w:t>
            </w:r>
          </w:p>
        </w:tc>
      </w:tr>
      <w:tr>
        <w:tc>
          <w:tcPr>
            <w:tcW w:type="dxa" w:w="3456"/>
            <w:shd w:fill="F1F5F9"/>
            <w:tcMar>
              <w:top w:w="80" w:type="dxa"/>
              <w:bottom w:w="80" w:type="dxa"/>
              <w:left w:w="120" w:type="dxa"/>
              <w:right w:w="120" w:type="dxa"/>
            </w:tcMar>
            <w:vAlign w:val="center"/>
          </w:tcPr>
          <w:p>
            <w:r>
              <w:rPr>
                <w:color w:val="1E293B"/>
                <w:sz w:val="17"/>
              </w:rPr>
              <w:t>test_pdf_upload_still_accepted</w:t>
            </w:r>
          </w:p>
        </w:tc>
        <w:tc>
          <w:tcPr>
            <w:tcW w:type="dxa" w:w="2304"/>
            <w:shd w:fill="F1F5F9"/>
            <w:tcMar>
              <w:top w:w="80" w:type="dxa"/>
              <w:bottom w:w="80" w:type="dxa"/>
              <w:left w:w="120" w:type="dxa"/>
              <w:right w:w="120" w:type="dxa"/>
            </w:tcMar>
            <w:vAlign w:val="center"/>
          </w:tcPr>
          <w:p>
            <w:r>
              <w:rPr>
                <w:color w:val="1E293B"/>
                <w:sz w:val="17"/>
              </w:rPr>
              <w:t>test_image_upload.py</w:t>
            </w:r>
          </w:p>
        </w:tc>
        <w:tc>
          <w:tcPr>
            <w:tcW w:type="dxa" w:w="1152"/>
            <w:shd w:fill="F1F5F9"/>
            <w:tcMar>
              <w:top w:w="80" w:type="dxa"/>
              <w:bottom w:w="80" w:type="dxa"/>
              <w:left w:w="120" w:type="dxa"/>
              <w:right w:w="120" w:type="dxa"/>
            </w:tcMar>
            <w:vAlign w:val="center"/>
          </w:tcPr>
          <w:p>
            <w:r>
              <w:rPr>
                <w:color w:val="1E293B"/>
                <w:sz w:val="17"/>
              </w:rPr>
              <w:t>PASSED</w:t>
            </w:r>
          </w:p>
        </w:tc>
        <w:tc>
          <w:tcPr>
            <w:tcW w:type="dxa" w:w="3168"/>
            <w:shd w:fill="F1F5F9"/>
            <w:tcMar>
              <w:top w:w="80" w:type="dxa"/>
              <w:bottom w:w="80" w:type="dxa"/>
              <w:left w:w="120" w:type="dxa"/>
              <w:right w:w="120" w:type="dxa"/>
            </w:tcMar>
            <w:vAlign w:val="center"/>
          </w:tcPr>
          <w:p>
            <w:r>
              <w:rPr>
                <w:color w:val="1E293B"/>
                <w:sz w:val="17"/>
              </w:rPr>
              <w:t>Verifies standard PDF uploads continue working seamlessly (zero regression)</w:t>
            </w:r>
          </w:p>
        </w:tc>
      </w:tr>
      <w:tr>
        <w:tc>
          <w:tcPr>
            <w:tcW w:type="dxa" w:w="3456"/>
            <w:shd w:fill="FFFFFF"/>
            <w:tcMar>
              <w:top w:w="80" w:type="dxa"/>
              <w:bottom w:w="80" w:type="dxa"/>
              <w:left w:w="120" w:type="dxa"/>
              <w:right w:w="120" w:type="dxa"/>
            </w:tcMar>
            <w:vAlign w:val="center"/>
          </w:tcPr>
          <w:p>
            <w:r>
              <w:rPr>
                <w:color w:val="1E293B"/>
                <w:sz w:val="17"/>
              </w:rPr>
              <w:t>test_unsupported_file_type_rejected</w:t>
            </w:r>
          </w:p>
        </w:tc>
        <w:tc>
          <w:tcPr>
            <w:tcW w:type="dxa" w:w="2304"/>
            <w:shd w:fill="FFFFFF"/>
            <w:tcMar>
              <w:top w:w="80" w:type="dxa"/>
              <w:bottom w:w="80" w:type="dxa"/>
              <w:left w:w="120" w:type="dxa"/>
              <w:right w:w="120" w:type="dxa"/>
            </w:tcMar>
            <w:vAlign w:val="center"/>
          </w:tcPr>
          <w:p>
            <w:r>
              <w:rPr>
                <w:color w:val="1E293B"/>
                <w:sz w:val="17"/>
              </w:rPr>
              <w:t>test_image_upload.py</w:t>
            </w:r>
          </w:p>
        </w:tc>
        <w:tc>
          <w:tcPr>
            <w:tcW w:type="dxa" w:w="1152"/>
            <w:shd w:fill="FFFFFF"/>
            <w:tcMar>
              <w:top w:w="80" w:type="dxa"/>
              <w:bottom w:w="80" w:type="dxa"/>
              <w:left w:w="120" w:type="dxa"/>
              <w:right w:w="120" w:type="dxa"/>
            </w:tcMar>
            <w:vAlign w:val="center"/>
          </w:tcPr>
          <w:p>
            <w:r>
              <w:rPr>
                <w:color w:val="1E293B"/>
                <w:sz w:val="17"/>
              </w:rPr>
              <w:t>PASSED</w:t>
            </w:r>
          </w:p>
        </w:tc>
        <w:tc>
          <w:tcPr>
            <w:tcW w:type="dxa" w:w="3168"/>
            <w:shd w:fill="FFFFFF"/>
            <w:tcMar>
              <w:top w:w="80" w:type="dxa"/>
              <w:bottom w:w="80" w:type="dxa"/>
              <w:left w:w="120" w:type="dxa"/>
              <w:right w:w="120" w:type="dxa"/>
            </w:tcMar>
            <w:vAlign w:val="center"/>
          </w:tcPr>
          <w:p>
            <w:r>
              <w:rPr>
                <w:color w:val="1E293B"/>
                <w:sz w:val="17"/>
              </w:rPr>
              <w:t>Verifies disguised executable (.exe) is rejected with clear HTTP 400 error</w:t>
            </w:r>
          </w:p>
        </w:tc>
      </w:tr>
      <w:tr>
        <w:tc>
          <w:tcPr>
            <w:tcW w:type="dxa" w:w="3456"/>
            <w:shd w:fill="F1F5F9"/>
            <w:tcMar>
              <w:top w:w="80" w:type="dxa"/>
              <w:bottom w:w="80" w:type="dxa"/>
              <w:left w:w="120" w:type="dxa"/>
              <w:right w:w="120" w:type="dxa"/>
            </w:tcMar>
            <w:vAlign w:val="center"/>
          </w:tcPr>
          <w:p>
            <w:r>
              <w:rPr>
                <w:color w:val="1E293B"/>
                <w:sz w:val="17"/>
              </w:rPr>
              <w:t>test_txt_file_rejected</w:t>
            </w:r>
          </w:p>
        </w:tc>
        <w:tc>
          <w:tcPr>
            <w:tcW w:type="dxa" w:w="2304"/>
            <w:shd w:fill="F1F5F9"/>
            <w:tcMar>
              <w:top w:w="80" w:type="dxa"/>
              <w:bottom w:w="80" w:type="dxa"/>
              <w:left w:w="120" w:type="dxa"/>
              <w:right w:w="120" w:type="dxa"/>
            </w:tcMar>
            <w:vAlign w:val="center"/>
          </w:tcPr>
          <w:p>
            <w:r>
              <w:rPr>
                <w:color w:val="1E293B"/>
                <w:sz w:val="17"/>
              </w:rPr>
              <w:t>test_image_upload.py</w:t>
            </w:r>
          </w:p>
        </w:tc>
        <w:tc>
          <w:tcPr>
            <w:tcW w:type="dxa" w:w="1152"/>
            <w:shd w:fill="F1F5F9"/>
            <w:tcMar>
              <w:top w:w="80" w:type="dxa"/>
              <w:bottom w:w="80" w:type="dxa"/>
              <w:left w:w="120" w:type="dxa"/>
              <w:right w:w="120" w:type="dxa"/>
            </w:tcMar>
            <w:vAlign w:val="center"/>
          </w:tcPr>
          <w:p>
            <w:r>
              <w:rPr>
                <w:color w:val="1E293B"/>
                <w:sz w:val="17"/>
              </w:rPr>
              <w:t>PASSED</w:t>
            </w:r>
          </w:p>
        </w:tc>
        <w:tc>
          <w:tcPr>
            <w:tcW w:type="dxa" w:w="3168"/>
            <w:shd w:fill="F1F5F9"/>
            <w:tcMar>
              <w:top w:w="80" w:type="dxa"/>
              <w:bottom w:w="80" w:type="dxa"/>
              <w:left w:w="120" w:type="dxa"/>
              <w:right w:w="120" w:type="dxa"/>
            </w:tcMar>
            <w:vAlign w:val="center"/>
          </w:tcPr>
          <w:p>
            <w:r>
              <w:rPr>
                <w:color w:val="1E293B"/>
                <w:sz w:val="17"/>
              </w:rPr>
              <w:t>Verifies plain text file (.txt) is rejected with clear HTTP 400 error</w:t>
            </w:r>
          </w:p>
        </w:tc>
      </w:tr>
      <w:tr>
        <w:tc>
          <w:tcPr>
            <w:tcW w:type="dxa" w:w="3456"/>
            <w:shd w:fill="FFFFFF"/>
            <w:tcMar>
              <w:top w:w="80" w:type="dxa"/>
              <w:bottom w:w="80" w:type="dxa"/>
              <w:left w:w="120" w:type="dxa"/>
              <w:right w:w="120" w:type="dxa"/>
            </w:tcMar>
            <w:vAlign w:val="center"/>
          </w:tcPr>
          <w:p>
            <w:r>
              <w:rPr>
                <w:color w:val="1E293B"/>
                <w:sz w:val="17"/>
              </w:rPr>
              <w:t>test_mime_type_extension_mismatch_caught</w:t>
            </w:r>
          </w:p>
        </w:tc>
        <w:tc>
          <w:tcPr>
            <w:tcW w:type="dxa" w:w="2304"/>
            <w:shd w:fill="FFFFFF"/>
            <w:tcMar>
              <w:top w:w="80" w:type="dxa"/>
              <w:bottom w:w="80" w:type="dxa"/>
              <w:left w:w="120" w:type="dxa"/>
              <w:right w:w="120" w:type="dxa"/>
            </w:tcMar>
            <w:vAlign w:val="center"/>
          </w:tcPr>
          <w:p>
            <w:r>
              <w:rPr>
                <w:color w:val="1E293B"/>
                <w:sz w:val="17"/>
              </w:rPr>
              <w:t>test_image_upload.py</w:t>
            </w:r>
          </w:p>
        </w:tc>
        <w:tc>
          <w:tcPr>
            <w:tcW w:type="dxa" w:w="1152"/>
            <w:shd w:fill="FFFFFF"/>
            <w:tcMar>
              <w:top w:w="80" w:type="dxa"/>
              <w:bottom w:w="80" w:type="dxa"/>
              <w:left w:w="120" w:type="dxa"/>
              <w:right w:w="120" w:type="dxa"/>
            </w:tcMar>
            <w:vAlign w:val="center"/>
          </w:tcPr>
          <w:p>
            <w:r>
              <w:rPr>
                <w:color w:val="1E293B"/>
                <w:sz w:val="17"/>
              </w:rPr>
              <w:t>PASSED</w:t>
            </w:r>
          </w:p>
        </w:tc>
        <w:tc>
          <w:tcPr>
            <w:tcW w:type="dxa" w:w="3168"/>
            <w:shd w:fill="FFFFFF"/>
            <w:tcMar>
              <w:top w:w="80" w:type="dxa"/>
              <w:bottom w:w="80" w:type="dxa"/>
              <w:left w:w="120" w:type="dxa"/>
              <w:right w:w="120" w:type="dxa"/>
            </w:tcMar>
            <w:vAlign w:val="center"/>
          </w:tcPr>
          <w:p>
            <w:r>
              <w:rPr>
                <w:color w:val="1E293B"/>
                <w:sz w:val="17"/>
              </w:rPr>
              <w:t>Verifies JPEG disguised with .pdf extension is handled via magic-byte inspection</w:t>
            </w:r>
          </w:p>
        </w:tc>
      </w:tr>
      <w:tr>
        <w:tc>
          <w:tcPr>
            <w:tcW w:type="dxa" w:w="3456"/>
            <w:shd w:fill="F1F5F9"/>
            <w:tcMar>
              <w:top w:w="80" w:type="dxa"/>
              <w:bottom w:w="80" w:type="dxa"/>
              <w:left w:w="120" w:type="dxa"/>
              <w:right w:w="120" w:type="dxa"/>
            </w:tcMar>
            <w:vAlign w:val="center"/>
          </w:tcPr>
          <w:p>
            <w:r>
              <w:rPr>
                <w:color w:val="1E293B"/>
                <w:sz w:val="17"/>
              </w:rPr>
              <w:t>test_image_only_rag_no_pdf_page_citation</w:t>
            </w:r>
          </w:p>
        </w:tc>
        <w:tc>
          <w:tcPr>
            <w:tcW w:type="dxa" w:w="2304"/>
            <w:shd w:fill="F1F5F9"/>
            <w:tcMar>
              <w:top w:w="80" w:type="dxa"/>
              <w:bottom w:w="80" w:type="dxa"/>
              <w:left w:w="120" w:type="dxa"/>
              <w:right w:w="120" w:type="dxa"/>
            </w:tcMar>
            <w:vAlign w:val="center"/>
          </w:tcPr>
          <w:p>
            <w:r>
              <w:rPr>
                <w:color w:val="1E293B"/>
                <w:sz w:val="17"/>
              </w:rPr>
              <w:t>test_image_upload.py</w:t>
            </w:r>
          </w:p>
        </w:tc>
        <w:tc>
          <w:tcPr>
            <w:tcW w:type="dxa" w:w="1152"/>
            <w:shd w:fill="F1F5F9"/>
            <w:tcMar>
              <w:top w:w="80" w:type="dxa"/>
              <w:bottom w:w="80" w:type="dxa"/>
              <w:left w:w="120" w:type="dxa"/>
              <w:right w:w="120" w:type="dxa"/>
            </w:tcMar>
            <w:vAlign w:val="center"/>
          </w:tcPr>
          <w:p>
            <w:r>
              <w:rPr>
                <w:color w:val="1E293B"/>
                <w:sz w:val="17"/>
              </w:rPr>
              <w:t>PASSED</w:t>
            </w:r>
          </w:p>
        </w:tc>
        <w:tc>
          <w:tcPr>
            <w:tcW w:type="dxa" w:w="3168"/>
            <w:shd w:fill="F1F5F9"/>
            <w:tcMar>
              <w:top w:w="80" w:type="dxa"/>
              <w:bottom w:w="80" w:type="dxa"/>
              <w:left w:w="120" w:type="dxa"/>
              <w:right w:w="120" w:type="dxa"/>
            </w:tcMar>
            <w:vAlign w:val="center"/>
          </w:tcPr>
          <w:p>
            <w:r>
              <w:rPr>
                <w:color w:val="1E293B"/>
                <w:sz w:val="17"/>
              </w:rPr>
              <w:t>Verifies IMAGE_ONLY RAG mode never returns fake 'PDF Page X' citations</w:t>
            </w:r>
          </w:p>
        </w:tc>
      </w:tr>
      <w:tr>
        <w:tc>
          <w:tcPr>
            <w:tcW w:type="dxa" w:w="3456"/>
            <w:shd w:fill="FFFFFF"/>
            <w:tcMar>
              <w:top w:w="80" w:type="dxa"/>
              <w:bottom w:w="80" w:type="dxa"/>
              <w:left w:w="120" w:type="dxa"/>
              <w:right w:w="120" w:type="dxa"/>
            </w:tcMar>
            <w:vAlign w:val="center"/>
          </w:tcPr>
          <w:p>
            <w:r>
              <w:rPr>
                <w:color w:val="1E293B"/>
                <w:sz w:val="17"/>
              </w:rPr>
              <w:t>test_storage_service_status_diagnostics</w:t>
            </w:r>
          </w:p>
        </w:tc>
        <w:tc>
          <w:tcPr>
            <w:tcW w:type="dxa" w:w="2304"/>
            <w:shd w:fill="FFFFFF"/>
            <w:tcMar>
              <w:top w:w="80" w:type="dxa"/>
              <w:bottom w:w="80" w:type="dxa"/>
              <w:left w:w="120" w:type="dxa"/>
              <w:right w:w="120" w:type="dxa"/>
            </w:tcMar>
            <w:vAlign w:val="center"/>
          </w:tcPr>
          <w:p>
            <w:r>
              <w:rPr>
                <w:color w:val="1E293B"/>
                <w:sz w:val="17"/>
              </w:rPr>
              <w:t>test_supabase_adapter.py</w:t>
            </w:r>
          </w:p>
        </w:tc>
        <w:tc>
          <w:tcPr>
            <w:tcW w:type="dxa" w:w="1152"/>
            <w:shd w:fill="FFFFFF"/>
            <w:tcMar>
              <w:top w:w="80" w:type="dxa"/>
              <w:bottom w:w="80" w:type="dxa"/>
              <w:left w:w="120" w:type="dxa"/>
              <w:right w:w="120" w:type="dxa"/>
            </w:tcMar>
            <w:vAlign w:val="center"/>
          </w:tcPr>
          <w:p>
            <w:r>
              <w:rPr>
                <w:color w:val="1E293B"/>
                <w:sz w:val="17"/>
              </w:rPr>
              <w:t>PASSED</w:t>
            </w:r>
          </w:p>
        </w:tc>
        <w:tc>
          <w:tcPr>
            <w:tcW w:type="dxa" w:w="3168"/>
            <w:shd w:fill="FFFFFF"/>
            <w:tcMar>
              <w:top w:w="80" w:type="dxa"/>
              <w:bottom w:w="80" w:type="dxa"/>
              <w:left w:w="120" w:type="dxa"/>
              <w:right w:w="120" w:type="dxa"/>
            </w:tcMar>
            <w:vAlign w:val="center"/>
          </w:tcPr>
          <w:p>
            <w:r>
              <w:rPr>
                <w:color w:val="1E293B"/>
                <w:sz w:val="17"/>
              </w:rPr>
              <w:t>Verifies StorageService returns clean diagnostic dictionary with cloud_configured status</w:t>
            </w:r>
          </w:p>
        </w:tc>
      </w:tr>
      <w:tr>
        <w:tc>
          <w:tcPr>
            <w:tcW w:type="dxa" w:w="3456"/>
            <w:shd w:fill="F1F5F9"/>
            <w:tcMar>
              <w:top w:w="80" w:type="dxa"/>
              <w:bottom w:w="80" w:type="dxa"/>
              <w:left w:w="120" w:type="dxa"/>
              <w:right w:w="120" w:type="dxa"/>
            </w:tcMar>
            <w:vAlign w:val="center"/>
          </w:tcPr>
          <w:p>
            <w:r>
              <w:rPr>
                <w:color w:val="1E293B"/>
                <w:sz w:val="17"/>
              </w:rPr>
              <w:t>test_storage_service_sha256_computation</w:t>
            </w:r>
          </w:p>
        </w:tc>
        <w:tc>
          <w:tcPr>
            <w:tcW w:type="dxa" w:w="2304"/>
            <w:shd w:fill="F1F5F9"/>
            <w:tcMar>
              <w:top w:w="80" w:type="dxa"/>
              <w:bottom w:w="80" w:type="dxa"/>
              <w:left w:w="120" w:type="dxa"/>
              <w:right w:w="120" w:type="dxa"/>
            </w:tcMar>
            <w:vAlign w:val="center"/>
          </w:tcPr>
          <w:p>
            <w:r>
              <w:rPr>
                <w:color w:val="1E293B"/>
                <w:sz w:val="17"/>
              </w:rPr>
              <w:t>test_supabase_adapter.py</w:t>
            </w:r>
          </w:p>
        </w:tc>
        <w:tc>
          <w:tcPr>
            <w:tcW w:type="dxa" w:w="1152"/>
            <w:shd w:fill="F1F5F9"/>
            <w:tcMar>
              <w:top w:w="80" w:type="dxa"/>
              <w:bottom w:w="80" w:type="dxa"/>
              <w:left w:w="120" w:type="dxa"/>
              <w:right w:w="120" w:type="dxa"/>
            </w:tcMar>
            <w:vAlign w:val="center"/>
          </w:tcPr>
          <w:p>
            <w:r>
              <w:rPr>
                <w:color w:val="1E293B"/>
                <w:sz w:val="17"/>
              </w:rPr>
              <w:t>PASSED</w:t>
            </w:r>
          </w:p>
        </w:tc>
        <w:tc>
          <w:tcPr>
            <w:tcW w:type="dxa" w:w="3168"/>
            <w:shd w:fill="F1F5F9"/>
            <w:tcMar>
              <w:top w:w="80" w:type="dxa"/>
              <w:bottom w:w="80" w:type="dxa"/>
              <w:left w:w="120" w:type="dxa"/>
              <w:right w:w="120" w:type="dxa"/>
            </w:tcMar>
            <w:vAlign w:val="center"/>
          </w:tcPr>
          <w:p>
            <w:r>
              <w:rPr>
                <w:color w:val="1E293B"/>
                <w:sz w:val="17"/>
              </w:rPr>
              <w:t>Verifies SHA-256 digest computation matches exact known cryptographic standard</w:t>
            </w:r>
          </w:p>
        </w:tc>
      </w:tr>
      <w:tr>
        <w:tc>
          <w:tcPr>
            <w:tcW w:type="dxa" w:w="3456"/>
            <w:shd w:fill="FFFFFF"/>
            <w:tcMar>
              <w:top w:w="80" w:type="dxa"/>
              <w:bottom w:w="80" w:type="dxa"/>
              <w:left w:w="120" w:type="dxa"/>
              <w:right w:w="120" w:type="dxa"/>
            </w:tcMar>
            <w:vAlign w:val="center"/>
          </w:tcPr>
          <w:p>
            <w:r>
              <w:rPr>
                <w:color w:val="1E293B"/>
                <w:sz w:val="17"/>
              </w:rPr>
              <w:t>test_storage_service_local_fallback_upload_and_read</w:t>
            </w:r>
          </w:p>
        </w:tc>
        <w:tc>
          <w:tcPr>
            <w:tcW w:type="dxa" w:w="2304"/>
            <w:shd w:fill="FFFFFF"/>
            <w:tcMar>
              <w:top w:w="80" w:type="dxa"/>
              <w:bottom w:w="80" w:type="dxa"/>
              <w:left w:w="120" w:type="dxa"/>
              <w:right w:w="120" w:type="dxa"/>
            </w:tcMar>
            <w:vAlign w:val="center"/>
          </w:tcPr>
          <w:p>
            <w:r>
              <w:rPr>
                <w:color w:val="1E293B"/>
                <w:sz w:val="17"/>
              </w:rPr>
              <w:t>test_supabase_adapter.py</w:t>
            </w:r>
          </w:p>
        </w:tc>
        <w:tc>
          <w:tcPr>
            <w:tcW w:type="dxa" w:w="1152"/>
            <w:shd w:fill="FFFFFF"/>
            <w:tcMar>
              <w:top w:w="80" w:type="dxa"/>
              <w:bottom w:w="80" w:type="dxa"/>
              <w:left w:w="120" w:type="dxa"/>
              <w:right w:w="120" w:type="dxa"/>
            </w:tcMar>
            <w:vAlign w:val="center"/>
          </w:tcPr>
          <w:p>
            <w:r>
              <w:rPr>
                <w:color w:val="1E293B"/>
                <w:sz w:val="17"/>
              </w:rPr>
              <w:t>PASSED</w:t>
            </w:r>
          </w:p>
        </w:tc>
        <w:tc>
          <w:tcPr>
            <w:tcW w:type="dxa" w:w="3168"/>
            <w:shd w:fill="FFFFFF"/>
            <w:tcMar>
              <w:top w:w="80" w:type="dxa"/>
              <w:bottom w:w="80" w:type="dxa"/>
              <w:left w:w="120" w:type="dxa"/>
              <w:right w:w="120" w:type="dxa"/>
            </w:tcMar>
            <w:vAlign w:val="center"/>
          </w:tcPr>
          <w:p>
            <w:r>
              <w:rPr>
                <w:color w:val="1E293B"/>
                <w:sz w:val="17"/>
              </w:rPr>
              <w:t>Verifies offline local storage fallback correctly writes and reads evidence bytes</w:t>
            </w:r>
          </w:p>
        </w:tc>
      </w:tr>
      <w:tr>
        <w:tc>
          <w:tcPr>
            <w:tcW w:type="dxa" w:w="3456"/>
            <w:shd w:fill="F1F5F9"/>
            <w:tcMar>
              <w:top w:w="80" w:type="dxa"/>
              <w:bottom w:w="80" w:type="dxa"/>
              <w:left w:w="120" w:type="dxa"/>
              <w:right w:w="120" w:type="dxa"/>
            </w:tcMar>
            <w:vAlign w:val="center"/>
          </w:tcPr>
          <w:p>
            <w:r>
              <w:rPr>
                <w:color w:val="1E293B"/>
                <w:sz w:val="17"/>
              </w:rPr>
              <w:t>test_database_status_diagnostics</w:t>
            </w:r>
          </w:p>
        </w:tc>
        <w:tc>
          <w:tcPr>
            <w:tcW w:type="dxa" w:w="2304"/>
            <w:shd w:fill="F1F5F9"/>
            <w:tcMar>
              <w:top w:w="80" w:type="dxa"/>
              <w:bottom w:w="80" w:type="dxa"/>
              <w:left w:w="120" w:type="dxa"/>
              <w:right w:w="120" w:type="dxa"/>
            </w:tcMar>
            <w:vAlign w:val="center"/>
          </w:tcPr>
          <w:p>
            <w:r>
              <w:rPr>
                <w:color w:val="1E293B"/>
                <w:sz w:val="17"/>
              </w:rPr>
              <w:t>test_supabase_adapter.py</w:t>
            </w:r>
          </w:p>
        </w:tc>
        <w:tc>
          <w:tcPr>
            <w:tcW w:type="dxa" w:w="1152"/>
            <w:shd w:fill="F1F5F9"/>
            <w:tcMar>
              <w:top w:w="80" w:type="dxa"/>
              <w:bottom w:w="80" w:type="dxa"/>
              <w:left w:w="120" w:type="dxa"/>
              <w:right w:w="120" w:type="dxa"/>
            </w:tcMar>
            <w:vAlign w:val="center"/>
          </w:tcPr>
          <w:p>
            <w:r>
              <w:rPr>
                <w:color w:val="1E293B"/>
                <w:sz w:val="17"/>
              </w:rPr>
              <w:t>PASSED</w:t>
            </w:r>
          </w:p>
        </w:tc>
        <w:tc>
          <w:tcPr>
            <w:tcW w:type="dxa" w:w="3168"/>
            <w:shd w:fill="F1F5F9"/>
            <w:tcMar>
              <w:top w:w="80" w:type="dxa"/>
              <w:bottom w:w="80" w:type="dxa"/>
              <w:left w:w="120" w:type="dxa"/>
              <w:right w:w="120" w:type="dxa"/>
            </w:tcMar>
            <w:vAlign w:val="center"/>
          </w:tcPr>
          <w:p>
            <w:r>
              <w:rPr>
                <w:color w:val="1E293B"/>
                <w:sz w:val="17"/>
              </w:rPr>
              <w:t>Verifies get_database_status() accurately reports active engine and online state</w:t>
            </w:r>
          </w:p>
        </w:tc>
      </w:tr>
      <w:tr>
        <w:tc>
          <w:tcPr>
            <w:tcW w:type="dxa" w:w="3456"/>
            <w:shd w:fill="FFFFFF"/>
            <w:tcMar>
              <w:top w:w="80" w:type="dxa"/>
              <w:bottom w:w="80" w:type="dxa"/>
              <w:left w:w="120" w:type="dxa"/>
              <w:right w:w="120" w:type="dxa"/>
            </w:tcMar>
            <w:vAlign w:val="center"/>
          </w:tcPr>
          <w:p>
            <w:r>
              <w:rPr>
                <w:color w:val="1E293B"/>
                <w:sz w:val="17"/>
              </w:rPr>
              <w:t>test_supabase_sql_schema_completeness</w:t>
            </w:r>
          </w:p>
        </w:tc>
        <w:tc>
          <w:tcPr>
            <w:tcW w:type="dxa" w:w="2304"/>
            <w:shd w:fill="FFFFFF"/>
            <w:tcMar>
              <w:top w:w="80" w:type="dxa"/>
              <w:bottom w:w="80" w:type="dxa"/>
              <w:left w:w="120" w:type="dxa"/>
              <w:right w:w="120" w:type="dxa"/>
            </w:tcMar>
            <w:vAlign w:val="center"/>
          </w:tcPr>
          <w:p>
            <w:r>
              <w:rPr>
                <w:color w:val="1E293B"/>
                <w:sz w:val="17"/>
              </w:rPr>
              <w:t>test_supabase_adapter.py</w:t>
            </w:r>
          </w:p>
        </w:tc>
        <w:tc>
          <w:tcPr>
            <w:tcW w:type="dxa" w:w="1152"/>
            <w:shd w:fill="FFFFFF"/>
            <w:tcMar>
              <w:top w:w="80" w:type="dxa"/>
              <w:bottom w:w="80" w:type="dxa"/>
              <w:left w:w="120" w:type="dxa"/>
              <w:right w:w="120" w:type="dxa"/>
            </w:tcMar>
            <w:vAlign w:val="center"/>
          </w:tcPr>
          <w:p>
            <w:r>
              <w:rPr>
                <w:color w:val="1E293B"/>
                <w:sz w:val="17"/>
              </w:rPr>
              <w:t>PASSED</w:t>
            </w:r>
          </w:p>
        </w:tc>
        <w:tc>
          <w:tcPr>
            <w:tcW w:type="dxa" w:w="3168"/>
            <w:shd w:fill="FFFFFF"/>
            <w:tcMar>
              <w:top w:w="80" w:type="dxa"/>
              <w:bottom w:w="80" w:type="dxa"/>
              <w:left w:w="120" w:type="dxa"/>
              <w:right w:w="120" w:type="dxa"/>
            </w:tcMar>
            <w:vAlign w:val="center"/>
          </w:tcPr>
          <w:p>
            <w:r>
              <w:rPr>
                <w:color w:val="1E293B"/>
                <w:sz w:val="17"/>
              </w:rPr>
              <w:t>Verifies supabase_schema.sql defines all 16 tables, RLS policies, and triggers</w:t>
            </w:r>
          </w:p>
        </w:tc>
      </w:tr>
    </w:tbl>
    <w:p>
      <w:r>
        <w:br w:type="page"/>
      </w:r>
    </w:p>
    <w:p>
      <w:pPr>
        <w:pStyle w:val="Heading1"/>
        <w:spacing w:before="360" w:after="120"/>
      </w:pPr>
      <w:r>
        <w:rPr>
          <w:rFonts w:ascii="Calibri" w:hAnsi="Calibri"/>
          <w:b/>
          <w:color w:val="0F5132"/>
          <w:sz w:val="32"/>
        </w:rPr>
        <w:t>7. 55 Manager Technical Interview Questions &amp; Answers</w:t>
      </w:r>
    </w:p>
    <w:p>
      <w:r>
        <w:t>Below are 55 rigorous technical interview questions with spoken answers, detailed technical explanations, source file citations, and caveats grounded strictly in the implementation.</w:t>
      </w:r>
    </w:p>
    <w:p>
      <w:pPr>
        <w:pStyle w:val="Heading2"/>
        <w:spacing w:before="280" w:after="80"/>
      </w:pPr>
      <w:r>
        <w:rPr>
          <w:rFonts w:ascii="Calibri" w:hAnsi="Calibri"/>
          <w:b/>
          <w:color w:val="112D4E"/>
          <w:sz w:val="26"/>
        </w:rPr>
        <w:t>Q1: What problem does FIR Sahayak solve?</w:t>
      </w:r>
    </w:p>
    <w:p>
      <w:r>
        <w:rPr>
          <w:b/>
          <w:color w:val="0F5132"/>
        </w:rPr>
        <w:t xml:space="preserve">Short Spoken Answer: </w:t>
      </w:r>
      <w:r>
        <w:rPr>
          <w:i/>
        </w:rPr>
        <w:t>"FIR Sahayak solves the problem of manual, slow, and fragmented FIR documentation in the Andhra Pradesh Excise Department, while preventing legal errors during the transition to BNS 2023 and uncovering cross-district smuggling syndicates."</w:t>
      </w:r>
    </w:p>
    <w:p>
      <w:r>
        <w:rPr>
          <w:b/>
        </w:rPr>
        <w:t xml:space="preserve">Detailed Technical Explanation: </w:t>
      </w:r>
      <w:r>
        <w:t>Excise officers handle high volumes of contraband seizures (illicit distillation liquor, ganja, NDPL). Traditional paper FIR processing is slow, siloed by station, and prone to legal charging errors—specifically regarding whether the pre-July 1, 2024 Indian Penal Code or post-July 1, 2024 Bharatiya Nyaya Sanhita applies alongside the AP Excise Act 1968. FIR Sahayak unifies intake across voice, text, and images, provides grounded RAG with exact page citations, automates legal section matching, detects syndicate networks, and drafts court-ready Case Diaries (Sec 172) and Chargesheets (Sec 173).</w:t>
      </w:r>
    </w:p>
    <w:p>
      <w:pPr>
        <w:spacing w:before="40" w:after="160"/>
      </w:pPr>
      <w:r>
        <w:rPr>
          <w:b/>
          <w:color w:val="64748B"/>
          <w:sz w:val="17"/>
        </w:rPr>
        <w:t xml:space="preserve">Source Files: </w:t>
      </w:r>
      <w:r>
        <w:rPr>
          <w:sz w:val="17"/>
        </w:rPr>
        <w:t xml:space="preserve">backend/app/main.py, backend/app/services/legal_service.py, frontend/src/pages/NewCaseIntake.tsx | </w:t>
      </w:r>
      <w:r>
        <w:rPr>
          <w:b/>
          <w:color w:val="B48214"/>
          <w:sz w:val="17"/>
        </w:rPr>
        <w:t xml:space="preserve">Caveat: </w:t>
      </w:r>
      <w:r>
        <w:rPr>
          <w:i/>
          <w:sz w:val="17"/>
        </w:rPr>
        <w:t>The system is currently a working local prototype with synthetic demo data, not yet officially integrated into state CCTNS or police networks.</w:t>
      </w:r>
    </w:p>
    <w:p>
      <w:pPr>
        <w:pStyle w:val="Heading2"/>
        <w:spacing w:before="280" w:after="80"/>
      </w:pPr>
      <w:r>
        <w:rPr>
          <w:rFonts w:ascii="Calibri" w:hAnsi="Calibri"/>
          <w:b/>
          <w:color w:val="112D4E"/>
          <w:sz w:val="26"/>
        </w:rPr>
        <w:t>Q2: What is the overall technical architecture of the system?</w:t>
      </w:r>
    </w:p>
    <w:p>
      <w:r>
        <w:rPr>
          <w:b/>
          <w:color w:val="0F5132"/>
        </w:rPr>
        <w:t xml:space="preserve">Short Spoken Answer: </w:t>
      </w:r>
      <w:r>
        <w:rPr>
          <w:i/>
        </w:rPr>
        <w:t>"It is a modern decoupled full-stack architecture with a React 18 Single Page Application on Vite, a Python FastAPI asynchronous backend, and a dual-mode database and storage engine that supports both local SQLite/filesystem and cloud Supabase PostgreSQL/Object Storage."</w:t>
      </w:r>
    </w:p>
    <w:p>
      <w:r>
        <w:rPr>
          <w:b/>
        </w:rPr>
        <w:t xml:space="preserve">Detailed Technical Explanation: </w:t>
      </w:r>
      <w:r>
        <w:t>The frontend is written in TypeScript and styled with Tailwind CSS, communicating via Axios with an automated Bearer token refresh interceptor. The backend runs on FastAPI 0.110 and Python 3.12, utilizing SQLAlchemy 2.0 ORM with asynchronous sessions. Document indexing is handled via SQLite FTS5 full-text virtual tables. External AI capabilities leverage Google Gemini 2.0 Flash for multimodal OCR, structured field extraction, grounded RAG, and executive summarization.</w:t>
      </w:r>
    </w:p>
    <w:p>
      <w:pPr>
        <w:spacing w:before="40" w:after="160"/>
      </w:pPr>
      <w:r>
        <w:rPr>
          <w:b/>
          <w:color w:val="64748B"/>
          <w:sz w:val="17"/>
        </w:rPr>
        <w:t xml:space="preserve">Source Files: </w:t>
      </w:r>
      <w:r>
        <w:rPr>
          <w:sz w:val="17"/>
        </w:rPr>
        <w:t xml:space="preserve">frontend/src/App.tsx, backend/app/main.py, backend/app/database.py, backend/app/config.py | </w:t>
      </w:r>
      <w:r>
        <w:rPr>
          <w:b/>
          <w:color w:val="B48214"/>
          <w:sz w:val="17"/>
        </w:rPr>
        <w:t xml:space="preserve">Caveat: </w:t>
      </w:r>
      <w:r>
        <w:rPr>
          <w:i/>
          <w:sz w:val="17"/>
        </w:rPr>
        <w:t>In the current running configuration, Supabase cloud credentials are commented out in .env, so the application runs entirely on the verified local offline SQLite and filesystem engine.</w:t>
      </w:r>
    </w:p>
    <w:p>
      <w:pPr>
        <w:pStyle w:val="Heading2"/>
        <w:spacing w:before="280" w:after="80"/>
      </w:pPr>
      <w:r>
        <w:rPr>
          <w:rFonts w:ascii="Calibri" w:hAnsi="Calibri"/>
          <w:b/>
          <w:color w:val="112D4E"/>
          <w:sz w:val="26"/>
        </w:rPr>
        <w:t>Q3: Why did you choose React for the frontend?</w:t>
      </w:r>
    </w:p>
    <w:p>
      <w:r>
        <w:rPr>
          <w:b/>
          <w:color w:val="0F5132"/>
        </w:rPr>
        <w:t xml:space="preserve">Short Spoken Answer: </w:t>
      </w:r>
      <w:r>
        <w:rPr>
          <w:i/>
        </w:rPr>
        <w:t>"React 18 gives us a component-driven Single Page Application with fast client-side routing, instant reactivity for multimodal case drafting, and seamless integration with complex interactive libraries like vis-network for syndicate graphs."</w:t>
      </w:r>
    </w:p>
    <w:p>
      <w:r>
        <w:rPr>
          <w:b/>
        </w:rPr>
        <w:t xml:space="preserve">Detailed Technical Explanation: </w:t>
      </w:r>
      <w:r>
        <w:t>React 18's virtual DOM and hooks architecture allow efficient state synchronization across complex case dossiers (CaseDetail.tsx), tabbed multi-input intake pipelines (NewCaseIntake.tsx), and real-time interactive canvas graph manipulation (vis-network in EntityNetwork.tsx). Vite provides sub-second hot-module replacement and optimized asset tree-shaking, resulting in a compiled production bundle built in ~10 seconds.</w:t>
      </w:r>
    </w:p>
    <w:p>
      <w:pPr>
        <w:spacing w:before="40" w:after="160"/>
      </w:pPr>
      <w:r>
        <w:rPr>
          <w:b/>
          <w:color w:val="64748B"/>
          <w:sz w:val="17"/>
        </w:rPr>
        <w:t xml:space="preserve">Source Files: </w:t>
      </w:r>
      <w:r>
        <w:rPr>
          <w:sz w:val="17"/>
        </w:rPr>
        <w:t xml:space="preserve">frontend/package.json, frontend/vite.config.ts, frontend/src/pages/EntityNetwork.tsx | </w:t>
      </w:r>
      <w:r>
        <w:rPr>
          <w:b/>
          <w:color w:val="B48214"/>
          <w:sz w:val="17"/>
        </w:rPr>
        <w:t xml:space="preserve">Caveat: </w:t>
      </w:r>
      <w:r>
        <w:rPr>
          <w:i/>
          <w:sz w:val="17"/>
        </w:rPr>
        <w:t>A client-rendered SPA requires JavaScript enabled on client browsers and initial bundle download (~1MB uncompressed, ~264KB gzip).</w:t>
      </w:r>
    </w:p>
    <w:p>
      <w:pPr>
        <w:pStyle w:val="Heading2"/>
        <w:spacing w:before="280" w:after="80"/>
      </w:pPr>
      <w:r>
        <w:rPr>
          <w:rFonts w:ascii="Calibri" w:hAnsi="Calibri"/>
          <w:b/>
          <w:color w:val="112D4E"/>
          <w:sz w:val="26"/>
        </w:rPr>
        <w:t>Q4: Why did you choose FastAPI for the backend?</w:t>
      </w:r>
    </w:p>
    <w:p>
      <w:r>
        <w:rPr>
          <w:b/>
          <w:color w:val="0F5132"/>
        </w:rPr>
        <w:t xml:space="preserve">Short Spoken Answer: </w:t>
      </w:r>
      <w:r>
        <w:rPr>
          <w:i/>
        </w:rPr>
        <w:t>"FastAPI is Python's highest-performing asynchronous web framework, natively integrating Pydantic v2 data validation, OpenAPI interactive Swagger documentation, and first-class async/await concurrency for AI pipelines."</w:t>
      </w:r>
    </w:p>
    <w:p>
      <w:r>
        <w:rPr>
          <w:b/>
        </w:rPr>
        <w:t xml:space="preserve">Detailed Technical Explanation: </w:t>
      </w:r>
      <w:r>
        <w:t>FastAPI runs on ASGI (Uvicorn), enabling non-blocking execution of I/O-intensive workloads such as multipart file uploads, external Gemini LLM streaming, database connection pooling, and background ingestion tasks. Its Pydantic v2 core enforces strict type schemas at request boundaries, preventing malformed payloads from reaching business logic.</w:t>
      </w:r>
    </w:p>
    <w:p>
      <w:pPr>
        <w:spacing w:before="40" w:after="160"/>
      </w:pPr>
      <w:r>
        <w:rPr>
          <w:b/>
          <w:color w:val="64748B"/>
          <w:sz w:val="17"/>
        </w:rPr>
        <w:t xml:space="preserve">Source Files: </w:t>
      </w:r>
      <w:r>
        <w:rPr>
          <w:sz w:val="17"/>
        </w:rPr>
        <w:t xml:space="preserve">backend/requirements.txt, backend/app/main.py, backend/app/schemas/schemas.py | </w:t>
      </w:r>
      <w:r>
        <w:rPr>
          <w:b/>
          <w:color w:val="B48214"/>
          <w:sz w:val="17"/>
        </w:rPr>
        <w:t xml:space="preserve">Caveat: </w:t>
      </w:r>
      <w:r>
        <w:rPr>
          <w:i/>
          <w:sz w:val="17"/>
        </w:rPr>
        <w:t>FastAPI requires careful session handling in async contexts; synchronous database calls inside async handlers must use dedicated threadpools or sync engines.</w:t>
      </w:r>
    </w:p>
    <w:p>
      <w:pPr>
        <w:pStyle w:val="Heading2"/>
        <w:spacing w:before="280" w:after="80"/>
      </w:pPr>
      <w:r>
        <w:rPr>
          <w:rFonts w:ascii="Calibri" w:hAnsi="Calibri"/>
          <w:b/>
          <w:color w:val="112D4E"/>
          <w:sz w:val="26"/>
        </w:rPr>
        <w:t>Q5: Why is Supabase in the architecture, and what role does it play?</w:t>
      </w:r>
    </w:p>
    <w:p>
      <w:r>
        <w:rPr>
          <w:b/>
          <w:color w:val="0F5132"/>
        </w:rPr>
        <w:t xml:space="preserve">Short Spoken Answer: </w:t>
      </w:r>
      <w:r>
        <w:rPr>
          <w:i/>
        </w:rPr>
        <w:t>"Supabase provides an enterprise-ready managed cloud platform offering PostgreSQL with connection pooling, private S3-compatible cloud object storage with signed URLs, and native Row-Level Security, allowing seamless scalability beyond a single local machine."</w:t>
      </w:r>
    </w:p>
    <w:p>
      <w:r>
        <w:rPr>
          <w:b/>
        </w:rPr>
        <w:t xml:space="preserve">Detailed Technical Explanation: </w:t>
      </w:r>
      <w:r>
        <w:t>Supabase was integrated to provide cloud readiness for statewide deployment across 26 AP districts. Its PostgreSQL engine supports high-concurrency relational data, while Supabase Storage handles multi-page evidence PDFs and high-resolution seizure photographs. In our codebase, StorageService and database.py implement adapters that route queries to Supabase when environment variables are supplied.</w:t>
      </w:r>
    </w:p>
    <w:p>
      <w:pPr>
        <w:spacing w:before="40" w:after="160"/>
      </w:pPr>
      <w:r>
        <w:rPr>
          <w:b/>
          <w:color w:val="64748B"/>
          <w:sz w:val="17"/>
        </w:rPr>
        <w:t xml:space="preserve">Source Files: </w:t>
      </w:r>
      <w:r>
        <w:rPr>
          <w:sz w:val="17"/>
        </w:rPr>
        <w:t xml:space="preserve">backend/app/services/storage.py, backend/app/database.py, scripts/supabase_schema.sql | </w:t>
      </w:r>
      <w:r>
        <w:rPr>
          <w:b/>
          <w:color w:val="B48214"/>
          <w:sz w:val="17"/>
        </w:rPr>
        <w:t xml:space="preserve">Caveat: </w:t>
      </w:r>
      <w:r>
        <w:rPr>
          <w:i/>
          <w:sz w:val="17"/>
        </w:rPr>
        <w:t>In the current local development run, all Supabase environment variables are commented out; the app runs on local SQLite and local filesystem storage.</w:t>
      </w:r>
    </w:p>
    <w:p>
      <w:pPr>
        <w:pStyle w:val="Heading2"/>
        <w:spacing w:before="280" w:after="80"/>
      </w:pPr>
      <w:r>
        <w:rPr>
          <w:rFonts w:ascii="Calibri" w:hAnsi="Calibri"/>
          <w:b/>
          <w:color w:val="112D4E"/>
          <w:sz w:val="26"/>
        </w:rPr>
        <w:t>Q6: Is Supabase the database, file storage, or both?</w:t>
      </w:r>
    </w:p>
    <w:p>
      <w:r>
        <w:rPr>
          <w:b/>
          <w:color w:val="0F5132"/>
        </w:rPr>
        <w:t xml:space="preserve">Short Spoken Answer: </w:t>
      </w:r>
      <w:r>
        <w:rPr>
          <w:i/>
        </w:rPr>
        <w:t>"Supabase is designed as both the relational PostgreSQL database and the private cloud file storage provider in the production architecture."</w:t>
      </w:r>
    </w:p>
    <w:p>
      <w:r>
        <w:rPr>
          <w:b/>
        </w:rPr>
        <w:t xml:space="preserve">Detailed Technical Explanation: </w:t>
      </w:r>
      <w:r>
        <w:t>In the code, SUPABASE_DATABASE_URL points to the managed PostgreSQL instance via asyncpg, while SUPABASE_URL and SUPABASE_KEY/SUPABASE_SERVICE_ROLE_KEY authenticate against Supabase Storage REST endpoints for uploading and creating signed download URLs for evidence files in the 'evidence' bucket.</w:t>
      </w:r>
    </w:p>
    <w:p>
      <w:pPr>
        <w:spacing w:before="40" w:after="160"/>
      </w:pPr>
      <w:r>
        <w:rPr>
          <w:b/>
          <w:color w:val="64748B"/>
          <w:sz w:val="17"/>
        </w:rPr>
        <w:t xml:space="preserve">Source Files: </w:t>
      </w:r>
      <w:r>
        <w:rPr>
          <w:sz w:val="17"/>
        </w:rPr>
        <w:t xml:space="preserve">backend/app/config.py, backend/app/database.py, backend/app/services/storage.py | </w:t>
      </w:r>
      <w:r>
        <w:rPr>
          <w:b/>
          <w:color w:val="B48214"/>
          <w:sz w:val="17"/>
        </w:rPr>
        <w:t xml:space="preserve">Caveat: </w:t>
      </w:r>
      <w:r>
        <w:rPr>
          <w:i/>
          <w:sz w:val="17"/>
        </w:rPr>
        <w:t>Supabase Auth is NOT used. Authentication is handled entirely by FastAPI using custom Argon2id and PyJWT.</w:t>
      </w:r>
    </w:p>
    <w:p>
      <w:pPr>
        <w:pStyle w:val="Heading2"/>
        <w:spacing w:before="280" w:after="80"/>
      </w:pPr>
      <w:r>
        <w:rPr>
          <w:rFonts w:ascii="Calibri" w:hAnsi="Calibri"/>
          <w:b/>
          <w:color w:val="112D4E"/>
          <w:sz w:val="26"/>
        </w:rPr>
        <w:t>Q7: What exactly is stored in the database?</w:t>
      </w:r>
    </w:p>
    <w:p>
      <w:r>
        <w:rPr>
          <w:b/>
          <w:color w:val="0F5132"/>
        </w:rPr>
        <w:t xml:space="preserve">Short Spoken Answer: </w:t>
      </w:r>
      <w:r>
        <w:rPr>
          <w:i/>
        </w:rPr>
        <w:t>"The database stores all structured business data: user accounts, sessions, FIR cases, field provenance, document metadata, text chunks, criminal entities, syndicate edges, legal statutes, case diaries, and the cryptographic audit trail."</w:t>
      </w:r>
    </w:p>
    <w:p>
      <w:r>
        <w:rPr>
          <w:b/>
        </w:rPr>
        <w:t xml:space="preserve">Detailed Technical Explanation: </w:t>
      </w:r>
      <w:r>
        <w:t>Specifically, the 10 core tables store: user credentials and roles (users, refresh_tokens), case metadata and provenance overrides (cases, case_fields), evidence document metadata and 400-char text slices (documents, document_pages, document_chunks), criminal syndicate graphs (entities, entity_mentions, graph_edges), India Code statutes and charging records (legal_corpus, case_legal_sections), court drafts (case_summaries, generated_documents, document_approval_history), bulk jobs (bulk_jobs), and the SHA-256 recursive chain (audit_log).</w:t>
      </w:r>
    </w:p>
    <w:p>
      <w:pPr>
        <w:spacing w:before="40" w:after="160"/>
      </w:pPr>
      <w:r>
        <w:rPr>
          <w:b/>
          <w:color w:val="64748B"/>
          <w:sz w:val="17"/>
        </w:rPr>
        <w:t xml:space="preserve">Source Files: </w:t>
      </w:r>
      <w:r>
        <w:rPr>
          <w:sz w:val="17"/>
        </w:rPr>
        <w:t xml:space="preserve">backend/app/models/*.py, scripts/supabase_schema.sql | </w:t>
      </w:r>
      <w:r>
        <w:rPr>
          <w:b/>
          <w:color w:val="B48214"/>
          <w:sz w:val="17"/>
        </w:rPr>
        <w:t xml:space="preserve">Caveat: </w:t>
      </w:r>
      <w:r>
        <w:rPr>
          <w:i/>
          <w:sz w:val="17"/>
        </w:rPr>
        <w:t>Raw binary PDF and image bytes are NOT stored as BLOBs in the database; they are stored on the filesystem or in object storage, with only file paths and SHA-256 hashes recorded in the database.</w:t>
      </w:r>
    </w:p>
    <w:p>
      <w:pPr>
        <w:pStyle w:val="Heading2"/>
        <w:spacing w:before="280" w:after="80"/>
      </w:pPr>
      <w:r>
        <w:rPr>
          <w:rFonts w:ascii="Calibri" w:hAnsi="Calibri"/>
          <w:b/>
          <w:color w:val="112D4E"/>
          <w:sz w:val="26"/>
        </w:rPr>
        <w:t>Q8: Where are uploaded FIR documents and photos stored?</w:t>
      </w:r>
    </w:p>
    <w:p>
      <w:r>
        <w:rPr>
          <w:b/>
          <w:color w:val="0F5132"/>
        </w:rPr>
        <w:t xml:space="preserve">Short Spoken Answer: </w:t>
      </w:r>
      <w:r>
        <w:rPr>
          <w:i/>
        </w:rPr>
        <w:t>"Binary files are stored in the secure local directory data/evidence/ named with their SHA-256 hash prefix, or in the private Supabase 'evidence' bucket if cloud storage is configured."</w:t>
      </w:r>
    </w:p>
    <w:p>
      <w:r>
        <w:rPr>
          <w:b/>
        </w:rPr>
        <w:t xml:space="preserve">Detailed Technical Explanation: </w:t>
      </w:r>
      <w:r>
        <w:t>StorageService.upload_file() inspects is_cloud_configured(). If false, it saves the file to settings.EVIDENCE_DIR (data/evidence/) with the naming pattern {file_hash[:12]}_{filename}. If cloud is configured, it transmits the bytes via HTTP PUT to {SUPABASE_URL}/storage/v1/object/evidence/... with the service role key and x-upsert: true.</w:t>
      </w:r>
    </w:p>
    <w:p>
      <w:pPr>
        <w:spacing w:before="40" w:after="160"/>
      </w:pPr>
      <w:r>
        <w:rPr>
          <w:b/>
          <w:color w:val="64748B"/>
          <w:sz w:val="17"/>
        </w:rPr>
        <w:t xml:space="preserve">Source Files: </w:t>
      </w:r>
      <w:r>
        <w:rPr>
          <w:sz w:val="17"/>
        </w:rPr>
        <w:t xml:space="preserve">backend/app/services/storage.py, backend/app/config.py | </w:t>
      </w:r>
      <w:r>
        <w:rPr>
          <w:b/>
          <w:color w:val="B48214"/>
          <w:sz w:val="17"/>
        </w:rPr>
        <w:t xml:space="preserve">Caveat: </w:t>
      </w:r>
      <w:r>
        <w:rPr>
          <w:i/>
          <w:sz w:val="17"/>
        </w:rPr>
        <w:t>Local evidence storage is not replicated across servers; for multi-server production, cloud object storage (Supabase or AWS S3) is mandatory.</w:t>
      </w:r>
    </w:p>
    <w:p>
      <w:pPr>
        <w:pStyle w:val="Heading2"/>
        <w:spacing w:before="280" w:after="80"/>
      </w:pPr>
      <w:r>
        <w:rPr>
          <w:rFonts w:ascii="Calibri" w:hAnsi="Calibri"/>
          <w:b/>
          <w:color w:val="112D4E"/>
          <w:sz w:val="26"/>
        </w:rPr>
        <w:t>Q9: How does the frontend communicate with the backend?</w:t>
      </w:r>
    </w:p>
    <w:p>
      <w:r>
        <w:rPr>
          <w:b/>
          <w:color w:val="0F5132"/>
        </w:rPr>
        <w:t xml:space="preserve">Short Spoken Answer: </w:t>
      </w:r>
      <w:r>
        <w:rPr>
          <w:i/>
        </w:rPr>
        <w:t>"The React frontend communicates with FastAPI exclusively via asynchronous REST APIs over HTTP using Axios, passing JSON payloads or multipart/form-data with Bearer JWT tokens."</w:t>
      </w:r>
    </w:p>
    <w:p>
      <w:r>
        <w:rPr>
          <w:b/>
        </w:rPr>
        <w:t xml:space="preserve">Detailed Technical Explanation: </w:t>
      </w:r>
      <w:r>
        <w:t>All requests are routed to /api/v1/*. In development, Vite's reverse proxy forwards /api to http://localhost:8000. frontend/src/api/client.ts sets up Axios with request interceptors that inject Authorization: Bearer &lt;token&gt; and response interceptors that automatically catch HTTP 401s, hold incoming requests in a queue, call /auth/refresh, update the token, and retry the failed requests.</w:t>
      </w:r>
    </w:p>
    <w:p>
      <w:pPr>
        <w:spacing w:before="40" w:after="160"/>
      </w:pPr>
      <w:r>
        <w:rPr>
          <w:b/>
          <w:color w:val="64748B"/>
          <w:sz w:val="17"/>
        </w:rPr>
        <w:t xml:space="preserve">Source Files: </w:t>
      </w:r>
      <w:r>
        <w:rPr>
          <w:sz w:val="17"/>
        </w:rPr>
        <w:t xml:space="preserve">frontend/src/api/client.ts, frontend/vite.config.ts | </w:t>
      </w:r>
      <w:r>
        <w:rPr>
          <w:b/>
          <w:color w:val="B48214"/>
          <w:sz w:val="17"/>
        </w:rPr>
        <w:t xml:space="preserve">Caveat: </w:t>
      </w:r>
      <w:r>
        <w:rPr>
          <w:i/>
          <w:sz w:val="17"/>
        </w:rPr>
        <w:t>WebSockets or Server-Sent Events (SSE) are not currently implemented; long-running operations like bulk ingestion use client-side polling.</w:t>
      </w:r>
    </w:p>
    <w:p>
      <w:pPr>
        <w:pStyle w:val="Heading2"/>
        <w:spacing w:before="280" w:after="80"/>
      </w:pPr>
      <w:r>
        <w:rPr>
          <w:rFonts w:ascii="Calibri" w:hAnsi="Calibri"/>
          <w:b/>
          <w:color w:val="112D4E"/>
          <w:sz w:val="26"/>
        </w:rPr>
        <w:t>Q10: How is authentication implemented?</w:t>
      </w:r>
    </w:p>
    <w:p>
      <w:r>
        <w:rPr>
          <w:b/>
          <w:color w:val="0F5132"/>
        </w:rPr>
        <w:t xml:space="preserve">Short Spoken Answer: </w:t>
      </w:r>
      <w:r>
        <w:rPr>
          <w:i/>
        </w:rPr>
        <w:t>"Authentication is implemented in-house using Argon2id for password hashing and PyJWT for issuing short-lived access tokens and database-tracked rotating refresh tokens."</w:t>
      </w:r>
    </w:p>
    <w:p>
      <w:r>
        <w:rPr>
          <w:b/>
        </w:rPr>
        <w:t xml:space="preserve">Detailed Technical Explanation: </w:t>
      </w:r>
      <w:r>
        <w:t>When an officer logs in at /api/v1/auth/login, argon2-cffi verifies the password. On success, an access token (HS256, 120-minute expiry) and a refresh token (7-day expiry with a cryptographically unique 16-byte nonce jti) are issued. Refresh tokens are persisted in the refresh_tokens table. Refreshing rotates the token and revokes the old one, preventing replay attacks.</w:t>
      </w:r>
    </w:p>
    <w:p>
      <w:pPr>
        <w:spacing w:before="40" w:after="160"/>
      </w:pPr>
      <w:r>
        <w:rPr>
          <w:b/>
          <w:color w:val="64748B"/>
          <w:sz w:val="17"/>
        </w:rPr>
        <w:t xml:space="preserve">Source Files: </w:t>
      </w:r>
      <w:r>
        <w:rPr>
          <w:sz w:val="17"/>
        </w:rPr>
        <w:t xml:space="preserve">backend/app/services/auth.py, backend/app/api/v1/auth.py, backend/app/models/user.py | </w:t>
      </w:r>
      <w:r>
        <w:rPr>
          <w:b/>
          <w:color w:val="B48214"/>
          <w:sz w:val="17"/>
        </w:rPr>
        <w:t xml:space="preserve">Caveat: </w:t>
      </w:r>
      <w:r>
        <w:rPr>
          <w:i/>
          <w:sz w:val="17"/>
        </w:rPr>
        <w:t>JWT signing uses symmetric HS256 with SECRET_KEY; production should migrate to asymmetric RS256/Ed25519.</w:t>
      </w:r>
    </w:p>
    <w:p>
      <w:pPr>
        <w:pStyle w:val="Heading2"/>
        <w:spacing w:before="280" w:after="80"/>
      </w:pPr>
      <w:r>
        <w:rPr>
          <w:rFonts w:ascii="Calibri" w:hAnsi="Calibri"/>
          <w:b/>
          <w:color w:val="112D4E"/>
          <w:sz w:val="26"/>
        </w:rPr>
        <w:t>Q11: How do STATION, DISTRICT, and STATE permissions and data scoping work?</w:t>
      </w:r>
    </w:p>
    <w:p>
      <w:r>
        <w:rPr>
          <w:b/>
          <w:color w:val="0F5132"/>
        </w:rPr>
        <w:t xml:space="preserve">Short Spoken Answer: </w:t>
      </w:r>
      <w:r>
        <w:rPr>
          <w:i/>
        </w:rPr>
        <w:t>"We enforce Role-Based Access Control and hierarchical jurisdiction data scoping in backend middleware and database queries, strictly confining station officers to their station and district admins to their district."</w:t>
      </w:r>
    </w:p>
    <w:p>
      <w:r>
        <w:rPr>
          <w:b/>
        </w:rPr>
        <w:t xml:space="preserve">Detailed Technical Explanation: </w:t>
      </w:r>
      <w:r>
        <w:t>backend/app/services/auth.py implements enforce_data_scope() and apply_case_scope_filter(). A STATION officer's queries are forced to filter by where(case.district == user.district, case.station == user.station). A DISTRICT admin filters by where(case.district == user.district) across all stations in that district. A STATE user has unrestricted statewide access across all 26 districts. These filters are applied server-side in SQLAlchemy, so the client cannot bypass them.</w:t>
      </w:r>
    </w:p>
    <w:p>
      <w:pPr>
        <w:spacing w:before="40" w:after="160"/>
      </w:pPr>
      <w:r>
        <w:rPr>
          <w:b/>
          <w:color w:val="64748B"/>
          <w:sz w:val="17"/>
        </w:rPr>
        <w:t xml:space="preserve">Source Files: </w:t>
      </w:r>
      <w:r>
        <w:rPr>
          <w:sz w:val="17"/>
        </w:rPr>
        <w:t xml:space="preserve">backend/app/services/auth.py, backend/app/api/v1/cases.py | </w:t>
      </w:r>
      <w:r>
        <w:rPr>
          <w:b/>
          <w:color w:val="B48214"/>
          <w:sz w:val="17"/>
        </w:rPr>
        <w:t xml:space="preserve">Caveat: </w:t>
      </w:r>
      <w:r>
        <w:rPr>
          <w:i/>
          <w:sz w:val="17"/>
        </w:rPr>
        <w:t>Frontend UI navigation also conditionally hides admin links (e.g. Employee Management), but backend enforcement guarantees security.</w:t>
      </w:r>
    </w:p>
    <w:p>
      <w:pPr>
        <w:pStyle w:val="Heading2"/>
        <w:spacing w:before="280" w:after="80"/>
      </w:pPr>
      <w:r>
        <w:rPr>
          <w:rFonts w:ascii="Calibri" w:hAnsi="Calibri"/>
          <w:b/>
          <w:color w:val="112D4E"/>
          <w:sz w:val="26"/>
        </w:rPr>
        <w:t>Q12: What happens under the hood when an FIR PDF is uploaded?</w:t>
      </w:r>
    </w:p>
    <w:p>
      <w:r>
        <w:rPr>
          <w:b/>
          <w:color w:val="0F5132"/>
        </w:rPr>
        <w:t xml:space="preserve">Short Spoken Answer: </w:t>
      </w:r>
      <w:r>
        <w:rPr>
          <w:i/>
        </w:rPr>
        <w:t>"The PDF is validated by magic bytes, SHA-256 hashed, saved to storage, decomposed into physical pages, sliced into 400-character chunks with 80-character overlap, and indexed into the SQLite FTS5 full-text search table."</w:t>
      </w:r>
    </w:p>
    <w:p>
      <w:r>
        <w:rPr>
          <w:b/>
        </w:rPr>
        <w:t xml:space="preserve">Detailed Technical Explanation: </w:t>
      </w:r>
      <w:r>
        <w:t>The endpoint /documents/upload reads the first 12 bytes to verify the %PDF signature. StorageService writes the file. PDFPipeline.process_pdf() uses pypdf to read each page, recording physical_page_number (1-indexed). The text is sliced into chunks with character offsets. Chunks are saved into document_chunks and inserted into document_chunks_fts with porter/unicode61 tokenization. Document status transitions from PENDING to COMPLETED.</w:t>
      </w:r>
    </w:p>
    <w:p>
      <w:pPr>
        <w:spacing w:before="40" w:after="160"/>
      </w:pPr>
      <w:r>
        <w:rPr>
          <w:b/>
          <w:color w:val="64748B"/>
          <w:sz w:val="17"/>
        </w:rPr>
        <w:t xml:space="preserve">Source Files: </w:t>
      </w:r>
      <w:r>
        <w:rPr>
          <w:sz w:val="17"/>
        </w:rPr>
        <w:t xml:space="preserve">backend/app/api/v1/documents.py, backend/app/services/pdf_pipeline.py, backend/app/database.py | </w:t>
      </w:r>
      <w:r>
        <w:rPr>
          <w:b/>
          <w:color w:val="B48214"/>
          <w:sz w:val="17"/>
        </w:rPr>
        <w:t xml:space="preserve">Caveat: </w:t>
      </w:r>
      <w:r>
        <w:rPr>
          <w:i/>
          <w:sz w:val="17"/>
        </w:rPr>
        <w:t>If a PDF contains scanned images without selectable text, pypdf extracts empty text; fallback OCR is then invoked.</w:t>
      </w:r>
    </w:p>
    <w:p>
      <w:pPr>
        <w:pStyle w:val="Heading2"/>
        <w:spacing w:before="280" w:after="80"/>
      </w:pPr>
      <w:r>
        <w:rPr>
          <w:rFonts w:ascii="Calibri" w:hAnsi="Calibri"/>
          <w:b/>
          <w:color w:val="112D4E"/>
          <w:sz w:val="26"/>
        </w:rPr>
        <w:t>Q13: How does image and photograph OCR work?</w:t>
      </w:r>
    </w:p>
    <w:p>
      <w:r>
        <w:rPr>
          <w:b/>
          <w:color w:val="0F5132"/>
        </w:rPr>
        <w:t xml:space="preserve">Short Spoken Answer: </w:t>
      </w:r>
      <w:r>
        <w:rPr>
          <w:i/>
        </w:rPr>
        <w:t>"Images (JPEG, PNG, WEBP) are validated by magic bytes, corrected for EXIF orientation using Pillow, and transcribed using Gemini 2.0 Flash multimodal vision into bilingual text before being indexed into FTS5 as page 1."</w:t>
      </w:r>
    </w:p>
    <w:p>
      <w:r>
        <w:rPr>
          <w:b/>
        </w:rPr>
        <w:t xml:space="preserve">Detailed Technical Explanation: </w:t>
      </w:r>
      <w:r>
        <w:t>When an image is uploaded, _detect_mime_type() checks magic bytes (ÿØÿ for JPEG, PNG for PNG, RIFF...WEBP for WEBP). PDFPipeline.process_image() uses ImageOps.exif_transpose() to fix orientation. It calls gemini_service.extract_text_from_image() with a prompt instructing transcription of printed or handwritten Telugu, English, and Hindi. The extracted text is indexed as physical page 1 in document_pages and document_chunks_fts.</w:t>
      </w:r>
    </w:p>
    <w:p>
      <w:pPr>
        <w:spacing w:before="40" w:after="160"/>
      </w:pPr>
      <w:r>
        <w:rPr>
          <w:b/>
          <w:color w:val="64748B"/>
          <w:sz w:val="17"/>
        </w:rPr>
        <w:t xml:space="preserve">Source Files: </w:t>
      </w:r>
      <w:r>
        <w:rPr>
          <w:sz w:val="17"/>
        </w:rPr>
        <w:t xml:space="preserve">backend/app/services/pdf_pipeline.py, backend/app/services/gemini.py, backend/app/api/v1/documents.py | </w:t>
      </w:r>
      <w:r>
        <w:rPr>
          <w:b/>
          <w:color w:val="B48214"/>
          <w:sz w:val="17"/>
        </w:rPr>
        <w:t xml:space="preserve">Caveat: </w:t>
      </w:r>
      <w:r>
        <w:rPr>
          <w:i/>
          <w:sz w:val="17"/>
        </w:rPr>
        <w:t>Image OCR depends on external Gemini API connectivity; if offline, it uses a deterministic local rule-based fallback.</w:t>
      </w:r>
    </w:p>
    <w:p>
      <w:pPr>
        <w:pStyle w:val="Heading2"/>
        <w:spacing w:before="280" w:after="80"/>
      </w:pPr>
      <w:r>
        <w:rPr>
          <w:rFonts w:ascii="Calibri" w:hAnsi="Calibri"/>
          <w:b/>
          <w:color w:val="112D4E"/>
          <w:sz w:val="26"/>
        </w:rPr>
        <w:t>Q14: Which specific AI models are actually used in the project?</w:t>
      </w:r>
    </w:p>
    <w:p>
      <w:r>
        <w:rPr>
          <w:b/>
          <w:color w:val="0F5132"/>
        </w:rPr>
        <w:t xml:space="preserve">Short Spoken Answer: </w:t>
      </w:r>
      <w:r>
        <w:rPr>
          <w:i/>
        </w:rPr>
        <w:t>"The application specifically uses Google Gemini 2.0 Flash (gemini-2.0-flash) for all text and multimodal vision tasks, and configures text-embedding-004 for vector embeddings."</w:t>
      </w:r>
    </w:p>
    <w:p>
      <w:r>
        <w:rPr>
          <w:b/>
        </w:rPr>
        <w:t xml:space="preserve">Detailed Technical Explanation: </w:t>
      </w:r>
      <w:r>
        <w:t>In backend/app/config.py, GEMINI_TEXT_MODEL is set to 'gemini-2.0-flash' and GEMINI_EMBEDDING_MODEL is 'text-embedding-004'. The google-genai Python SDK is initialized with GEMINI_API_KEY. Gemini 2.0 Flash handles: (1) structured intake extraction, (2) image OCR, (3) grounded RAG synthesis, and (4) multilingual 3-5 sentence case brief generation.</w:t>
      </w:r>
    </w:p>
    <w:p>
      <w:pPr>
        <w:spacing w:before="40" w:after="160"/>
      </w:pPr>
      <w:r>
        <w:rPr>
          <w:b/>
          <w:color w:val="64748B"/>
          <w:sz w:val="17"/>
        </w:rPr>
        <w:t xml:space="preserve">Source Files: </w:t>
      </w:r>
      <w:r>
        <w:rPr>
          <w:sz w:val="17"/>
        </w:rPr>
        <w:t xml:space="preserve">backend/app/config.py, backend/app/services/gemini.py | </w:t>
      </w:r>
      <w:r>
        <w:rPr>
          <w:b/>
          <w:color w:val="B48214"/>
          <w:sz w:val="17"/>
        </w:rPr>
        <w:t xml:space="preserve">Caveat: </w:t>
      </w:r>
      <w:r>
        <w:rPr>
          <w:i/>
          <w:sz w:val="17"/>
        </w:rPr>
        <w:t>No local open-source LLM (e.g. LLaMA/Mistral) is currently integrated; Gemini is the sole cloud AI provider.</w:t>
      </w:r>
    </w:p>
    <w:p>
      <w:pPr>
        <w:pStyle w:val="Heading2"/>
        <w:spacing w:before="280" w:after="80"/>
      </w:pPr>
      <w:r>
        <w:rPr>
          <w:rFonts w:ascii="Calibri" w:hAnsi="Calibri"/>
          <w:b/>
          <w:color w:val="112D4E"/>
          <w:sz w:val="26"/>
        </w:rPr>
        <w:t>Q15: What is RAG and how does FIR Sahayak implement it?</w:t>
      </w:r>
    </w:p>
    <w:p>
      <w:r>
        <w:rPr>
          <w:b/>
          <w:color w:val="0F5132"/>
        </w:rPr>
        <w:t xml:space="preserve">Short Spoken Answer: </w:t>
      </w:r>
      <w:r>
        <w:rPr>
          <w:i/>
        </w:rPr>
        <w:t>"RAG stands for Retrieval-Augmented Generation. Instead of letting the AI guess from memory, FIR Sahayak retrieves exact evidence snippets from the database and instructs the AI to answer strictly using that retrieved context."</w:t>
      </w:r>
    </w:p>
    <w:p>
      <w:r>
        <w:rPr>
          <w:b/>
        </w:rPr>
        <w:t xml:space="preserve">Detailed Technical Explanation: </w:t>
      </w:r>
      <w:r>
        <w:t>When a query arrives at /api/v1/rag/query, RAGEngine searches the document_chunks_fts FTS5 table using BM25-ranked full-text search scoped strictly to the selected document_id. The top 5 matching chunks (with their physical page numbers) are injected into a rigid system prompt in GeminiService.generate_grounded_answer(). The AI synthesizes the answer and attaches exact physical page citations.</w:t>
      </w:r>
    </w:p>
    <w:p>
      <w:pPr>
        <w:spacing w:before="40" w:after="160"/>
      </w:pPr>
      <w:r>
        <w:rPr>
          <w:b/>
          <w:color w:val="64748B"/>
          <w:sz w:val="17"/>
        </w:rPr>
        <w:t xml:space="preserve">Source Files: </w:t>
      </w:r>
      <w:r>
        <w:rPr>
          <w:sz w:val="17"/>
        </w:rPr>
        <w:t xml:space="preserve">backend/app/services/rag_engine.py, backend/app/services/gemini.py, backend/app/api/v1/rag.py | </w:t>
      </w:r>
      <w:r>
        <w:rPr>
          <w:b/>
          <w:color w:val="B48214"/>
          <w:sz w:val="17"/>
        </w:rPr>
        <w:t xml:space="preserve">Caveat: </w:t>
      </w:r>
      <w:r>
        <w:rPr>
          <w:i/>
          <w:sz w:val="17"/>
        </w:rPr>
        <w:t>FTS5 provides BM25 keyword search; hybrid dense-vector retrieval is architected via text-embedding-004 but primary retrieval relies on FTS5.</w:t>
      </w:r>
    </w:p>
    <w:p>
      <w:pPr>
        <w:pStyle w:val="Heading2"/>
        <w:spacing w:before="280" w:after="80"/>
      </w:pPr>
      <w:r>
        <w:rPr>
          <w:rFonts w:ascii="Calibri" w:hAnsi="Calibri"/>
          <w:b/>
          <w:color w:val="112D4E"/>
          <w:sz w:val="26"/>
        </w:rPr>
        <w:t>Q16: How are documents chunked and indexed?</w:t>
      </w:r>
    </w:p>
    <w:p>
      <w:r>
        <w:rPr>
          <w:b/>
          <w:color w:val="0F5132"/>
        </w:rPr>
        <w:t xml:space="preserve">Short Spoken Answer: </w:t>
      </w:r>
      <w:r>
        <w:rPr>
          <w:i/>
        </w:rPr>
        <w:t>"Documents are split into 400-character text chunks with an 80-character overlap, preserving physical page numbers and character start/end offsets, and indexed into SQLite FTS5."</w:t>
      </w:r>
    </w:p>
    <w:p>
      <w:r>
        <w:rPr>
          <w:b/>
        </w:rPr>
        <w:t xml:space="preserve">Detailed Technical Explanation: </w:t>
      </w:r>
      <w:r>
        <w:t>In backend/app/services/pdf_pipeline.py, chunk_text() iterates through each page's raw text with a step of (chunk_size - chunk_overlap) = 320 characters. Each chunk is saved with its chunk_index, physical_page_number, char_start, and char_end. Chunks are inserted into document_chunks_fts virtual table using porter stemming and unicode61 tokenizer for multi-language indexing.</w:t>
      </w:r>
    </w:p>
    <w:p>
      <w:pPr>
        <w:spacing w:before="40" w:after="160"/>
      </w:pPr>
      <w:r>
        <w:rPr>
          <w:b/>
          <w:color w:val="64748B"/>
          <w:sz w:val="17"/>
        </w:rPr>
        <w:t xml:space="preserve">Source Files: </w:t>
      </w:r>
      <w:r>
        <w:rPr>
          <w:sz w:val="17"/>
        </w:rPr>
        <w:t xml:space="preserve">backend/app/services/pdf_pipeline.py, backend/app/database.py | </w:t>
      </w:r>
      <w:r>
        <w:rPr>
          <w:b/>
          <w:color w:val="B48214"/>
          <w:sz w:val="17"/>
        </w:rPr>
        <w:t xml:space="preserve">Caveat: </w:t>
      </w:r>
      <w:r>
        <w:rPr>
          <w:i/>
          <w:sz w:val="17"/>
        </w:rPr>
        <w:t>400 characters is an aggressive chunk size tuned for precise sentence-level page grounding; larger paragraphs may span across chunks.</w:t>
      </w:r>
    </w:p>
    <w:p>
      <w:pPr>
        <w:pStyle w:val="Heading2"/>
        <w:spacing w:before="280" w:after="80"/>
      </w:pPr>
      <w:r>
        <w:rPr>
          <w:rFonts w:ascii="Calibri" w:hAnsi="Calibri"/>
          <w:b/>
          <w:color w:val="112D4E"/>
          <w:sz w:val="26"/>
        </w:rPr>
        <w:t>Q17: How does PDF-only RAG prevent cross-document data leakage?</w:t>
      </w:r>
    </w:p>
    <w:p>
      <w:r>
        <w:rPr>
          <w:b/>
          <w:color w:val="0F5132"/>
        </w:rPr>
        <w:t xml:space="preserve">Short Spoken Answer: </w:t>
      </w:r>
      <w:r>
        <w:rPr>
          <w:i/>
        </w:rPr>
        <w:t>"PDF-only RAG enforces strict document isolation at the database query level, making it physically impossible for chunks from Document B to be retrieved when querying Document A."</w:t>
      </w:r>
    </w:p>
    <w:p>
      <w:r>
        <w:rPr>
          <w:b/>
        </w:rPr>
        <w:t xml:space="preserve">Detailed Technical Explanation: </w:t>
      </w:r>
      <w:r>
        <w:t>In rag_engine.py answer_pdf_only(), the FTS5 query executes: SELECT chunk_id, chunk_text, physical_page_number FROM document_chunks_fts WHERE document_chunks_fts MATCH :query AND document_id = :doc_id. Even if an identical term appears in another document, the SQL WHERE clause completely excludes it. The LLM prompt receives only chunks tagged with that specific document ID.</w:t>
      </w:r>
    </w:p>
    <w:p>
      <w:pPr>
        <w:spacing w:before="40" w:after="160"/>
      </w:pPr>
      <w:r>
        <w:rPr>
          <w:b/>
          <w:color w:val="64748B"/>
          <w:sz w:val="17"/>
        </w:rPr>
        <w:t xml:space="preserve">Source Files: </w:t>
      </w:r>
      <w:r>
        <w:rPr>
          <w:sz w:val="17"/>
        </w:rPr>
        <w:t xml:space="preserve">backend/app/services/rag_engine.py | </w:t>
      </w:r>
      <w:r>
        <w:rPr>
          <w:b/>
          <w:color w:val="B48214"/>
          <w:sz w:val="17"/>
        </w:rPr>
        <w:t xml:space="preserve">Caveat: </w:t>
      </w:r>
      <w:r>
        <w:rPr>
          <w:i/>
          <w:sz w:val="17"/>
        </w:rPr>
        <w:t>Cross-case queries are deliberately forbidden in Mode A and only permitted in the explicitly labeled Mode B (Cross-Case Intelligence).</w:t>
      </w:r>
    </w:p>
    <w:p>
      <w:pPr>
        <w:pStyle w:val="Heading2"/>
        <w:spacing w:before="280" w:after="80"/>
      </w:pPr>
      <w:r>
        <w:rPr>
          <w:rFonts w:ascii="Calibri" w:hAnsi="Calibri"/>
          <w:b/>
          <w:color w:val="112D4E"/>
          <w:sz w:val="26"/>
        </w:rPr>
        <w:t>Q18: How are page citations validated?</w:t>
      </w:r>
    </w:p>
    <w:p>
      <w:r>
        <w:rPr>
          <w:b/>
          <w:color w:val="0F5132"/>
        </w:rPr>
        <w:t xml:space="preserve">Short Spoken Answer: </w:t>
      </w:r>
      <w:r>
        <w:rPr>
          <w:i/>
        </w:rPr>
        <w:t>"Citations are extracted from the retrieved database chunks' physical page numbers, validated against the document's total page count, and rendered as clickable pills in the frontend."</w:t>
      </w:r>
    </w:p>
    <w:p>
      <w:r>
        <w:rPr>
          <w:b/>
        </w:rPr>
        <w:t xml:space="preserve">Detailed Technical Explanation: </w:t>
      </w:r>
      <w:r>
        <w:t>RAGEngine collects the physical_page_number associated with each retrieved chunk. When Gemini generates its response, citations are mapped to verified integer page numbers (1 &lt;= page &lt;= physical_page_count). In the frontend (AIFIRAssistance.tsx), citations are rendered as buttons that open PDFViewerModal jumped directly to that page canvas.</w:t>
      </w:r>
    </w:p>
    <w:p>
      <w:pPr>
        <w:spacing w:before="40" w:after="160"/>
      </w:pPr>
      <w:r>
        <w:rPr>
          <w:b/>
          <w:color w:val="64748B"/>
          <w:sz w:val="17"/>
        </w:rPr>
        <w:t xml:space="preserve">Source Files: </w:t>
      </w:r>
      <w:r>
        <w:rPr>
          <w:sz w:val="17"/>
        </w:rPr>
        <w:t xml:space="preserve">backend/app/services/rag_engine.py, frontend/src/pages/AIFIRAssistance.tsx, frontend/src/components/common/PDFViewerModal.tsx | </w:t>
      </w:r>
      <w:r>
        <w:rPr>
          <w:b/>
          <w:color w:val="B48214"/>
          <w:sz w:val="17"/>
        </w:rPr>
        <w:t xml:space="preserve">Caveat: </w:t>
      </w:r>
      <w:r>
        <w:rPr>
          <w:i/>
          <w:sz w:val="17"/>
        </w:rPr>
        <w:t>For single-page image uploads, the system operates in IMAGE_ONLY mode and cites the image source rather than a PDF page number.</w:t>
      </w:r>
    </w:p>
    <w:p>
      <w:pPr>
        <w:pStyle w:val="Heading2"/>
        <w:spacing w:before="280" w:after="80"/>
      </w:pPr>
      <w:r>
        <w:rPr>
          <w:rFonts w:ascii="Calibri" w:hAnsi="Calibri"/>
          <w:b/>
          <w:color w:val="112D4E"/>
          <w:sz w:val="26"/>
        </w:rPr>
        <w:t>Q19: What happens when the requested information is absent from the document?</w:t>
      </w:r>
    </w:p>
    <w:p>
      <w:r>
        <w:rPr>
          <w:b/>
          <w:color w:val="0F5132"/>
        </w:rPr>
        <w:t xml:space="preserve">Short Spoken Answer: </w:t>
      </w:r>
      <w:r>
        <w:rPr>
          <w:i/>
        </w:rPr>
        <w:t>"The system strictly refuses to speculate and outputs a mandatory, standardized missing-information phrase in the selected language: English, Telugu, or Hindi."</w:t>
      </w:r>
    </w:p>
    <w:p>
      <w:r>
        <w:rPr>
          <w:b/>
        </w:rPr>
        <w:t xml:space="preserve">Detailed Technical Explanation: </w:t>
      </w:r>
      <w:r>
        <w:t>In backend/app/services/gemini.py, generate_grounded_answer() has explicit negative pre-checks and rigid few-shot instructions. If the evidence lacks the answer, it returns verbatim: English: 'The requested information was not found in the uploaded FIR PDF.', Telugu: 'మీరు అప్లోడ్ చేసిన FIR PDFలో కోరిన సమాచారం కనుగొనబడలేదు.', or Hindi: 'अपलोड की गई FIR PDF में मांगी गई जानकारी नहीं मिली।' Verified in unit tests test_pdf_only_missing_information_returns_mandatory_phrase and test_pdf_only_telugu_missing_phrase.</w:t>
      </w:r>
    </w:p>
    <w:p>
      <w:pPr>
        <w:spacing w:before="40" w:after="160"/>
      </w:pPr>
      <w:r>
        <w:rPr>
          <w:b/>
          <w:color w:val="64748B"/>
          <w:sz w:val="17"/>
        </w:rPr>
        <w:t xml:space="preserve">Source Files: </w:t>
      </w:r>
      <w:r>
        <w:rPr>
          <w:sz w:val="17"/>
        </w:rPr>
        <w:t xml:space="preserve">backend/app/services/gemini.py, backend/tests/test_backend.py | </w:t>
      </w:r>
      <w:r>
        <w:rPr>
          <w:b/>
          <w:color w:val="B48214"/>
          <w:sz w:val="17"/>
        </w:rPr>
        <w:t xml:space="preserve">Caveat: </w:t>
      </w:r>
      <w:r>
        <w:rPr>
          <w:i/>
          <w:sz w:val="17"/>
        </w:rPr>
        <w:t>This strict behavior is enforced in Mode A (PDF-Only); Mode B allows broader contextual reasoning across cases.</w:t>
      </w:r>
    </w:p>
    <w:p>
      <w:pPr>
        <w:pStyle w:val="Heading2"/>
        <w:spacing w:before="280" w:after="80"/>
      </w:pPr>
      <w:r>
        <w:rPr>
          <w:rFonts w:ascii="Calibri" w:hAnsi="Calibri"/>
          <w:b/>
          <w:color w:val="112D4E"/>
          <w:sz w:val="26"/>
        </w:rPr>
        <w:t>Q20: How does the system recommend legal sections and handle the BNS 2023 transition?</w:t>
      </w:r>
    </w:p>
    <w:p>
      <w:r>
        <w:rPr>
          <w:b/>
          <w:color w:val="0F5132"/>
        </w:rPr>
        <w:t xml:space="preserve">Short Spoken Answer: </w:t>
      </w:r>
      <w:r>
        <w:rPr>
          <w:i/>
        </w:rPr>
        <w:t>"It checks the date of offence against the July 1, 2024 cutoff to apply either IPC 1860 or BNS 2023, matches factual seizure details against AP Excise Act 1968 statutory ingredients, and flags missing evidentiary elements."</w:t>
      </w:r>
    </w:p>
    <w:p>
      <w:r>
        <w:rPr>
          <w:b/>
        </w:rPr>
        <w:t xml:space="preserve">Detailed Technical Explanation: </w:t>
      </w:r>
      <w:r>
        <w:t>In backend/app/services/legal_service.py recommend_sections_for_case(), if offence_date &lt; 2024-07-01, the system applies the IPC regime; on or after 2024-07-01, it applies Bharatiya Nyaya Sanhita (BNS 2023). It inspects narrative terms for AP Excise Act Section 34(a) (possession/transport), 34(b) (cannabis), 37A (adulteration/poisoning), and 45 (vehicle confiscation). It reports matched ingredients and flags missing elements (e.g. chemical lab analysis report).</w:t>
      </w:r>
    </w:p>
    <w:p>
      <w:pPr>
        <w:spacing w:before="40" w:after="160"/>
      </w:pPr>
      <w:r>
        <w:rPr>
          <w:b/>
          <w:color w:val="64748B"/>
          <w:sz w:val="17"/>
        </w:rPr>
        <w:t xml:space="preserve">Source Files: </w:t>
      </w:r>
      <w:r>
        <w:rPr>
          <w:sz w:val="17"/>
        </w:rPr>
        <w:t xml:space="preserve">backend/app/services/legal_service.py, backend/app/api/v1/legal.py | </w:t>
      </w:r>
      <w:r>
        <w:rPr>
          <w:b/>
          <w:color w:val="B48214"/>
          <w:sz w:val="17"/>
        </w:rPr>
        <w:t xml:space="preserve">Caveat: </w:t>
      </w:r>
      <w:r>
        <w:rPr>
          <w:i/>
          <w:sz w:val="17"/>
        </w:rPr>
        <w:t>Recommendations are advisory decision-support aids; an excise officer must formally review, accept or reject, and log an audit reason.</w:t>
      </w:r>
    </w:p>
    <w:p>
      <w:pPr>
        <w:pStyle w:val="Heading2"/>
        <w:spacing w:before="280" w:after="80"/>
      </w:pPr>
      <w:r>
        <w:rPr>
          <w:rFonts w:ascii="Calibri" w:hAnsi="Calibri"/>
          <w:b/>
          <w:color w:val="112D4E"/>
          <w:sz w:val="26"/>
        </w:rPr>
        <w:t>Q21: How are duplicate suspect entities identified and merged?</w:t>
      </w:r>
    </w:p>
    <w:p>
      <w:r>
        <w:rPr>
          <w:b/>
          <w:color w:val="0F5132"/>
        </w:rPr>
        <w:t xml:space="preserve">Short Spoken Answer: </w:t>
      </w:r>
      <w:r>
        <w:rPr>
          <w:i/>
        </w:rPr>
        <w:t>"We use RapidFuzz token sort ratio string matching combined with phone and vehicle registration checks to find duplicate suspects, queue them for review, and merge them with full graph edge redirection."</w:t>
      </w:r>
    </w:p>
    <w:p>
      <w:r>
        <w:rPr>
          <w:b/>
        </w:rPr>
        <w:t xml:space="preserve">Detailed Technical Explanation: </w:t>
      </w:r>
      <w:r>
        <w:t>backend/app/services/entity_resolution.py find_review_candidates() computes pairwise similarity across all entities. Pairs with a token_sort_ratio between 0.70 and 0.98 are flagged in /entities/review-queue. District/State admins can merge Entity B into Entity A via /entities/merge, which redirects all foreign keys in entity_mentions and graph_edges, appends aliases, and marks Entity B as merged.</w:t>
      </w:r>
    </w:p>
    <w:p>
      <w:pPr>
        <w:spacing w:before="40" w:after="160"/>
      </w:pPr>
      <w:r>
        <w:rPr>
          <w:b/>
          <w:color w:val="64748B"/>
          <w:sz w:val="17"/>
        </w:rPr>
        <w:t xml:space="preserve">Source Files: </w:t>
      </w:r>
      <w:r>
        <w:rPr>
          <w:sz w:val="17"/>
        </w:rPr>
        <w:t xml:space="preserve">backend/app/services/entity_resolution.py, backend/app/api/v1/entities.py | </w:t>
      </w:r>
      <w:r>
        <w:rPr>
          <w:b/>
          <w:color w:val="B48214"/>
          <w:sz w:val="17"/>
        </w:rPr>
        <w:t xml:space="preserve">Caveat: </w:t>
      </w:r>
      <w:r>
        <w:rPr>
          <w:i/>
          <w:sz w:val="17"/>
        </w:rPr>
        <w:t>Merging requires administrative authorization; the system never autonomously merges suspect profiles without human sign-off.</w:t>
      </w:r>
    </w:p>
    <w:p>
      <w:pPr>
        <w:pStyle w:val="Heading2"/>
        <w:spacing w:before="280" w:after="80"/>
      </w:pPr>
      <w:r>
        <w:rPr>
          <w:rFonts w:ascii="Calibri" w:hAnsi="Calibri"/>
          <w:b/>
          <w:color w:val="112D4E"/>
          <w:sz w:val="26"/>
        </w:rPr>
        <w:t>Q22: How does the entity network graph work?</w:t>
      </w:r>
    </w:p>
    <w:p>
      <w:r>
        <w:rPr>
          <w:b/>
          <w:color w:val="0F5132"/>
        </w:rPr>
        <w:t xml:space="preserve">Short Spoken Answer: </w:t>
      </w:r>
      <w:r>
        <w:rPr>
          <w:i/>
        </w:rPr>
        <w:t>"The system builds an in-memory NetworkX graph of accused persons, vehicles, and locations from co-occurrence in FIR cases, applies Louvain community clustering to detect syndicates, and renders it interactively with vis-network."</w:t>
      </w:r>
    </w:p>
    <w:p>
      <w:r>
        <w:rPr>
          <w:b/>
        </w:rPr>
        <w:t xml:space="preserve">Detailed Technical Explanation: </w:t>
      </w:r>
      <w:r>
        <w:t>In entity_resolution.py build_network_graph(), nodes are created for entities and edges for co-occurrence in cases. It runs nx.algorithms.community.louvain_communities() to assign community_id clusters. Frontend EntityNetwork.tsx uses vis-network to render a physics-simulated network graph with node filtering (PERSON, VEHICLE, LOCATION) and side lead inspection.</w:t>
      </w:r>
    </w:p>
    <w:p>
      <w:pPr>
        <w:spacing w:before="40" w:after="160"/>
      </w:pPr>
      <w:r>
        <w:rPr>
          <w:b/>
          <w:color w:val="64748B"/>
          <w:sz w:val="17"/>
        </w:rPr>
        <w:t xml:space="preserve">Source Files: </w:t>
      </w:r>
      <w:r>
        <w:rPr>
          <w:sz w:val="17"/>
        </w:rPr>
        <w:t xml:space="preserve">backend/app/services/entity_resolution.py, frontend/src/pages/EntityNetwork.tsx, frontend/src/components/network/NetworkGraph.tsx | </w:t>
      </w:r>
      <w:r>
        <w:rPr>
          <w:b/>
          <w:color w:val="B48214"/>
          <w:sz w:val="17"/>
        </w:rPr>
        <w:t xml:space="preserve">Caveat: </w:t>
      </w:r>
      <w:r>
        <w:rPr>
          <w:i/>
          <w:sz w:val="17"/>
        </w:rPr>
        <w:t>Graph analysis highlights analytical leads and associations; it is explicitly disclaimed as non-autonomous judicial evidence.</w:t>
      </w:r>
    </w:p>
    <w:p>
      <w:pPr>
        <w:pStyle w:val="Heading2"/>
        <w:spacing w:before="280" w:after="80"/>
      </w:pPr>
      <w:r>
        <w:rPr>
          <w:rFonts w:ascii="Calibri" w:hAnsi="Calibri"/>
          <w:b/>
          <w:color w:val="112D4E"/>
          <w:sz w:val="26"/>
        </w:rPr>
        <w:t>Q23: How are Case Diaries and Chargesheets generated?</w:t>
      </w:r>
    </w:p>
    <w:p>
      <w:r>
        <w:rPr>
          <w:b/>
          <w:color w:val="0F5132"/>
        </w:rPr>
        <w:t xml:space="preserve">Short Spoken Answer: </w:t>
      </w:r>
      <w:r>
        <w:rPr>
          <w:i/>
        </w:rPr>
        <w:t>"They are rendered from statutory Jinja2 templates using case particulars and approved legal sections, with multi-version draft editing, supervisory electronic approvals, and watermarked PDF export via ReportLab."</w:t>
      </w:r>
    </w:p>
    <w:p>
      <w:r>
        <w:rPr>
          <w:b/>
        </w:rPr>
        <w:t xml:space="preserve">Detailed Technical Explanation: </w:t>
      </w:r>
      <w:r>
        <w:t>In backend/app/services/document_generator.py, generate_draft() takes case data and populates templates conforming to Section 172 CrPC/BNSS (Case Diary) or Section 173 CrPC/193 BNSS (Final Report/Chargesheet). Documents have version tracking and status (DRAFT, IN_REVIEW, APPROVED). export_pdf() draws an official Government header and a diagonal semi-transparent DRAFT watermark across each page until formally approved.</w:t>
      </w:r>
    </w:p>
    <w:p>
      <w:pPr>
        <w:spacing w:before="40" w:after="160"/>
      </w:pPr>
      <w:r>
        <w:rPr>
          <w:b/>
          <w:color w:val="64748B"/>
          <w:sz w:val="17"/>
        </w:rPr>
        <w:t xml:space="preserve">Source Files: </w:t>
      </w:r>
      <w:r>
        <w:rPr>
          <w:sz w:val="17"/>
        </w:rPr>
        <w:t xml:space="preserve">backend/app/services/document_generator.py, backend/app/api/v1/generation.py | </w:t>
      </w:r>
      <w:r>
        <w:rPr>
          <w:b/>
          <w:color w:val="B48214"/>
          <w:sz w:val="17"/>
        </w:rPr>
        <w:t xml:space="preserve">Caveat: </w:t>
      </w:r>
      <w:r>
        <w:rPr>
          <w:i/>
          <w:sz w:val="17"/>
        </w:rPr>
        <w:t>Exported documents require the digital signature or physical stamp of the Investigating Officer before court filing.</w:t>
      </w:r>
    </w:p>
    <w:p>
      <w:pPr>
        <w:pStyle w:val="Heading2"/>
        <w:spacing w:before="280" w:after="80"/>
      </w:pPr>
      <w:r>
        <w:rPr>
          <w:rFonts w:ascii="Calibri" w:hAnsi="Calibri"/>
          <w:b/>
          <w:color w:val="112D4E"/>
          <w:sz w:val="26"/>
        </w:rPr>
        <w:t>Q24: How do you verify that database persistence works across page refreshes and backend restarts?</w:t>
      </w:r>
    </w:p>
    <w:p>
      <w:r>
        <w:rPr>
          <w:b/>
          <w:color w:val="0F5132"/>
        </w:rPr>
        <w:t xml:space="preserve">Short Spoken Answer: </w:t>
      </w:r>
      <w:r>
        <w:rPr>
          <w:i/>
        </w:rPr>
        <w:t>"Data is committed to persistent disk storage in data/fir_sahayak.db and data/evidence/ via SQLAlchemy transactions, so refreshing the browser or restarting the Uvicorn server preserves all cases, documents, and audit logs."</w:t>
      </w:r>
    </w:p>
    <w:p>
      <w:r>
        <w:rPr>
          <w:b/>
        </w:rPr>
        <w:t xml:space="preserve">Detailed Technical Explanation: </w:t>
      </w:r>
      <w:r>
        <w:t>SQLAlchemy uses autocommit=False and commits changes via await db.commit() in session contexts. SQLite operates in WAL (Write-Ahead Logging) mode on the file C:/Users/LENOVO/Desktop/FIR-Sahayak/data/fir_sahayak.db. Test test_field_override_persists explicitly executes an override, re-queries the case, and verifies the update survives.</w:t>
      </w:r>
    </w:p>
    <w:p>
      <w:pPr>
        <w:spacing w:before="40" w:after="160"/>
      </w:pPr>
      <w:r>
        <w:rPr>
          <w:b/>
          <w:color w:val="64748B"/>
          <w:sz w:val="17"/>
        </w:rPr>
        <w:t xml:space="preserve">Source Files: </w:t>
      </w:r>
      <w:r>
        <w:rPr>
          <w:sz w:val="17"/>
        </w:rPr>
        <w:t xml:space="preserve">backend/app/database.py, backend/tests/test_backend.py | </w:t>
      </w:r>
      <w:r>
        <w:rPr>
          <w:b/>
          <w:color w:val="B48214"/>
          <w:sz w:val="17"/>
        </w:rPr>
        <w:t xml:space="preserve">Caveat: </w:t>
      </w:r>
      <w:r>
        <w:rPr>
          <w:i/>
          <w:sz w:val="17"/>
        </w:rPr>
        <w:t>If an in-memory SQLite URL (:memory:) were used, data would vanish; our code strictly uses file-backed paths.</w:t>
      </w:r>
    </w:p>
    <w:p>
      <w:pPr>
        <w:pStyle w:val="Heading2"/>
        <w:spacing w:before="280" w:after="80"/>
      </w:pPr>
      <w:r>
        <w:rPr>
          <w:rFonts w:ascii="Calibri" w:hAnsi="Calibri"/>
          <w:b/>
          <w:color w:val="112D4E"/>
          <w:sz w:val="26"/>
        </w:rPr>
        <w:t>Q25: How are database backups taken and restored?</w:t>
      </w:r>
    </w:p>
    <w:p>
      <w:r>
        <w:rPr>
          <w:b/>
          <w:color w:val="0F5132"/>
        </w:rPr>
        <w:t xml:space="preserve">Short Spoken Answer: </w:t>
      </w:r>
      <w:r>
        <w:rPr>
          <w:i/>
        </w:rPr>
        <w:t>"In local mode, the SQLite database can be backed up using the SQLite online backup API or atomic file copy to data/backups/. In production Supabase, backups are managed through automated daily WAL-G snapshots."</w:t>
      </w:r>
    </w:p>
    <w:p>
      <w:r>
        <w:rPr>
          <w:b/>
        </w:rPr>
        <w:t xml:space="preserve">Detailed Technical Explanation: </w:t>
      </w:r>
      <w:r>
        <w:t>Settings define BACKUPS_DIR at data/backups. For SQLite, an automated backup script executes sqlite3 data/fir_sahayak.db '.backup data/backups/backup_timestamp.db'. When Supabase PostgreSQL is active, automated point-in-time recovery (PITR) and daily logical dumps via pg_dump provide enterprise recovery.</w:t>
      </w:r>
    </w:p>
    <w:p>
      <w:pPr>
        <w:spacing w:before="40" w:after="160"/>
      </w:pPr>
      <w:r>
        <w:rPr>
          <w:b/>
          <w:color w:val="64748B"/>
          <w:sz w:val="17"/>
        </w:rPr>
        <w:t xml:space="preserve">Source Files: </w:t>
      </w:r>
      <w:r>
        <w:rPr>
          <w:sz w:val="17"/>
        </w:rPr>
        <w:t xml:space="preserve">backend/app/config.py, scripts/supabase_schema.sql | </w:t>
      </w:r>
      <w:r>
        <w:rPr>
          <w:b/>
          <w:color w:val="B48214"/>
          <w:sz w:val="17"/>
        </w:rPr>
        <w:t xml:space="preserve">Caveat: </w:t>
      </w:r>
      <w:r>
        <w:rPr>
          <w:i/>
          <w:sz w:val="17"/>
        </w:rPr>
        <w:t>An automated scheduled cron job for SQLite backups is not currently enabled as a background daemon; it must be invoked manually or via task scheduler.</w:t>
      </w:r>
    </w:p>
    <w:p>
      <w:pPr>
        <w:pStyle w:val="Heading2"/>
        <w:spacing w:before="280" w:after="80"/>
      </w:pPr>
      <w:r>
        <w:rPr>
          <w:rFonts w:ascii="Calibri" w:hAnsi="Calibri"/>
          <w:b/>
          <w:color w:val="112D4E"/>
          <w:sz w:val="26"/>
        </w:rPr>
        <w:t>Q26: How are evidence documents protected from unauthorized access?</w:t>
      </w:r>
    </w:p>
    <w:p>
      <w:r>
        <w:rPr>
          <w:b/>
          <w:color w:val="0F5132"/>
        </w:rPr>
        <w:t xml:space="preserve">Short Spoken Answer: </w:t>
      </w:r>
      <w:r>
        <w:rPr>
          <w:i/>
        </w:rPr>
        <w:t>"Evidence files cannot be accessed via static public URLs. They require an authenticated API request with Bearer JWT, which verifies the officer's jurisdiction scope before returning the file or generating a 60-minute expiring signed URL."</w:t>
      </w:r>
    </w:p>
    <w:p>
      <w:r>
        <w:rPr>
          <w:b/>
        </w:rPr>
        <w:t xml:space="preserve">Detailed Technical Explanation: </w:t>
      </w:r>
      <w:r>
        <w:t>In backend/app/api/v1/documents.py get_document_file(), the endpoint is protected by get_current_user. If the document is linked to a case, enforce_data_scope() checks whether the user's role and jurisdiction permit access. In cloud mode, StorageService.create_signed_url() asks Supabase Storage for a short-lived token valid for 3600 seconds.</w:t>
      </w:r>
    </w:p>
    <w:p>
      <w:pPr>
        <w:spacing w:before="40" w:after="160"/>
      </w:pPr>
      <w:r>
        <w:rPr>
          <w:b/>
          <w:color w:val="64748B"/>
          <w:sz w:val="17"/>
        </w:rPr>
        <w:t xml:space="preserve">Source Files: </w:t>
      </w:r>
      <w:r>
        <w:rPr>
          <w:sz w:val="17"/>
        </w:rPr>
        <w:t xml:space="preserve">backend/app/api/v1/documents.py, backend/app/services/storage.py, backend/app/services/auth.py | </w:t>
      </w:r>
      <w:r>
        <w:rPr>
          <w:b/>
          <w:color w:val="B48214"/>
          <w:sz w:val="17"/>
        </w:rPr>
        <w:t xml:space="preserve">Caveat: </w:t>
      </w:r>
      <w:r>
        <w:rPr>
          <w:i/>
          <w:sz w:val="17"/>
        </w:rPr>
        <w:t>On the local development machine, filesystem OS permissions govern access to data/evidence/.</w:t>
      </w:r>
    </w:p>
    <w:p>
      <w:pPr>
        <w:pStyle w:val="Heading2"/>
        <w:spacing w:before="280" w:after="80"/>
      </w:pPr>
      <w:r>
        <w:rPr>
          <w:rFonts w:ascii="Calibri" w:hAnsi="Calibri"/>
          <w:b/>
          <w:color w:val="112D4E"/>
          <w:sz w:val="26"/>
        </w:rPr>
        <w:t>Q27: How are API keys and secrets stored and managed?</w:t>
      </w:r>
    </w:p>
    <w:p>
      <w:r>
        <w:rPr>
          <w:b/>
          <w:color w:val="0F5132"/>
        </w:rPr>
        <w:t xml:space="preserve">Short Spoken Answer: </w:t>
      </w:r>
      <w:r>
        <w:rPr>
          <w:i/>
        </w:rPr>
        <w:t>"All secrets are loaded from the root .env file via Pydantic BaseSettings and are strictly excluded from source control via .gitignore."</w:t>
      </w:r>
    </w:p>
    <w:p>
      <w:r>
        <w:rPr>
          <w:b/>
        </w:rPr>
        <w:t xml:space="preserve">Detailed Technical Explanation: </w:t>
      </w:r>
      <w:r>
        <w:t>backend/app/config.py defines Settings inheriting from pydantic_settings.BaseSettings with env_file='.env'. The root .gitignore explicitly ignores .env, *.pem, *.key, and data/*.db. The repository contains a sanitized .env.example with placeholders.</w:t>
      </w:r>
    </w:p>
    <w:p>
      <w:pPr>
        <w:spacing w:before="40" w:after="160"/>
      </w:pPr>
      <w:r>
        <w:rPr>
          <w:b/>
          <w:color w:val="64748B"/>
          <w:sz w:val="17"/>
        </w:rPr>
        <w:t xml:space="preserve">Source Files: </w:t>
      </w:r>
      <w:r>
        <w:rPr>
          <w:sz w:val="17"/>
        </w:rPr>
        <w:t xml:space="preserve">backend/app/config.py, .gitignore, .env.example | </w:t>
      </w:r>
      <w:r>
        <w:rPr>
          <w:b/>
          <w:color w:val="B48214"/>
          <w:sz w:val="17"/>
        </w:rPr>
        <w:t xml:space="preserve">Caveat: </w:t>
      </w:r>
      <w:r>
        <w:rPr>
          <w:i/>
          <w:sz w:val="17"/>
        </w:rPr>
        <w:t>In a government production environment, secrets should be injected via a secret vault (e.g. HashiCorp Vault or AWS Secrets Manager) rather than flat .env files.</w:t>
      </w:r>
    </w:p>
    <w:p>
      <w:pPr>
        <w:pStyle w:val="Heading2"/>
        <w:spacing w:before="280" w:after="80"/>
      </w:pPr>
      <w:r>
        <w:rPr>
          <w:rFonts w:ascii="Calibri" w:hAnsi="Calibri"/>
          <w:b/>
          <w:color w:val="112D4E"/>
          <w:sz w:val="26"/>
        </w:rPr>
        <w:t>Q28: What do Supabase Storage policies do?</w:t>
      </w:r>
    </w:p>
    <w:p>
      <w:r>
        <w:rPr>
          <w:b/>
          <w:color w:val="0F5132"/>
        </w:rPr>
        <w:t xml:space="preserve">Short Spoken Answer: </w:t>
      </w:r>
      <w:r>
        <w:rPr>
          <w:i/>
        </w:rPr>
        <w:t>"Supabase Storage policies enforce Row-Level Security on cloud buckets, ensuring only authenticated service roles can write evidence and only authorized users with signed URLs can read them."</w:t>
      </w:r>
    </w:p>
    <w:p>
      <w:r>
        <w:rPr>
          <w:b/>
        </w:rPr>
        <w:t xml:space="preserve">Detailed Technical Explanation: </w:t>
      </w:r>
      <w:r>
        <w:t>In scripts/supabase_schema.sql, RLS policies are defined on the storage.objects table for bucket_id = 'evidence'. Public reads are disallowed (public = false). Uploads require service_role or authenticated users, preventing unauthorized public access to departmental evidence.</w:t>
      </w:r>
    </w:p>
    <w:p>
      <w:pPr>
        <w:spacing w:before="40" w:after="160"/>
      </w:pPr>
      <w:r>
        <w:rPr>
          <w:b/>
          <w:color w:val="64748B"/>
          <w:sz w:val="17"/>
        </w:rPr>
        <w:t xml:space="preserve">Source Files: </w:t>
      </w:r>
      <w:r>
        <w:rPr>
          <w:sz w:val="17"/>
        </w:rPr>
        <w:t xml:space="preserve">scripts/supabase_schema.sql, backend/app/services/storage.py | </w:t>
      </w:r>
      <w:r>
        <w:rPr>
          <w:b/>
          <w:color w:val="B48214"/>
          <w:sz w:val="17"/>
        </w:rPr>
        <w:t xml:space="preserve">Caveat: </w:t>
      </w:r>
      <w:r>
        <w:rPr>
          <w:i/>
          <w:sz w:val="17"/>
        </w:rPr>
        <w:t>These policies apply when Supabase Storage is active; in local fallback mode, FastAPI handles authorization.</w:t>
      </w:r>
    </w:p>
    <w:p>
      <w:pPr>
        <w:pStyle w:val="Heading2"/>
        <w:spacing w:before="280" w:after="80"/>
      </w:pPr>
      <w:r>
        <w:rPr>
          <w:rFonts w:ascii="Calibri" w:hAnsi="Calibri"/>
          <w:b/>
          <w:color w:val="112D4E"/>
          <w:sz w:val="26"/>
        </w:rPr>
        <w:t>Q29: How is the project tested, and what is the current test coverage?</w:t>
      </w:r>
    </w:p>
    <w:p>
      <w:r>
        <w:rPr>
          <w:b/>
          <w:color w:val="0F5132"/>
        </w:rPr>
        <w:t xml:space="preserve">Short Spoken Answer: </w:t>
      </w:r>
      <w:r>
        <w:rPr>
          <w:i/>
        </w:rPr>
        <w:t>"The project is tested using pytest and pytest-asyncio across 4 test suites containing 29 automated tests covering authentication, data scoping, legal logic, audit hashing, multi-format upload, and storage diagnostics—all 29 are passing."</w:t>
      </w:r>
    </w:p>
    <w:p>
      <w:r>
        <w:rPr>
          <w:b/>
        </w:rPr>
        <w:t xml:space="preserve">Detailed Technical Explanation: </w:t>
      </w:r>
      <w:r>
        <w:t>We have test_backend.py (10 tests), test_auth_jurisdiction_admin.py (6 tests), test_image_upload.py (8 tests), and test_supabase_adapter.py (5 tests). Tests use FastAPI TestClient and mock/real database transactions to verify HTTP status codes, JSON response schemas, and database persistence. Frontend TypeScript compilation is verified via tsc &amp;&amp; vite build.</w:t>
      </w:r>
    </w:p>
    <w:p>
      <w:pPr>
        <w:spacing w:before="40" w:after="160"/>
      </w:pPr>
      <w:r>
        <w:rPr>
          <w:b/>
          <w:color w:val="64748B"/>
          <w:sz w:val="17"/>
        </w:rPr>
        <w:t xml:space="preserve">Source Files: </w:t>
      </w:r>
      <w:r>
        <w:rPr>
          <w:sz w:val="17"/>
        </w:rPr>
        <w:t xml:space="preserve">backend/tests/test_backend.py, backend/tests/test_auth_jurisdiction_admin.py, backend/tests/test_image_upload.py, backend/tests/test_supabase_adapter.py | </w:t>
      </w:r>
      <w:r>
        <w:rPr>
          <w:b/>
          <w:color w:val="B48214"/>
          <w:sz w:val="17"/>
        </w:rPr>
        <w:t xml:space="preserve">Caveat: </w:t>
      </w:r>
      <w:r>
        <w:rPr>
          <w:i/>
          <w:sz w:val="17"/>
        </w:rPr>
        <w:t>End-to-end Cypress or Playwright browser automation tests are not yet added; frontend is verified via build and live API smoke tests.</w:t>
      </w:r>
    </w:p>
    <w:p>
      <w:pPr>
        <w:pStyle w:val="Heading2"/>
        <w:spacing w:before="280" w:after="80"/>
      </w:pPr>
      <w:r>
        <w:rPr>
          <w:rFonts w:ascii="Calibri" w:hAnsi="Calibri"/>
          <w:b/>
          <w:color w:val="112D4E"/>
          <w:sz w:val="26"/>
        </w:rPr>
        <w:t>Q30: How is the application deployed locally and what are the startup commands?</w:t>
      </w:r>
    </w:p>
    <w:p>
      <w:r>
        <w:rPr>
          <w:b/>
          <w:color w:val="0F5132"/>
        </w:rPr>
        <w:t xml:space="preserve">Short Spoken Answer: </w:t>
      </w:r>
      <w:r>
        <w:rPr>
          <w:i/>
        </w:rPr>
        <w:t>"The backend runs via Uvicorn on port 8000 using Python 3.12, and the frontend runs via Vite on port 5173. PowerShell startup scripts start_backend.ps1 and start_frontend.ps1 are provided."</w:t>
      </w:r>
    </w:p>
    <w:p>
      <w:r>
        <w:rPr>
          <w:b/>
        </w:rPr>
        <w:t xml:space="preserve">Detailed Technical Explanation: </w:t>
      </w:r>
      <w:r>
        <w:t>To start backend: $env:PYTHONPATH='C:\Users\LENOVO\Desktop\FIR-Sahayak\backend'; python -m uvicorn app.main:app --host 0.0.0.0 --port 8000. To start frontend: cd frontend; npm run dev -- --host 0.0.0.0 --port 5173. Both run concurrently with Vite proxying /api to port 8000.</w:t>
      </w:r>
    </w:p>
    <w:p>
      <w:pPr>
        <w:spacing w:before="40" w:after="160"/>
      </w:pPr>
      <w:r>
        <w:rPr>
          <w:b/>
          <w:color w:val="64748B"/>
          <w:sz w:val="17"/>
        </w:rPr>
        <w:t xml:space="preserve">Source Files: </w:t>
      </w:r>
      <w:r>
        <w:rPr>
          <w:sz w:val="17"/>
        </w:rPr>
        <w:t xml:space="preserve">start_backend.ps1, start_frontend.ps1, run_tests.ps1 | </w:t>
      </w:r>
      <w:r>
        <w:rPr>
          <w:b/>
          <w:color w:val="B48214"/>
          <w:sz w:val="17"/>
        </w:rPr>
        <w:t xml:space="preserve">Caveat: </w:t>
      </w:r>
      <w:r>
        <w:rPr>
          <w:i/>
          <w:sz w:val="17"/>
        </w:rPr>
        <w:t>Production deployment requires a reverse proxy (Nginx), Gunicorn process manager, SSL certificates (HTTPS), and Docker containers.</w:t>
      </w:r>
    </w:p>
    <w:p>
      <w:pPr>
        <w:pStyle w:val="Heading2"/>
        <w:spacing w:before="280" w:after="80"/>
      </w:pPr>
      <w:r>
        <w:rPr>
          <w:rFonts w:ascii="Calibri" w:hAnsi="Calibri"/>
          <w:b/>
          <w:color w:val="112D4E"/>
          <w:sz w:val="26"/>
        </w:rPr>
        <w:t>Q31: What happens when the external AI provider is unavailable?</w:t>
      </w:r>
    </w:p>
    <w:p>
      <w:r>
        <w:rPr>
          <w:b/>
          <w:color w:val="0F5132"/>
        </w:rPr>
        <w:t xml:space="preserve">Short Spoken Answer: </w:t>
      </w:r>
      <w:r>
        <w:rPr>
          <w:i/>
        </w:rPr>
        <w:t>"The system features deterministic local fallbacks: rule-based regex extraction for case intake and cached/local grounded answers for RAG, ensuring officers are never blocked."</w:t>
      </w:r>
    </w:p>
    <w:p>
      <w:r>
        <w:rPr>
          <w:b/>
        </w:rPr>
        <w:t xml:space="preserve">Detailed Technical Explanation: </w:t>
      </w:r>
      <w:r>
        <w:t>In backend/app/services/gemini.py, extract_structured_case() catches exceptions and redirects to _rule_based_fallback_extraction(), which uses compiled regex to parse FIR numbers, quantities, and vehicles. In RAG, _local_grounded_fallback() synthesizes answers directly from FTS5 chunks. Health check /health reports whether Gemini is responsive.</w:t>
      </w:r>
    </w:p>
    <w:p>
      <w:pPr>
        <w:spacing w:before="40" w:after="160"/>
      </w:pPr>
      <w:r>
        <w:rPr>
          <w:b/>
          <w:color w:val="64748B"/>
          <w:sz w:val="17"/>
        </w:rPr>
        <w:t xml:space="preserve">Source Files: </w:t>
      </w:r>
      <w:r>
        <w:rPr>
          <w:sz w:val="17"/>
        </w:rPr>
        <w:t xml:space="preserve">backend/app/services/gemini.py | </w:t>
      </w:r>
      <w:r>
        <w:rPr>
          <w:b/>
          <w:color w:val="B48214"/>
          <w:sz w:val="17"/>
        </w:rPr>
        <w:t xml:space="preserve">Caveat: </w:t>
      </w:r>
      <w:r>
        <w:rPr>
          <w:i/>
          <w:sz w:val="17"/>
        </w:rPr>
        <w:t>Local regex fallback handles standard formats well, but complex unformatted prose extraction is less comprehensive than Gemini LLM.</w:t>
      </w:r>
    </w:p>
    <w:p>
      <w:pPr>
        <w:pStyle w:val="Heading2"/>
        <w:spacing w:before="280" w:after="80"/>
      </w:pPr>
      <w:r>
        <w:rPr>
          <w:rFonts w:ascii="Calibri" w:hAnsi="Calibri"/>
          <w:b/>
          <w:color w:val="112D4E"/>
          <w:sz w:val="26"/>
        </w:rPr>
        <w:t>Q32: What are the main architectural limitations of the current prototype?</w:t>
      </w:r>
    </w:p>
    <w:p>
      <w:r>
        <w:rPr>
          <w:b/>
          <w:color w:val="0F5132"/>
        </w:rPr>
        <w:t xml:space="preserve">Short Spoken Answer: </w:t>
      </w:r>
      <w:r>
        <w:rPr>
          <w:i/>
        </w:rPr>
        <w:t>"The primary limitations are: cloud credentials are not active in .env (running on SQLite), voice intake uses simulated transcription, CCTNS external integration is simulated, and single-server deployment needs horizontal scaling."</w:t>
      </w:r>
    </w:p>
    <w:p>
      <w:r>
        <w:rPr>
          <w:b/>
        </w:rPr>
        <w:t xml:space="preserve">Detailed Technical Explanation: </w:t>
      </w:r>
      <w:r>
        <w:t>1. SQLite does not support high-concurrency write transactions across multiple load-balanced nodes. 2. Speech-to-text uses simulated Telugu audio transcription rather than a live Whisper/Bhashini endpoint. 3. No live connection to Andhra Pradesh High Court ICJS (Inter-operable Criminal Justice System). 4. Background bulk ingestion uses FastAPI BackgroundTasks rather than Celery/Redis.</w:t>
      </w:r>
    </w:p>
    <w:p>
      <w:pPr>
        <w:spacing w:before="40" w:after="160"/>
      </w:pPr>
      <w:r>
        <w:rPr>
          <w:b/>
          <w:color w:val="64748B"/>
          <w:sz w:val="17"/>
        </w:rPr>
        <w:t xml:space="preserve">Source Files: </w:t>
      </w:r>
      <w:r>
        <w:rPr>
          <w:sz w:val="17"/>
        </w:rPr>
        <w:t xml:space="preserve">backend/app/api/v1/extraction.py, backend/app/database.py | </w:t>
      </w:r>
      <w:r>
        <w:rPr>
          <w:b/>
          <w:color w:val="B48214"/>
          <w:sz w:val="17"/>
        </w:rPr>
        <w:t xml:space="preserve">Caveat: </w:t>
      </w:r>
      <w:r>
        <w:rPr>
          <w:i/>
          <w:sz w:val="17"/>
        </w:rPr>
        <w:t>These are standard for a pre-pilot prototype and are clearly identified on our architectural roadmap.</w:t>
      </w:r>
    </w:p>
    <w:p>
      <w:pPr>
        <w:pStyle w:val="Heading2"/>
        <w:spacing w:before="280" w:after="80"/>
      </w:pPr>
      <w:r>
        <w:rPr>
          <w:rFonts w:ascii="Calibri" w:hAnsi="Calibri"/>
          <w:b/>
          <w:color w:val="112D4E"/>
          <w:sz w:val="26"/>
        </w:rPr>
        <w:t>Q33: What must be improved before deploying to a live departmental pilot?</w:t>
      </w:r>
    </w:p>
    <w:p>
      <w:r>
        <w:rPr>
          <w:b/>
          <w:color w:val="0F5132"/>
        </w:rPr>
        <w:t xml:space="preserve">Short Spoken Answer: </w:t>
      </w:r>
      <w:r>
        <w:rPr>
          <w:i/>
        </w:rPr>
        <w:t>"We must activate Supabase or APSDC PostgreSQL, integrate state Bhashini/Whisper speech models, add digital PKI signatures for court documents, set up Celery background queues, and conduct a third-party cybersecurity audit."</w:t>
      </w:r>
    </w:p>
    <w:p>
      <w:r>
        <w:rPr>
          <w:b/>
        </w:rPr>
        <w:t xml:space="preserve">Detailed Technical Explanation: </w:t>
      </w:r>
      <w:r>
        <w:t>Action items: (1) Connect to production PostgreSQL and enable pgvector for semantic retrieval. (2) Deploy containerized Docker Compose / Kubernetes manifests. (3) Replace simulated voice intake with IIT Madras or Bhashini Telugu ASR. (4) Implement Aadhaar eSign / eMudhra DSC for court filing. (5) Conduct CERT-In empanelled vulnerability assessment and penetration testing (VAPT).</w:t>
      </w:r>
    </w:p>
    <w:p>
      <w:pPr>
        <w:spacing w:before="40" w:after="160"/>
      </w:pPr>
      <w:r>
        <w:rPr>
          <w:b/>
          <w:color w:val="64748B"/>
          <w:sz w:val="17"/>
        </w:rPr>
        <w:t xml:space="preserve">Source Files: </w:t>
      </w:r>
      <w:r>
        <w:rPr>
          <w:sz w:val="17"/>
        </w:rPr>
        <w:t xml:space="preserve">scripts/supabase_schema.sql, backend/app/services/document_generator.py | </w:t>
      </w:r>
      <w:r>
        <w:rPr>
          <w:b/>
          <w:color w:val="B48214"/>
          <w:sz w:val="17"/>
        </w:rPr>
        <w:t xml:space="preserve">Caveat: </w:t>
      </w:r>
      <w:r>
        <w:rPr>
          <w:i/>
          <w:sz w:val="17"/>
        </w:rPr>
        <w:t>These requirements are necessary for compliance with Indian IT Act 2000 and Ministry of Home Affairs security guidelines.</w:t>
      </w:r>
    </w:p>
    <w:p>
      <w:pPr>
        <w:pStyle w:val="Heading2"/>
        <w:spacing w:before="280" w:after="80"/>
      </w:pPr>
      <w:r>
        <w:rPr>
          <w:rFonts w:ascii="Calibri" w:hAnsi="Calibri"/>
          <w:b/>
          <w:color w:val="112D4E"/>
          <w:sz w:val="26"/>
        </w:rPr>
        <w:t>Q34: What are the estimated operating costs of running FIR Sahayak?</w:t>
      </w:r>
    </w:p>
    <w:p>
      <w:r>
        <w:rPr>
          <w:b/>
          <w:color w:val="0F5132"/>
        </w:rPr>
        <w:t xml:space="preserve">Short Spoken Answer: </w:t>
      </w:r>
      <w:r>
        <w:rPr>
          <w:i/>
        </w:rPr>
        <w:t>"In local offline mode, operating costs are zero. When deployed to the cloud for a district pilot, costs are modest—estimated between 5,000 to 15,000 INR per month for hosting, Supabase Pro, and Gemini Flash API calls."</w:t>
      </w:r>
    </w:p>
    <w:p>
      <w:r>
        <w:rPr>
          <w:b/>
        </w:rPr>
        <w:t xml:space="preserve">Detailed Technical Explanation: </w:t>
      </w:r>
      <w:r>
        <w:t>Cost breakdown for ~1,000 FIRs/month: (1) Hosting: 2-vCPU Cloud VM (e.g. AWS/Azure/APSDC) ~3,000 INR/mo. (2) Supabase Pro: $25/mo (~2,100 INR/mo). (3) Gemini 2.0 Flash: $0.10 per million input tokens, $0.40 per million output tokens; 1,000 cases with OCR and RAG consumes ~15M tokens (~$3.00 or ~250 INR/mo). Total monthly cost is under $100.</w:t>
      </w:r>
    </w:p>
    <w:p>
      <w:pPr>
        <w:spacing w:before="40" w:after="160"/>
      </w:pPr>
      <w:r>
        <w:rPr>
          <w:b/>
          <w:color w:val="64748B"/>
          <w:sz w:val="17"/>
        </w:rPr>
        <w:t xml:space="preserve">Source Files: </w:t>
      </w:r>
      <w:r>
        <w:rPr>
          <w:sz w:val="17"/>
        </w:rPr>
        <w:t xml:space="preserve">backend/app/config.py | </w:t>
      </w:r>
      <w:r>
        <w:rPr>
          <w:b/>
          <w:color w:val="B48214"/>
          <w:sz w:val="17"/>
        </w:rPr>
        <w:t xml:space="preserve">Caveat: </w:t>
      </w:r>
      <w:r>
        <w:rPr>
          <w:i/>
          <w:sz w:val="17"/>
        </w:rPr>
        <w:t>Statewide scale across all 26 districts (50,000 FIRs/month) would increase server and storage costs, estimated at 50,000 to 1,00,000 INR/month.</w:t>
      </w:r>
    </w:p>
    <w:p>
      <w:pPr>
        <w:pStyle w:val="Heading2"/>
        <w:spacing w:before="280" w:after="80"/>
      </w:pPr>
      <w:r>
        <w:rPr>
          <w:rFonts w:ascii="Calibri" w:hAnsi="Calibri"/>
          <w:b/>
          <w:color w:val="112D4E"/>
          <w:sz w:val="26"/>
        </w:rPr>
        <w:t>Q35: How could the system scale to support thousands of simultaneous excise officers?</w:t>
      </w:r>
    </w:p>
    <w:p>
      <w:r>
        <w:rPr>
          <w:b/>
          <w:color w:val="0F5132"/>
        </w:rPr>
        <w:t xml:space="preserve">Short Spoken Answer: </w:t>
      </w:r>
      <w:r>
        <w:rPr>
          <w:i/>
        </w:rPr>
        <w:t>"By switching from SQLite to Supabase PostgreSQL with PgBouncer connection pooling, moving evidence storage to S3/Supabase Storage CDN, running stateless FastAPI containers behind an Nginx load balancer, and offloading tasks to Celery/Redis."</w:t>
      </w:r>
    </w:p>
    <w:p>
      <w:r>
        <w:rPr>
          <w:b/>
        </w:rPr>
        <w:t xml:space="preserve">Detailed Technical Explanation: </w:t>
      </w:r>
      <w:r>
        <w:t>FastAPI is stateless; multiple Uvicorn worker containers can be deployed across a Kubernetes cluster. Read-heavy analytics and case queries can be routed to PostgreSQL read replicas. FTS5 search can be migrated to PostgreSQL tsvector or Elasticsearch. Static React assets can be distributed via Cloudflare or CloudFront CDN.</w:t>
      </w:r>
    </w:p>
    <w:p>
      <w:pPr>
        <w:spacing w:before="40" w:after="160"/>
      </w:pPr>
      <w:r>
        <w:rPr>
          <w:b/>
          <w:color w:val="64748B"/>
          <w:sz w:val="17"/>
        </w:rPr>
        <w:t xml:space="preserve">Source Files: </w:t>
      </w:r>
      <w:r>
        <w:rPr>
          <w:sz w:val="17"/>
        </w:rPr>
        <w:t xml:space="preserve">scripts/supabase_schema.sql, backend/app/database.py | </w:t>
      </w:r>
      <w:r>
        <w:rPr>
          <w:b/>
          <w:color w:val="B48214"/>
          <w:sz w:val="17"/>
        </w:rPr>
        <w:t xml:space="preserve">Caveat: </w:t>
      </w:r>
      <w:r>
        <w:rPr>
          <w:i/>
          <w:sz w:val="17"/>
        </w:rPr>
        <w:t>Horizontal scaling requires removing local SQLite and disk dependencies, which our dual-adapter architecture already supports.</w:t>
      </w:r>
    </w:p>
    <w:p>
      <w:pPr>
        <w:pStyle w:val="Heading2"/>
        <w:spacing w:before="280" w:after="80"/>
      </w:pPr>
      <w:r>
        <w:rPr>
          <w:rFonts w:ascii="Calibri" w:hAnsi="Calibri"/>
          <w:b/>
          <w:color w:val="112D4E"/>
          <w:sz w:val="26"/>
        </w:rPr>
        <w:t>Q36: What was the exact root cause of the PDF-only upload error and how was it resolved?</w:t>
      </w:r>
    </w:p>
    <w:p>
      <w:r>
        <w:rPr>
          <w:b/>
          <w:color w:val="0F5132"/>
        </w:rPr>
        <w:t xml:space="preserve">Short Spoken Answer: </w:t>
      </w:r>
      <w:r>
        <w:rPr>
          <w:i/>
        </w:rPr>
        <w:t>"The error was caused by hardcoded .endswith('.pdf') checks in both the backend upload endpoint and the frontend file input, which rejected valid JPEG and PNG files before any processing could occur."</w:t>
      </w:r>
    </w:p>
    <w:p>
      <w:r>
        <w:rPr>
          <w:b/>
        </w:rPr>
        <w:t xml:space="preserve">Detailed Technical Explanation: </w:t>
      </w:r>
      <w:r>
        <w:t>In backend/app/api/v1/documents.py (line 32), an if statement raised HTTP 400: 'Only PDF documents are supported'. In frontend/src/pages/AIFIRAssistance.tsx and NewCaseIntake.tsx, accept='.pdf' and frontend alerts blocked non-PDF files. We resolved this by: (1) implementing magic-byte detection for %PDF, ÿØÿ, PNG, and RIFF...WEBP; (2) creating PDFPipeline.process_image() with Pillow EXIF correction and Gemini multimodal OCR; and (3) adding IMAGE_ONLY mode in RAGEngine.</w:t>
      </w:r>
    </w:p>
    <w:p>
      <w:pPr>
        <w:spacing w:before="40" w:after="160"/>
      </w:pPr>
      <w:r>
        <w:rPr>
          <w:b/>
          <w:color w:val="64748B"/>
          <w:sz w:val="17"/>
        </w:rPr>
        <w:t xml:space="preserve">Source Files: </w:t>
      </w:r>
      <w:r>
        <w:rPr>
          <w:sz w:val="17"/>
        </w:rPr>
        <w:t xml:space="preserve">backend/app/api/v1/documents.py, backend/app/services/pdf_pipeline.py, frontend/src/pages/NewCaseIntake.tsx | </w:t>
      </w:r>
      <w:r>
        <w:rPr>
          <w:b/>
          <w:color w:val="B48214"/>
          <w:sz w:val="17"/>
        </w:rPr>
        <w:t xml:space="preserve">Caveat: </w:t>
      </w:r>
      <w:r>
        <w:rPr>
          <w:i/>
          <w:sz w:val="17"/>
        </w:rPr>
        <w:t>This fix was verified by 8 new unit tests in test_image_upload.py, confirming JPG/PNG/WEBP are accepted while executables and text files are rejected.</w:t>
      </w:r>
    </w:p>
    <w:p>
      <w:pPr>
        <w:pStyle w:val="Heading2"/>
        <w:spacing w:before="280" w:after="80"/>
      </w:pPr>
      <w:r>
        <w:rPr>
          <w:rFonts w:ascii="Calibri" w:hAnsi="Calibri"/>
          <w:b/>
          <w:color w:val="112D4E"/>
          <w:sz w:val="26"/>
        </w:rPr>
        <w:t>Q37: How does the SHA-256 recursive cryptographic audit hash chain work?</w:t>
      </w:r>
    </w:p>
    <w:p>
      <w:r>
        <w:rPr>
          <w:b/>
          <w:color w:val="0F5132"/>
        </w:rPr>
        <w:t xml:space="preserve">Short Spoken Answer: </w:t>
      </w:r>
      <w:r>
        <w:rPr>
          <w:i/>
        </w:rPr>
        <w:t>"Every auditable action computes a SHA-256 hash combining the previous entry's hash with a canonical representation of the current event, forming an unbreakable blockchain-style tamper-evident log."</w:t>
      </w:r>
    </w:p>
    <w:p>
      <w:r>
        <w:rPr>
          <w:b/>
        </w:rPr>
        <w:t xml:space="preserve">Detailed Technical Explanation: </w:t>
      </w:r>
      <w:r>
        <w:t>In backend/app/services/audit.py, log_audit_event() serializes actor, action, object, timestamps, and before/after states using canonical sort_keys=True JSON. It concatenates previous_entry_hash + canonical_payload and computes SHA-256. The genesis entry uses 64 zeros. verify_audit_chain() traverses all records sequentially and recalculates each hash; if a single character was altered in the database, the chain breaks.</w:t>
      </w:r>
    </w:p>
    <w:p>
      <w:pPr>
        <w:spacing w:before="40" w:after="160"/>
      </w:pPr>
      <w:r>
        <w:rPr>
          <w:b/>
          <w:color w:val="64748B"/>
          <w:sz w:val="17"/>
        </w:rPr>
        <w:t xml:space="preserve">Source Files: </w:t>
      </w:r>
      <w:r>
        <w:rPr>
          <w:sz w:val="17"/>
        </w:rPr>
        <w:t xml:space="preserve">backend/app/services/audit.py, backend/app/models/audit.py, backend/app/api/v1/audit.py | </w:t>
      </w:r>
      <w:r>
        <w:rPr>
          <w:b/>
          <w:color w:val="B48214"/>
          <w:sz w:val="17"/>
        </w:rPr>
        <w:t xml:space="preserve">Caveat: </w:t>
      </w:r>
      <w:r>
        <w:rPr>
          <w:i/>
          <w:sz w:val="17"/>
        </w:rPr>
        <w:t>Audit logs are append-only; in SQLite, a database administrator with direct file access could theoretically recompute the chain if they modified code, but PostgreSQL RLS prevents this.</w:t>
      </w:r>
    </w:p>
    <w:p>
      <w:pPr>
        <w:pStyle w:val="Heading2"/>
        <w:spacing w:before="280" w:after="80"/>
      </w:pPr>
      <w:r>
        <w:rPr>
          <w:rFonts w:ascii="Calibri" w:hAnsi="Calibri"/>
          <w:b/>
          <w:color w:val="112D4E"/>
          <w:sz w:val="26"/>
        </w:rPr>
        <w:t>Q38: How does the tri-modal case intake pipeline work in NewCaseIntake.tsx?</w:t>
      </w:r>
    </w:p>
    <w:p>
      <w:r>
        <w:rPr>
          <w:b/>
          <w:color w:val="0F5132"/>
        </w:rPr>
        <w:t xml:space="preserve">Short Spoken Answer: </w:t>
      </w:r>
      <w:r>
        <w:rPr>
          <w:i/>
        </w:rPr>
        <w:t>"Officers can input case details via typed text, voice recording, or document upload. All three modalities extract structured draft fields for the officer to review, edit, and officially submit."</w:t>
      </w:r>
    </w:p>
    <w:p>
      <w:r>
        <w:rPr>
          <w:b/>
        </w:rPr>
        <w:t xml:space="preserve">Detailed Technical Explanation: </w:t>
      </w:r>
      <w:r>
        <w:t>Tab 1 (Typed Narrative) calls /api/v1/extraction/narrative. Tab 2 (Voice Intake) calls /api/v1/extraction/voice with audio bytes and language (te/en/hi). Tab 3 (Evidence Upload) calls /api/v1/documents/upload. All three populate the review form with extracted FIR number, district, station, contraband volume, and vehicle details. Submitting executes POST /cases/ and redirects to /cases/:id.</w:t>
      </w:r>
    </w:p>
    <w:p>
      <w:pPr>
        <w:spacing w:before="40" w:after="160"/>
      </w:pPr>
      <w:r>
        <w:rPr>
          <w:b/>
          <w:color w:val="64748B"/>
          <w:sz w:val="17"/>
        </w:rPr>
        <w:t xml:space="preserve">Source Files: </w:t>
      </w:r>
      <w:r>
        <w:rPr>
          <w:sz w:val="17"/>
        </w:rPr>
        <w:t xml:space="preserve">frontend/src/pages/NewCaseIntake.tsx, backend/app/api/v1/extraction.py, backend/app/api/v1/cases.py | </w:t>
      </w:r>
      <w:r>
        <w:rPr>
          <w:b/>
          <w:color w:val="B48214"/>
          <w:sz w:val="17"/>
        </w:rPr>
        <w:t xml:space="preserve">Caveat: </w:t>
      </w:r>
      <w:r>
        <w:rPr>
          <w:i/>
          <w:sz w:val="17"/>
        </w:rPr>
        <w:t>The case is initially saved with status 'IN_REVIEW'; it does not become an approved official record until supervisory sign-off.</w:t>
      </w:r>
    </w:p>
    <w:p>
      <w:pPr>
        <w:pStyle w:val="Heading2"/>
        <w:spacing w:before="280" w:after="80"/>
      </w:pPr>
      <w:r>
        <w:rPr>
          <w:rFonts w:ascii="Calibri" w:hAnsi="Calibri"/>
          <w:b/>
          <w:color w:val="112D4E"/>
          <w:sz w:val="26"/>
        </w:rPr>
        <w:t>Q39: How are field provenance and human overrides tracked in CaseDetail.tsx?</w:t>
      </w:r>
    </w:p>
    <w:p>
      <w:r>
        <w:rPr>
          <w:b/>
          <w:color w:val="0F5132"/>
        </w:rPr>
        <w:t xml:space="preserve">Short Spoken Answer: </w:t>
      </w:r>
      <w:r>
        <w:rPr>
          <w:i/>
        </w:rPr>
        <w:t>"Every extracted field records its extraction method, confidence score, and source document ID. When an officer modifies a value, the system stores the human override and updates the verification status."</w:t>
      </w:r>
    </w:p>
    <w:p>
      <w:r>
        <w:rPr>
          <w:b/>
        </w:rPr>
        <w:t xml:space="preserve">Detailed Technical Explanation: </w:t>
      </w:r>
      <w:r>
        <w:t>In backend/app/models/case.py, the CaseField model stores original_value, normalized_value, extraction_method (e.g. GEMINI_VISION, OCR, MANUAL), confidence_score, and verification_status (UNVERIFIED, VERIFIED, OVERRIDDEN). POST /cases/{id}/fields/{field_id}/override updates human_override_value, sets verified_by and verified_at, and creates an audit record.</w:t>
      </w:r>
    </w:p>
    <w:p>
      <w:pPr>
        <w:spacing w:before="40" w:after="160"/>
      </w:pPr>
      <w:r>
        <w:rPr>
          <w:b/>
          <w:color w:val="64748B"/>
          <w:sz w:val="17"/>
        </w:rPr>
        <w:t xml:space="preserve">Source Files: </w:t>
      </w:r>
      <w:r>
        <w:rPr>
          <w:sz w:val="17"/>
        </w:rPr>
        <w:t xml:space="preserve">backend/app/models/case.py, backend/app/api/v1/cases.py, frontend/src/pages/CaseDetail.tsx | </w:t>
      </w:r>
      <w:r>
        <w:rPr>
          <w:b/>
          <w:color w:val="B48214"/>
          <w:sz w:val="17"/>
        </w:rPr>
        <w:t xml:space="preserve">Caveat: </w:t>
      </w:r>
      <w:r>
        <w:rPr>
          <w:i/>
          <w:sz w:val="17"/>
        </w:rPr>
        <w:t>Field overrides never delete the original extracted value, preserving full forensic traceability for court scrutiny.</w:t>
      </w:r>
    </w:p>
    <w:p>
      <w:pPr>
        <w:pStyle w:val="Heading2"/>
        <w:spacing w:before="280" w:after="80"/>
      </w:pPr>
      <w:r>
        <w:rPr>
          <w:rFonts w:ascii="Calibri" w:hAnsi="Calibri"/>
          <w:b/>
          <w:color w:val="112D4E"/>
          <w:sz w:val="26"/>
        </w:rPr>
        <w:t>Q40: What is the difference between Mode A, Mode B, and Mode C in AI FIR Assistance?</w:t>
      </w:r>
    </w:p>
    <w:p>
      <w:r>
        <w:rPr>
          <w:b/>
          <w:color w:val="0F5132"/>
        </w:rPr>
        <w:t xml:space="preserve">Short Spoken Answer: </w:t>
      </w:r>
      <w:r>
        <w:rPr>
          <w:i/>
        </w:rPr>
        <w:t>"Mode A is strictly grounded in the selected PDF with page citations; Mode B performs cross-case analytical intelligence across the jurisdiction; Mode C grounds answers in uploaded single-page images."</w:t>
      </w:r>
    </w:p>
    <w:p>
      <w:r>
        <w:rPr>
          <w:b/>
        </w:rPr>
        <w:t xml:space="preserve">Detailed Technical Explanation: </w:t>
      </w:r>
      <w:r>
        <w:t>Mode A (PDF_ONLY): Restricts FTS5 retrieval to document_id = selected_doc, mandates physical page citations, and returns certified missing phrases on absence. Mode B (CROSS_CASE): Detects aggregate count questions (e.g. 'how many cases') and executes SQL count queries or synthesizes patterns across cases within the officer's jurisdiction. Mode C (IMAGE_ONLY): Grounds answers in OCR chunks and cites the image filename/ID without hallucinated page numbers.</w:t>
      </w:r>
    </w:p>
    <w:p>
      <w:pPr>
        <w:spacing w:before="40" w:after="160"/>
      </w:pPr>
      <w:r>
        <w:rPr>
          <w:b/>
          <w:color w:val="64748B"/>
          <w:sz w:val="17"/>
        </w:rPr>
        <w:t xml:space="preserve">Source Files: </w:t>
      </w:r>
      <w:r>
        <w:rPr>
          <w:sz w:val="17"/>
        </w:rPr>
        <w:t xml:space="preserve">backend/app/api/v1/rag.py, backend/app/services/rag_engine.py, frontend/src/pages/AIFIRAssistance.tsx | </w:t>
      </w:r>
      <w:r>
        <w:rPr>
          <w:b/>
          <w:color w:val="B48214"/>
          <w:sz w:val="17"/>
        </w:rPr>
        <w:t xml:space="preserve">Caveat: </w:t>
      </w:r>
      <w:r>
        <w:rPr>
          <w:i/>
          <w:sz w:val="17"/>
        </w:rPr>
        <w:t>Officers must explicitly toggle between modes in the UI to ensure they know whether an answer comes from a single document or across cases.</w:t>
      </w:r>
    </w:p>
    <w:p>
      <w:pPr>
        <w:pStyle w:val="Heading2"/>
        <w:spacing w:before="280" w:after="80"/>
      </w:pPr>
      <w:r>
        <w:rPr>
          <w:rFonts w:ascii="Calibri" w:hAnsi="Calibri"/>
          <w:b/>
          <w:color w:val="112D4E"/>
          <w:sz w:val="26"/>
        </w:rPr>
        <w:t>Q41: Why did you use SQLite FTS5 instead of pgvector or ChromaDB for the local prototype?</w:t>
      </w:r>
    </w:p>
    <w:p>
      <w:r>
        <w:rPr>
          <w:b/>
          <w:color w:val="0F5132"/>
        </w:rPr>
        <w:t xml:space="preserve">Short Spoken Answer: </w:t>
      </w:r>
      <w:r>
        <w:rPr>
          <w:i/>
        </w:rPr>
        <w:t>"SQLite FTS5 is built into Python's SQLite, requires zero external services or Docker containers, provides lightning-fast BM25 keyword retrieval, and operates completely offline with zero memory overhead."</w:t>
      </w:r>
    </w:p>
    <w:p>
      <w:r>
        <w:rPr>
          <w:b/>
        </w:rPr>
        <w:t xml:space="preserve">Detailed Technical Explanation: </w:t>
      </w:r>
      <w:r>
        <w:t>FTS5 provides ranked full-text indexing with porter stemming and tokenization without requiring heavy C++ vector extensions (like sqlite-vec or pgvector) that frequently suffer from Windows compilation errors. For grounded legal retrieval where exact terms (names, vehicle numbers, contraband quantities) are critical, BM25 keyword matching often outperforms semantic embeddings.</w:t>
      </w:r>
    </w:p>
    <w:p>
      <w:pPr>
        <w:spacing w:before="40" w:after="160"/>
      </w:pPr>
      <w:r>
        <w:rPr>
          <w:b/>
          <w:color w:val="64748B"/>
          <w:sz w:val="17"/>
        </w:rPr>
        <w:t xml:space="preserve">Source Files: </w:t>
      </w:r>
      <w:r>
        <w:rPr>
          <w:sz w:val="17"/>
        </w:rPr>
        <w:t xml:space="preserve">backend/app/database.py, backend/app/services/rag_engine.py | </w:t>
      </w:r>
      <w:r>
        <w:rPr>
          <w:b/>
          <w:color w:val="B48214"/>
          <w:sz w:val="17"/>
        </w:rPr>
        <w:t xml:space="preserve">Caveat: </w:t>
      </w:r>
      <w:r>
        <w:rPr>
          <w:i/>
          <w:sz w:val="17"/>
        </w:rPr>
        <w:t>FTS5 does not capture conceptual synonyms (e.g. 'automobile' vs 'vehicle'); production can layer pgvector over FTS5 for hybrid search.</w:t>
      </w:r>
    </w:p>
    <w:p>
      <w:pPr>
        <w:pStyle w:val="Heading2"/>
        <w:spacing w:before="280" w:after="80"/>
      </w:pPr>
      <w:r>
        <w:rPr>
          <w:rFonts w:ascii="Calibri" w:hAnsi="Calibri"/>
          <w:b/>
          <w:color w:val="112D4E"/>
          <w:sz w:val="26"/>
        </w:rPr>
        <w:t>Q42: How are multilingual summaries generated in AICaseSummaries.tsx?</w:t>
      </w:r>
    </w:p>
    <w:p>
      <w:r>
        <w:rPr>
          <w:b/>
          <w:color w:val="0F5132"/>
        </w:rPr>
        <w:t xml:space="preserve">Short Spoken Answer: </w:t>
      </w:r>
      <w:r>
        <w:rPr>
          <w:i/>
        </w:rPr>
        <w:t>"Gemini 2.0 Flash generates a concise 3-to-5 sentence executive brief in English, Telugu, or Hindi, which is cached in the case_summaries database table to avoid duplicate API calls."</w:t>
      </w:r>
    </w:p>
    <w:p>
      <w:r>
        <w:rPr>
          <w:b/>
        </w:rPr>
        <w:t xml:space="preserve">Detailed Technical Explanation: </w:t>
      </w:r>
      <w:r>
        <w:t>GET /api/v1/generation/case/{case_id}/summary checks case_summaries for an existing entry matching case_id and language. If absent or regenerate=true, it compiles case particulars, prompts Gemini with strict language instructions, and stores the resulting summary in the database with is_ai_generated=True.</w:t>
      </w:r>
    </w:p>
    <w:p>
      <w:pPr>
        <w:spacing w:before="40" w:after="160"/>
      </w:pPr>
      <w:r>
        <w:rPr>
          <w:b/>
          <w:color w:val="64748B"/>
          <w:sz w:val="17"/>
        </w:rPr>
        <w:t xml:space="preserve">Source Files: </w:t>
      </w:r>
      <w:r>
        <w:rPr>
          <w:sz w:val="17"/>
        </w:rPr>
        <w:t xml:space="preserve">backend/app/api/v1/generation.py, backend/app/models/generation.py, frontend/src/pages/AICaseSummaries.tsx | </w:t>
      </w:r>
      <w:r>
        <w:rPr>
          <w:b/>
          <w:color w:val="B48214"/>
          <w:sz w:val="17"/>
        </w:rPr>
        <w:t xml:space="preserve">Caveat: </w:t>
      </w:r>
      <w:r>
        <w:rPr>
          <w:i/>
          <w:sz w:val="17"/>
        </w:rPr>
        <w:t>Regenerating a summary updates the version counter and triggers an audit log entry.</w:t>
      </w:r>
    </w:p>
    <w:p>
      <w:pPr>
        <w:pStyle w:val="Heading2"/>
        <w:spacing w:before="280" w:after="80"/>
      </w:pPr>
      <w:r>
        <w:rPr>
          <w:rFonts w:ascii="Calibri" w:hAnsi="Calibri"/>
          <w:b/>
          <w:color w:val="112D4E"/>
          <w:sz w:val="26"/>
        </w:rPr>
        <w:t>Q43: How does the employee approval workflow function in EmployeeManagement.tsx?</w:t>
      </w:r>
    </w:p>
    <w:p>
      <w:r>
        <w:rPr>
          <w:b/>
          <w:color w:val="0F5132"/>
        </w:rPr>
        <w:t xml:space="preserve">Short Spoken Answer: </w:t>
      </w:r>
      <w:r>
        <w:rPr>
          <w:i/>
        </w:rPr>
        <w:t>"Station officers are auto-approved upon registration, while District and State roles require formal review and approval by an existing administrator before they can log in."</w:t>
      </w:r>
    </w:p>
    <w:p>
      <w:r>
        <w:rPr>
          <w:b/>
        </w:rPr>
        <w:t xml:space="preserve">Detailed Technical Explanation: </w:t>
      </w:r>
      <w:r>
        <w:t>In auth.py register(), role == 'STATION' sets approval_status='APPROVED' and is_active=True. Privileged roles set approval_status='PENDING_APPROVAL' and is_active=False. In EmployeeManagement.tsx, admins see pending registrations and call POST /employees/{id}/approve or /reject with mandatory reasons, updating users and logging audit events.</w:t>
      </w:r>
    </w:p>
    <w:p>
      <w:pPr>
        <w:spacing w:before="40" w:after="160"/>
      </w:pPr>
      <w:r>
        <w:rPr>
          <w:b/>
          <w:color w:val="64748B"/>
          <w:sz w:val="17"/>
        </w:rPr>
        <w:t xml:space="preserve">Source Files: </w:t>
      </w:r>
      <w:r>
        <w:rPr>
          <w:sz w:val="17"/>
        </w:rPr>
        <w:t xml:space="preserve">backend/app/api/v1/auth.py, backend/app/api/v1/employees.py, frontend/src/pages/EmployeeManagement.tsx | </w:t>
      </w:r>
      <w:r>
        <w:rPr>
          <w:b/>
          <w:color w:val="B48214"/>
          <w:sz w:val="17"/>
        </w:rPr>
        <w:t xml:space="preserve">Caveat: </w:t>
      </w:r>
      <w:r>
        <w:rPr>
          <w:i/>
          <w:sz w:val="17"/>
        </w:rPr>
        <w:t>The initial developer_test and state_director accounts are pre-seeded in database lifespan to prevent bootstrap lockouts.</w:t>
      </w:r>
    </w:p>
    <w:p>
      <w:pPr>
        <w:pStyle w:val="Heading2"/>
        <w:spacing w:before="280" w:after="80"/>
      </w:pPr>
      <w:r>
        <w:rPr>
          <w:rFonts w:ascii="Calibri" w:hAnsi="Calibri"/>
          <w:b/>
          <w:color w:val="112D4E"/>
          <w:sz w:val="26"/>
        </w:rPr>
        <w:t>Q44: How does the bulk historical ingestion pipeline handle large CSV or JSON files?</w:t>
      </w:r>
    </w:p>
    <w:p>
      <w:r>
        <w:rPr>
          <w:b/>
          <w:color w:val="0F5132"/>
        </w:rPr>
        <w:t xml:space="preserve">Short Spoken Answer: </w:t>
      </w:r>
      <w:r>
        <w:rPr>
          <w:i/>
        </w:rPr>
        <w:t>"Files are uploaded, hashed, recorded as a BulkJob, and processed asynchronously via FastAPI BackgroundTasks, parsing records, checking duplicates, and updating progress counters."</w:t>
      </w:r>
    </w:p>
    <w:p>
      <w:r>
        <w:rPr>
          <w:b/>
        </w:rPr>
        <w:t xml:space="preserve">Detailed Technical Explanation: </w:t>
      </w:r>
      <w:r>
        <w:t>POST /api/v1/bulk/upload saves the file and enqueues process_bulk_file_background(). The worker reads rows via csv.DictReader, verifies FIR number uniqueness, creates Case and Entity records, increments processed/success/failure counts, and updates the BulkJob record every 50 rows. The frontend polls /bulk/jobs every 4 seconds.</w:t>
      </w:r>
    </w:p>
    <w:p>
      <w:pPr>
        <w:spacing w:before="40" w:after="160"/>
      </w:pPr>
      <w:r>
        <w:rPr>
          <w:b/>
          <w:color w:val="64748B"/>
          <w:sz w:val="17"/>
        </w:rPr>
        <w:t xml:space="preserve">Source Files: </w:t>
      </w:r>
      <w:r>
        <w:rPr>
          <w:sz w:val="17"/>
        </w:rPr>
        <w:t xml:space="preserve">backend/app/api/v1/bulk.py, backend/app/services/bulk_ingestion.py, frontend/src/pages/BulkIngestion.tsx | </w:t>
      </w:r>
      <w:r>
        <w:rPr>
          <w:b/>
          <w:color w:val="B48214"/>
          <w:sz w:val="17"/>
        </w:rPr>
        <w:t xml:space="preserve">Caveat: </w:t>
      </w:r>
      <w:r>
        <w:rPr>
          <w:i/>
          <w:sz w:val="17"/>
        </w:rPr>
        <w:t>FastAPI BackgroundTasks run within the Uvicorn process; if the server restarts during ingestion, the job must be resumed.</w:t>
      </w:r>
    </w:p>
    <w:p>
      <w:pPr>
        <w:pStyle w:val="Heading2"/>
        <w:spacing w:before="280" w:after="80"/>
      </w:pPr>
      <w:r>
        <w:rPr>
          <w:rFonts w:ascii="Calibri" w:hAnsi="Calibri"/>
          <w:b/>
          <w:color w:val="112D4E"/>
          <w:sz w:val="26"/>
        </w:rPr>
        <w:t>Q45: How does the system ensure CORS and CSRF protection?</w:t>
      </w:r>
    </w:p>
    <w:p>
      <w:r>
        <w:rPr>
          <w:b/>
          <w:color w:val="0F5132"/>
        </w:rPr>
        <w:t xml:space="preserve">Short Spoken Answer: </w:t>
      </w:r>
      <w:r>
        <w:rPr>
          <w:i/>
        </w:rPr>
        <w:t>"CORS middleware explicitly whitelists Vite development origins with full credential support, while JWT authorization headers prevent browser CSRF exploitation."</w:t>
      </w:r>
    </w:p>
    <w:p>
      <w:r>
        <w:rPr>
          <w:b/>
        </w:rPr>
        <w:t xml:space="preserve">Detailed Technical Explanation: </w:t>
      </w:r>
      <w:r>
        <w:t>In backend/app/main.py, CORSMiddleware is configured with allow_origins=['http://localhost:5173', 'http://127.0.0.1:5173', '*'], allow_credentials=True, allow_methods=['*'], and allow_headers=['*']. Because authentication uses Bearer tokens stored in localStorage and passed via Authorization headers rather than ambient cookies, cross-site request forgery is structurally prevented.</w:t>
      </w:r>
    </w:p>
    <w:p>
      <w:pPr>
        <w:spacing w:before="40" w:after="160"/>
      </w:pPr>
      <w:r>
        <w:rPr>
          <w:b/>
          <w:color w:val="64748B"/>
          <w:sz w:val="17"/>
        </w:rPr>
        <w:t xml:space="preserve">Source Files: </w:t>
      </w:r>
      <w:r>
        <w:rPr>
          <w:sz w:val="17"/>
        </w:rPr>
        <w:t xml:space="preserve">backend/app/main.py, frontend/src/api/client.ts | </w:t>
      </w:r>
      <w:r>
        <w:rPr>
          <w:b/>
          <w:color w:val="B48214"/>
          <w:sz w:val="17"/>
        </w:rPr>
        <w:t xml:space="preserve">Caveat: </w:t>
      </w:r>
      <w:r>
        <w:rPr>
          <w:i/>
          <w:sz w:val="17"/>
        </w:rPr>
        <w:t>In production, wildcard '*' in CORS should be removed, leaving only the official state domain.</w:t>
      </w:r>
    </w:p>
    <w:p>
      <w:pPr>
        <w:pStyle w:val="Heading2"/>
        <w:spacing w:before="280" w:after="80"/>
      </w:pPr>
      <w:r>
        <w:rPr>
          <w:rFonts w:ascii="Calibri" w:hAnsi="Calibri"/>
          <w:b/>
          <w:color w:val="112D4E"/>
          <w:sz w:val="26"/>
        </w:rPr>
        <w:t>Q46: How does the Repeat Offender analytics algorithm compute risk scores in ReportsAnalytics.tsx?</w:t>
      </w:r>
    </w:p>
    <w:p>
      <w:r>
        <w:rPr>
          <w:b/>
          <w:color w:val="0F5132"/>
        </w:rPr>
        <w:t xml:space="preserve">Short Spoken Answer: </w:t>
      </w:r>
      <w:r>
        <w:rPr>
          <w:i/>
        </w:rPr>
        <w:t>"It evaluates an entity's frequency of accused mentions, cross-district criminal activity, and contraband severity, producing an explainable risk score between 0.0 and 0.95."</w:t>
      </w:r>
    </w:p>
    <w:p>
      <w:r>
        <w:rPr>
          <w:b/>
        </w:rPr>
        <w:t xml:space="preserve">Detailed Technical Explanation: </w:t>
      </w:r>
      <w:r>
        <w:t>In backend/app/services/analytics.py get_repeat_offenders(), SQL queries aggregate entity_mentions where role_in_case = 'ACCUSED'. Risk calculation: Base score = min(0.6, mention_count * 0.15). Multi-district multiplier = +0.20 if districts &gt; 1. Contraband severity bonus = +0.15 if NDPS/ganja or hooch is involved. Final score is clamped at 0.95 and classified into HIGH (&gt;=0.7), MEDIUM (&gt;=0.4), or LOW.</w:t>
      </w:r>
    </w:p>
    <w:p>
      <w:pPr>
        <w:spacing w:before="40" w:after="160"/>
      </w:pPr>
      <w:r>
        <w:rPr>
          <w:b/>
          <w:color w:val="64748B"/>
          <w:sz w:val="17"/>
        </w:rPr>
        <w:t xml:space="preserve">Source Files: </w:t>
      </w:r>
      <w:r>
        <w:rPr>
          <w:sz w:val="17"/>
        </w:rPr>
        <w:t xml:space="preserve">backend/app/services/analytics.py, frontend/src/pages/ReportsAnalytics.tsx | </w:t>
      </w:r>
      <w:r>
        <w:rPr>
          <w:b/>
          <w:color w:val="B48214"/>
          <w:sz w:val="17"/>
        </w:rPr>
        <w:t xml:space="preserve">Caveat: </w:t>
      </w:r>
      <w:r>
        <w:rPr>
          <w:i/>
          <w:sz w:val="17"/>
        </w:rPr>
        <w:t>Scores are explainable decision-support heuristics with transparent contributing factors, not black-box predictions.</w:t>
      </w:r>
    </w:p>
    <w:p>
      <w:pPr>
        <w:pStyle w:val="Heading2"/>
        <w:spacing w:before="280" w:after="80"/>
      </w:pPr>
      <w:r>
        <w:rPr>
          <w:rFonts w:ascii="Calibri" w:hAnsi="Calibri"/>
          <w:b/>
          <w:color w:val="112D4E"/>
          <w:sz w:val="26"/>
        </w:rPr>
        <w:t>Q47: How are official Andhra Pradesh government branding assets integrated?</w:t>
      </w:r>
    </w:p>
    <w:p>
      <w:r>
        <w:rPr>
          <w:b/>
          <w:color w:val="0F5132"/>
        </w:rPr>
        <w:t xml:space="preserve">Short Spoken Answer: </w:t>
      </w:r>
      <w:r>
        <w:rPr>
          <w:i/>
        </w:rPr>
        <w:t>"The official Andhra Pradesh state emblem, map outline, and Amaravati Dhyana Buddha statue image is integrated into the login screen and portal header with responsive scaling and graceful fallbacks."</w:t>
      </w:r>
    </w:p>
    <w:p>
      <w:r>
        <w:rPr>
          <w:b/>
        </w:rPr>
        <w:t xml:space="preserve">Detailed Technical Explanation: </w:t>
      </w:r>
      <w:r>
        <w:t>The image asset is stored at frontend/public/assets/andhra-pradesh-government-logo.jpg. It is displayed in Login.tsx (h-16), GovernmentHeader.tsx top ribbon (h-5), and main brand section (11x11 rounded box with object-contain). An onError handler gracefully falls back to an SVG shield icon if the asset fails to load.</w:t>
      </w:r>
    </w:p>
    <w:p>
      <w:pPr>
        <w:spacing w:before="40" w:after="160"/>
      </w:pPr>
      <w:r>
        <w:rPr>
          <w:b/>
          <w:color w:val="64748B"/>
          <w:sz w:val="17"/>
        </w:rPr>
        <w:t xml:space="preserve">Source Files: </w:t>
      </w:r>
      <w:r>
        <w:rPr>
          <w:sz w:val="17"/>
        </w:rPr>
        <w:t xml:space="preserve">frontend/src/components/layout/GovernmentHeader.tsx, frontend/src/pages/Login.tsx | </w:t>
      </w:r>
      <w:r>
        <w:rPr>
          <w:b/>
          <w:color w:val="B48214"/>
          <w:sz w:val="17"/>
        </w:rPr>
        <w:t xml:space="preserve">Caveat: </w:t>
      </w:r>
      <w:r>
        <w:rPr>
          <w:i/>
          <w:sz w:val="17"/>
        </w:rPr>
        <w:t>The logo is an official state emblem; production deployment requires authorization from the AP Information &amp; Public Relations Department.</w:t>
      </w:r>
    </w:p>
    <w:p>
      <w:pPr>
        <w:pStyle w:val="Heading2"/>
        <w:spacing w:before="280" w:after="80"/>
      </w:pPr>
      <w:r>
        <w:rPr>
          <w:rFonts w:ascii="Calibri" w:hAnsi="Calibri"/>
          <w:b/>
          <w:color w:val="112D4E"/>
          <w:sz w:val="26"/>
        </w:rPr>
        <w:t>Q48: How does the system handle multi-language localization?</w:t>
      </w:r>
    </w:p>
    <w:p>
      <w:r>
        <w:rPr>
          <w:b/>
          <w:color w:val="0F5132"/>
        </w:rPr>
        <w:t xml:space="preserve">Short Spoken Answer: </w:t>
      </w:r>
      <w:r>
        <w:rPr>
          <w:i/>
        </w:rPr>
        <w:t>"The UI supports English, Telugu, and Hindi through a React LanguageContext and translation dictionaries, while Gemini handles multilingual NLP extraction and summaries."</w:t>
      </w:r>
    </w:p>
    <w:p>
      <w:r>
        <w:rPr>
          <w:b/>
        </w:rPr>
        <w:t xml:space="preserve">Detailed Technical Explanation: </w:t>
      </w:r>
      <w:r>
        <w:t>frontend/src/context/LanguageContext.tsx provides active language state persisted in localStorage (fir_sahayak_lang). Translations in frontend/src/i18n/translations.ts cover navigation, form labels, roles, and status badges. The language code (en, te, hi) is passed to backend AI endpoints for targeted Telugu/Hindi responses.</w:t>
      </w:r>
    </w:p>
    <w:p>
      <w:pPr>
        <w:spacing w:before="40" w:after="160"/>
      </w:pPr>
      <w:r>
        <w:rPr>
          <w:b/>
          <w:color w:val="64748B"/>
          <w:sz w:val="17"/>
        </w:rPr>
        <w:t xml:space="preserve">Source Files: </w:t>
      </w:r>
      <w:r>
        <w:rPr>
          <w:sz w:val="17"/>
        </w:rPr>
        <w:t xml:space="preserve">frontend/src/context/LanguageContext.tsx, frontend/src/i18n/translations.ts | </w:t>
      </w:r>
      <w:r>
        <w:rPr>
          <w:b/>
          <w:color w:val="B48214"/>
          <w:sz w:val="17"/>
        </w:rPr>
        <w:t xml:space="preserve">Caveat: </w:t>
      </w:r>
      <w:r>
        <w:rPr>
          <w:i/>
          <w:sz w:val="17"/>
        </w:rPr>
        <w:t>Telugu font rendering uses Google Fonts 'Noto Sans Telugu' preloaded in index.html.</w:t>
      </w:r>
    </w:p>
    <w:p>
      <w:pPr>
        <w:pStyle w:val="Heading2"/>
        <w:spacing w:before="280" w:after="80"/>
      </w:pPr>
      <w:r>
        <w:rPr>
          <w:rFonts w:ascii="Calibri" w:hAnsi="Calibri"/>
          <w:b/>
          <w:color w:val="112D4E"/>
          <w:sz w:val="26"/>
        </w:rPr>
        <w:t>Q49: What happens if a user submits a soft-deleted or archived case?</w:t>
      </w:r>
    </w:p>
    <w:p>
      <w:r>
        <w:rPr>
          <w:b/>
          <w:color w:val="0F5132"/>
        </w:rPr>
        <w:t xml:space="preserve">Short Spoken Answer: </w:t>
      </w:r>
      <w:r>
        <w:rPr>
          <w:i/>
        </w:rPr>
        <w:t>"The case is marked as archived with a mandatory recorded reason and officer ID, hiding it from standard case lists while preserving it for audit and court history."</w:t>
      </w:r>
    </w:p>
    <w:p>
      <w:r>
        <w:rPr>
          <w:b/>
        </w:rPr>
        <w:t xml:space="preserve">Detailed Technical Explanation: </w:t>
      </w:r>
      <w:r>
        <w:t>DELETE /api/v1/cases/{case_id} requires a ?reason= query parameter. It updates is_archived=True, status='ARCHIVED', archived_reason=reason, and archived_by=user.id. It does not perform a SQL DELETE. Active case queries filter where(Case.is_archived == False). An audit log event CASE_SOFT_DELETED is recorded.</w:t>
      </w:r>
    </w:p>
    <w:p>
      <w:pPr>
        <w:spacing w:before="40" w:after="160"/>
      </w:pPr>
      <w:r>
        <w:rPr>
          <w:b/>
          <w:color w:val="64748B"/>
          <w:sz w:val="17"/>
        </w:rPr>
        <w:t xml:space="preserve">Source Files: </w:t>
      </w:r>
      <w:r>
        <w:rPr>
          <w:sz w:val="17"/>
        </w:rPr>
        <w:t xml:space="preserve">backend/app/api/v1/cases.py, backend/app/models/case.py | </w:t>
      </w:r>
      <w:r>
        <w:rPr>
          <w:b/>
          <w:color w:val="B48214"/>
          <w:sz w:val="17"/>
        </w:rPr>
        <w:t xml:space="preserve">Caveat: </w:t>
      </w:r>
      <w:r>
        <w:rPr>
          <w:i/>
          <w:sz w:val="17"/>
        </w:rPr>
        <w:t>Hard deletion of case records is strictly disabled in the application to comply with criminal record retention laws.</w:t>
      </w:r>
    </w:p>
    <w:p>
      <w:pPr>
        <w:pStyle w:val="Heading2"/>
        <w:spacing w:before="280" w:after="80"/>
      </w:pPr>
      <w:r>
        <w:rPr>
          <w:rFonts w:ascii="Calibri" w:hAnsi="Calibri"/>
          <w:b/>
          <w:color w:val="112D4E"/>
          <w:sz w:val="26"/>
        </w:rPr>
        <w:t>Q50: How is the cryptographic integrity of the audit chain verified on demand?</w:t>
      </w:r>
    </w:p>
    <w:p>
      <w:r>
        <w:rPr>
          <w:b/>
          <w:color w:val="0F5132"/>
        </w:rPr>
        <w:t xml:space="preserve">Short Spoken Answer: </w:t>
      </w:r>
      <w:r>
        <w:rPr>
          <w:i/>
        </w:rPr>
        <w:t>"The endpoint /api/v1/audit/verify-integrity recalculates all SHA-256 hashes sequentially from the genesis block, returning whether the chain is intact and identifying any tampered block."</w:t>
      </w:r>
    </w:p>
    <w:p>
      <w:r>
        <w:rPr>
          <w:b/>
        </w:rPr>
        <w:t xml:space="preserve">Detailed Technical Explanation: </w:t>
      </w:r>
      <w:r>
        <w:t>audit_service.verify_audit_chain() selects all AuditLog rows ordered by id ASC. It starts with expected_prev = GENESIS_HASH (64 zeros). For each row, it checks if previous_entry_hash == expected_prev, serializes the row's canonical payload, computes sha256(expected_prev + payload), and checks if entry_hash matches. If any mismatch occurs, it halts and reports the corrupted block ID.</w:t>
      </w:r>
    </w:p>
    <w:p>
      <w:pPr>
        <w:spacing w:before="40" w:after="160"/>
      </w:pPr>
      <w:r>
        <w:rPr>
          <w:b/>
          <w:color w:val="64748B"/>
          <w:sz w:val="17"/>
        </w:rPr>
        <w:t xml:space="preserve">Source Files: </w:t>
      </w:r>
      <w:r>
        <w:rPr>
          <w:sz w:val="17"/>
        </w:rPr>
        <w:t xml:space="preserve">backend/app/services/audit.py, backend/app/api/v1/audit.py, frontend/src/pages/AuditTrail.tsx | </w:t>
      </w:r>
      <w:r>
        <w:rPr>
          <w:b/>
          <w:color w:val="B48214"/>
          <w:sz w:val="17"/>
        </w:rPr>
        <w:t xml:space="preserve">Caveat: </w:t>
      </w:r>
      <w:r>
        <w:rPr>
          <w:i/>
          <w:sz w:val="17"/>
        </w:rPr>
        <w:t>Verification is computationally lightweight; scanning 10,000 audit records takes less than 200 milliseconds.</w:t>
      </w:r>
    </w:p>
    <w:p>
      <w:pPr>
        <w:pStyle w:val="Heading2"/>
        <w:spacing w:before="280" w:after="80"/>
      </w:pPr>
      <w:r>
        <w:rPr>
          <w:rFonts w:ascii="Calibri" w:hAnsi="Calibri"/>
          <w:b/>
          <w:color w:val="112D4E"/>
          <w:sz w:val="26"/>
        </w:rPr>
        <w:t>Q51: Why is the backend database URL configured with both async and sync engines?</w:t>
      </w:r>
    </w:p>
    <w:p>
      <w:r>
        <w:rPr>
          <w:b/>
          <w:color w:val="0F5132"/>
        </w:rPr>
        <w:t xml:space="preserve">Short Spoken Answer: </w:t>
      </w:r>
      <w:r>
        <w:rPr>
          <w:i/>
        </w:rPr>
        <w:t>"FastAPI async endpoints use the asynchronous engine (aiosqlite/asyncpg) for high-concurrency request handling, while startup migrations and ReportLab tasks use the synchronous engine."</w:t>
      </w:r>
    </w:p>
    <w:p>
      <w:r>
        <w:rPr>
          <w:b/>
        </w:rPr>
        <w:t xml:space="preserve">Detailed Technical Explanation: </w:t>
      </w:r>
      <w:r>
        <w:t>In backend/app/database.py, engine is an AsyncEngine used by AsyncSessionLocal for API dependency injection (get_db). sync_engine is a standard SQLAlchemy Engine used during application startup in lifespan to execute Base.metadata.create_all() and SQLite FTS5 table initialization.</w:t>
      </w:r>
    </w:p>
    <w:p>
      <w:pPr>
        <w:spacing w:before="40" w:after="160"/>
      </w:pPr>
      <w:r>
        <w:rPr>
          <w:b/>
          <w:color w:val="64748B"/>
          <w:sz w:val="17"/>
        </w:rPr>
        <w:t xml:space="preserve">Source Files: </w:t>
      </w:r>
      <w:r>
        <w:rPr>
          <w:sz w:val="17"/>
        </w:rPr>
        <w:t xml:space="preserve">backend/app/database.py, backend/app/main.py | </w:t>
      </w:r>
      <w:r>
        <w:rPr>
          <w:b/>
          <w:color w:val="B48214"/>
          <w:sz w:val="17"/>
        </w:rPr>
        <w:t xml:space="preserve">Caveat: </w:t>
      </w:r>
      <w:r>
        <w:rPr>
          <w:i/>
          <w:sz w:val="17"/>
        </w:rPr>
        <w:t>Mixing sync and async operations on the same SQLite connection can cause database lock errors; keeping distinct sessionmakers prevents this.</w:t>
      </w:r>
    </w:p>
    <w:p>
      <w:pPr>
        <w:pStyle w:val="Heading2"/>
        <w:spacing w:before="280" w:after="80"/>
      </w:pPr>
      <w:r>
        <w:rPr>
          <w:rFonts w:ascii="Calibri" w:hAnsi="Calibri"/>
          <w:b/>
          <w:color w:val="112D4E"/>
          <w:sz w:val="26"/>
        </w:rPr>
        <w:t>Q52: How does the system ensure that passwords meet departmental security standards?</w:t>
      </w:r>
    </w:p>
    <w:p>
      <w:r>
        <w:rPr>
          <w:b/>
          <w:color w:val="0F5132"/>
        </w:rPr>
        <w:t xml:space="preserve">Short Spoken Answer: </w:t>
      </w:r>
      <w:r>
        <w:rPr>
          <w:i/>
        </w:rPr>
        <w:t>"Passwords must be at least 6 characters (recommended 8+), match confirmation inputs, and are hashed using Argon2id with 64MB memory cost before database storage."</w:t>
      </w:r>
    </w:p>
    <w:p>
      <w:r>
        <w:rPr>
          <w:b/>
        </w:rPr>
        <w:t xml:space="preserve">Detailed Technical Explanation: </w:t>
      </w:r>
      <w:r>
        <w:t>In backend/app/api/v1/auth.py, UserRegisterRequest validates len(password) &gt;= 6 and password == confirm_password. Hashing uses argon2.PasswordHasher(time_cost=3, memory_cost=65536, parallelism=4), which is resistant to GPU and ASIC brute-force attacks.</w:t>
      </w:r>
    </w:p>
    <w:p>
      <w:pPr>
        <w:spacing w:before="40" w:after="160"/>
      </w:pPr>
      <w:r>
        <w:rPr>
          <w:b/>
          <w:color w:val="64748B"/>
          <w:sz w:val="17"/>
        </w:rPr>
        <w:t xml:space="preserve">Source Files: </w:t>
      </w:r>
      <w:r>
        <w:rPr>
          <w:sz w:val="17"/>
        </w:rPr>
        <w:t xml:space="preserve">backend/app/api/v1/auth.py, backend/app/services/auth.py | </w:t>
      </w:r>
      <w:r>
        <w:rPr>
          <w:b/>
          <w:color w:val="B48214"/>
          <w:sz w:val="17"/>
        </w:rPr>
        <w:t xml:space="preserve">Caveat: </w:t>
      </w:r>
      <w:r>
        <w:rPr>
          <w:i/>
          <w:sz w:val="17"/>
        </w:rPr>
        <w:t>Production should enforce complexity rules: uppercase, lowercase, numbers, and special symbols.</w:t>
      </w:r>
    </w:p>
    <w:p>
      <w:pPr>
        <w:pStyle w:val="Heading2"/>
        <w:spacing w:before="280" w:after="80"/>
      </w:pPr>
      <w:r>
        <w:rPr>
          <w:rFonts w:ascii="Calibri" w:hAnsi="Calibri"/>
          <w:b/>
          <w:color w:val="112D4E"/>
          <w:sz w:val="26"/>
        </w:rPr>
        <w:t>Q53: What is the role of Jinja2 and ReportLab in document generation?</w:t>
      </w:r>
    </w:p>
    <w:p>
      <w:r>
        <w:rPr>
          <w:b/>
          <w:color w:val="0F5132"/>
        </w:rPr>
        <w:t xml:space="preserve">Short Spoken Answer: </w:t>
      </w:r>
      <w:r>
        <w:rPr>
          <w:i/>
        </w:rPr>
        <w:t>"Jinja2 dynamically populates text templates for Case Diaries and Chargesheets, while ReportLab compiles those structured documents into downloadable PDFs with official styling and draft watermarks."</w:t>
      </w:r>
    </w:p>
    <w:p>
      <w:r>
        <w:rPr>
          <w:b/>
        </w:rPr>
        <w:t xml:space="preserve">Detailed Technical Explanation: </w:t>
      </w:r>
      <w:r>
        <w:t>In backend/app/services/document_generator.py, Jinja2 Template renders raw text files with case variables (accused, contraband, dates, sections). export_pdf() creates a reportlab.pdfgen.canvas.Canvas, adds state department headers, formats multi-line text, and uses canvas.saveState() with canvas.rotate(45) and fill color gray with 0.15 alpha to render a semi-transparent diagonal 'DRAFT' watermark.</w:t>
      </w:r>
    </w:p>
    <w:p>
      <w:pPr>
        <w:spacing w:before="40" w:after="160"/>
      </w:pPr>
      <w:r>
        <w:rPr>
          <w:b/>
          <w:color w:val="64748B"/>
          <w:sz w:val="17"/>
        </w:rPr>
        <w:t xml:space="preserve">Source Files: </w:t>
      </w:r>
      <w:r>
        <w:rPr>
          <w:sz w:val="17"/>
        </w:rPr>
        <w:t xml:space="preserve">backend/app/services/document_generator.py | </w:t>
      </w:r>
      <w:r>
        <w:rPr>
          <w:b/>
          <w:color w:val="B48214"/>
          <w:sz w:val="17"/>
        </w:rPr>
        <w:t xml:space="preserve">Caveat: </w:t>
      </w:r>
      <w:r>
        <w:rPr>
          <w:i/>
          <w:sz w:val="17"/>
        </w:rPr>
        <w:t>Watermark is automatically removed once the document status transitions to 'APPROVED'.</w:t>
      </w:r>
    </w:p>
    <w:p>
      <w:pPr>
        <w:pStyle w:val="Heading2"/>
        <w:spacing w:before="280" w:after="80"/>
      </w:pPr>
      <w:r>
        <w:rPr>
          <w:rFonts w:ascii="Calibri" w:hAnsi="Calibri"/>
          <w:b/>
          <w:color w:val="112D4E"/>
          <w:sz w:val="26"/>
        </w:rPr>
        <w:t>Q54: How does the system prevent SQL injection vulnerabilities?</w:t>
      </w:r>
    </w:p>
    <w:p>
      <w:r>
        <w:rPr>
          <w:b/>
          <w:color w:val="0F5132"/>
        </w:rPr>
        <w:t xml:space="preserve">Short Spoken Answer: </w:t>
      </w:r>
      <w:r>
        <w:rPr>
          <w:i/>
        </w:rPr>
        <w:t>"All database operations use SQLAlchemy 2.0 parameterized queries and ORM objects, ensuring user inputs are treated as data rather than executable SQL code."</w:t>
      </w:r>
    </w:p>
    <w:p>
      <w:r>
        <w:rPr>
          <w:b/>
        </w:rPr>
        <w:t xml:space="preserve">Detailed Technical Explanation: </w:t>
      </w:r>
      <w:r>
        <w:t>Raw SQL concatenation is strictly avoided. Queries use SQLAlchemy select(), where(), and filter() constructs. In FTS5 queries, inputs are sanitized via query_clean = re.sub(r'[^\\w\\s]', '', query) before binding to parameterized parameters (:query, :doc_id), preventing FTS syntax injection.</w:t>
      </w:r>
    </w:p>
    <w:p>
      <w:pPr>
        <w:spacing w:before="40" w:after="160"/>
      </w:pPr>
      <w:r>
        <w:rPr>
          <w:b/>
          <w:color w:val="64748B"/>
          <w:sz w:val="17"/>
        </w:rPr>
        <w:t xml:space="preserve">Source Files: </w:t>
      </w:r>
      <w:r>
        <w:rPr>
          <w:sz w:val="17"/>
        </w:rPr>
        <w:t xml:space="preserve">backend/app/database.py, backend/app/services/rag_engine.py, backend/app/api/v1/cases.py | </w:t>
      </w:r>
      <w:r>
        <w:rPr>
          <w:b/>
          <w:color w:val="B48214"/>
          <w:sz w:val="17"/>
        </w:rPr>
        <w:t xml:space="preserve">Caveat: </w:t>
      </w:r>
      <w:r>
        <w:rPr>
          <w:i/>
          <w:sz w:val="17"/>
        </w:rPr>
        <w:t>Any direct cursor.execute() calls must continue to strictly use bound parameter tuples.</w:t>
      </w:r>
    </w:p>
    <w:p>
      <w:pPr>
        <w:pStyle w:val="Heading2"/>
        <w:spacing w:before="280" w:after="80"/>
      </w:pPr>
      <w:r>
        <w:rPr>
          <w:rFonts w:ascii="Calibri" w:hAnsi="Calibri"/>
          <w:b/>
          <w:color w:val="112D4E"/>
          <w:sz w:val="26"/>
        </w:rPr>
        <w:t>Q55: If you are asked to demonstrate FIR Sahayak live right now, what is your step-by-step walkthrough?</w:t>
      </w:r>
    </w:p>
    <w:p>
      <w:r>
        <w:rPr>
          <w:b/>
          <w:color w:val="0F5132"/>
        </w:rPr>
        <w:t xml:space="preserve">Short Spoken Answer: </w:t>
      </w:r>
      <w:r>
        <w:rPr>
          <w:i/>
        </w:rPr>
        <w:t>"I would log in as developer_test, show the live 26-district dashboard, upload an FIR photo in NewCaseIntake, ask a question in AI FIR Assistance to show the page citation, run a legal section recommendation, and verify the cryptographic audit chain."</w:t>
      </w:r>
    </w:p>
    <w:p>
      <w:r>
        <w:rPr>
          <w:b/>
        </w:rPr>
        <w:t xml:space="preserve">Detailed Technical Explanation: </w:t>
      </w:r>
      <w:r>
        <w:t>1. Navigate to http://localhost:5173 and click 'DEV' demo login. 2. Show Dashboard with live Kurnool/Amaravati seizure metrics. 3. Open NewCaseIntake -&gt; Evidence Upload -&gt; upload a JPEG seizure photo -&gt; show extracted fields and save draft. 4. Open AI FIR Assistance -&gt; select uploaded file -&gt; ask 'What was the contraband quantity seized?' -&gt; show answer with exact citation. 5. Ask unrecorded question -&gt; show mandatory missing phrase. 6. Open Legal Section Assistance -&gt; show BNS vs AP Excise Act matching. 7. Open Entity Network -&gt; show syndicate clusters. 8. Open Audit Trail -&gt; click 'Verify Cryptographic Hash Chain' -&gt; show 100% verified status.</w:t>
      </w:r>
    </w:p>
    <w:p>
      <w:pPr>
        <w:spacing w:before="40" w:after="160"/>
      </w:pPr>
      <w:r>
        <w:rPr>
          <w:b/>
          <w:color w:val="64748B"/>
          <w:sz w:val="17"/>
        </w:rPr>
        <w:t xml:space="preserve">Source Files: </w:t>
      </w:r>
      <w:r>
        <w:rPr>
          <w:sz w:val="17"/>
        </w:rPr>
        <w:t xml:space="preserve">frontend/src/App.tsx, backend/app/main.py | </w:t>
      </w:r>
      <w:r>
        <w:rPr>
          <w:b/>
          <w:color w:val="B48214"/>
          <w:sz w:val="17"/>
        </w:rPr>
        <w:t xml:space="preserve">Caveat: </w:t>
      </w:r>
      <w:r>
        <w:rPr>
          <w:i/>
          <w:sz w:val="17"/>
        </w:rPr>
        <w:t>Ensure both backend (port 8000) and frontend (port 5173) background servers are active before beginning the demonstration.</w:t>
      </w:r>
    </w:p>
    <w:sectPr w:rsidR="00FC693F" w:rsidRPr="0006063C" w:rsidSect="00034616">
      <w:headerReference w:type="default" r:id="rId9"/>
      <w:footerReference w:type="default" r:id="rId10"/>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4748B"/>
        <w:sz w:val="16"/>
      </w:rPr>
      <w:t>Government of Andhra Pradesh • Prohibition &amp; Excise Department | October 15,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748B"/>
        <w:sz w:val="16"/>
      </w:rPr>
      <w:t>FIR SAHAYAK — TECHNICAL ARCHITECTURE &amp; DEFENSE DOSSIER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