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39D90" w14:textId="77777777" w:rsidR="0077595A" w:rsidRPr="0077595A" w:rsidRDefault="0077595A" w:rsidP="0077595A">
      <w:pPr>
        <w:spacing w:before="100" w:beforeAutospacing="1" w:after="100" w:afterAutospacing="1" w:line="240" w:lineRule="auto"/>
        <w:outlineLvl w:val="0"/>
        <w:rPr>
          <w:rFonts w:ascii="Times New Roman" w:eastAsia="Times New Roman" w:hAnsi="Times New Roman" w:cs="Times New Roman"/>
          <w:b/>
          <w:bCs/>
          <w:kern w:val="36"/>
          <w:sz w:val="48"/>
          <w:szCs w:val="48"/>
          <w:lang w:val="fr-TG" w:eastAsia="fr-TG"/>
          <w14:ligatures w14:val="none"/>
        </w:rPr>
      </w:pPr>
      <w:r w:rsidRPr="0077595A">
        <w:rPr>
          <w:rFonts w:ascii="Times New Roman" w:eastAsia="Times New Roman" w:hAnsi="Times New Roman" w:cs="Times New Roman"/>
          <w:b/>
          <w:bCs/>
          <w:kern w:val="36"/>
          <w:sz w:val="48"/>
          <w:szCs w:val="48"/>
          <w:lang w:val="fr-TG" w:eastAsia="fr-TG"/>
          <w14:ligatures w14:val="none"/>
        </w:rPr>
        <w:t>Plan de Présentation du Cours : Les Taxes Foncières</w:t>
      </w:r>
    </w:p>
    <w:p w14:paraId="4AB04A92"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Public Cible :</w:t>
      </w:r>
      <w:r w:rsidRPr="0077595A">
        <w:rPr>
          <w:rFonts w:ascii="Times New Roman" w:eastAsia="Times New Roman" w:hAnsi="Times New Roman" w:cs="Times New Roman"/>
          <w:kern w:val="0"/>
          <w:sz w:val="24"/>
          <w:szCs w:val="24"/>
          <w:lang w:val="fr-TG" w:eastAsia="fr-TG"/>
          <w14:ligatures w14:val="none"/>
        </w:rPr>
        <w:t xml:space="preserve"> Inspecteurs du Cadastre (IFFD-OTR, Togo) </w:t>
      </w:r>
      <w:r w:rsidRPr="0077595A">
        <w:rPr>
          <w:rFonts w:ascii="Times New Roman" w:eastAsia="Times New Roman" w:hAnsi="Times New Roman" w:cs="Times New Roman"/>
          <w:b/>
          <w:bCs/>
          <w:kern w:val="0"/>
          <w:sz w:val="24"/>
          <w:szCs w:val="24"/>
          <w:lang w:val="fr-TG" w:eastAsia="fr-TG"/>
          <w14:ligatures w14:val="none"/>
        </w:rPr>
        <w:t>Durée Estimée :</w:t>
      </w:r>
      <w:r w:rsidRPr="0077595A">
        <w:rPr>
          <w:rFonts w:ascii="Times New Roman" w:eastAsia="Times New Roman" w:hAnsi="Times New Roman" w:cs="Times New Roman"/>
          <w:kern w:val="0"/>
          <w:sz w:val="24"/>
          <w:szCs w:val="24"/>
          <w:lang w:val="fr-TG" w:eastAsia="fr-TG"/>
          <w14:ligatures w14:val="none"/>
        </w:rPr>
        <w:t xml:space="preserve"> 30 heures de formation (20 sessions de 90 minutes)</w:t>
      </w:r>
    </w:p>
    <w:p w14:paraId="682991C9"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Objectifs Pédagogiques du Cours</w:t>
      </w:r>
    </w:p>
    <w:p w14:paraId="1DCAC88E"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Appliquer</w:t>
      </w:r>
      <w:r w:rsidRPr="0077595A">
        <w:rPr>
          <w:rFonts w:ascii="Times New Roman" w:eastAsia="Times New Roman" w:hAnsi="Times New Roman" w:cs="Times New Roman"/>
          <w:kern w:val="0"/>
          <w:sz w:val="24"/>
          <w:szCs w:val="24"/>
          <w:lang w:val="fr-TG" w:eastAsia="fr-TG"/>
          <w14:ligatures w14:val="none"/>
        </w:rPr>
        <w:t xml:space="preserve"> les règles et les procédures liées aux taxes foncières (champ d’application, exonérations) sur les propriétés bâties et non bâties.</w:t>
      </w:r>
    </w:p>
    <w:p w14:paraId="077C9EB8"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Maîtriser</w:t>
      </w:r>
      <w:r w:rsidRPr="0077595A">
        <w:rPr>
          <w:rFonts w:ascii="Times New Roman" w:eastAsia="Times New Roman" w:hAnsi="Times New Roman" w:cs="Times New Roman"/>
          <w:kern w:val="0"/>
          <w:sz w:val="24"/>
          <w:szCs w:val="24"/>
          <w:lang w:val="fr-TG" w:eastAsia="fr-TG"/>
          <w14:ligatures w14:val="none"/>
        </w:rPr>
        <w:t xml:space="preserve"> le processus d’identification et de valorisation des biens immobiliers.</w:t>
      </w:r>
    </w:p>
    <w:p w14:paraId="52E1B5FC" w14:textId="77777777" w:rsidR="0077595A" w:rsidRPr="0077595A" w:rsidRDefault="0077595A" w:rsidP="007759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Expliquer</w:t>
      </w:r>
      <w:r w:rsidRPr="0077595A">
        <w:rPr>
          <w:rFonts w:ascii="Times New Roman" w:eastAsia="Times New Roman" w:hAnsi="Times New Roman" w:cs="Times New Roman"/>
          <w:kern w:val="0"/>
          <w:sz w:val="24"/>
          <w:szCs w:val="24"/>
          <w:lang w:val="fr-TG" w:eastAsia="fr-TG"/>
          <w14:ligatures w14:val="none"/>
        </w:rPr>
        <w:t xml:space="preserve"> les principes de liquidation, de recouvrement, de contrôle et de contentieux.</w:t>
      </w:r>
    </w:p>
    <w:p w14:paraId="380F66C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Organisation Pédagogique (30h)</w:t>
      </w:r>
    </w:p>
    <w:p w14:paraId="41E6BF27"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Le cours est divisé en 20 sessions. Chaque session de 90 minutes est découpée en trois séquences de 30 minutes.</w:t>
      </w:r>
    </w:p>
    <w:tbl>
      <w:tblPr>
        <w:tblW w:w="0" w:type="auto"/>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7"/>
        <w:gridCol w:w="2185"/>
        <w:gridCol w:w="930"/>
        <w:gridCol w:w="1740"/>
        <w:gridCol w:w="1542"/>
      </w:tblGrid>
      <w:tr w:rsidR="0077595A" w:rsidRPr="0077595A" w14:paraId="14AF1FEB" w14:textId="77777777" w:rsidTr="0077595A">
        <w:trPr>
          <w:tblCellSpacing w:w="15" w:type="dxa"/>
        </w:trPr>
        <w:tc>
          <w:tcPr>
            <w:tcW w:w="3192" w:type="dxa"/>
            <w:vAlign w:val="center"/>
            <w:hideMark/>
          </w:tcPr>
          <w:p w14:paraId="4C40135C"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Module</w:t>
            </w:r>
          </w:p>
        </w:tc>
        <w:tc>
          <w:tcPr>
            <w:tcW w:w="0" w:type="auto"/>
            <w:vAlign w:val="center"/>
            <w:hideMark/>
          </w:tcPr>
          <w:p w14:paraId="5133823E"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Aligné sur les Axes de la Fiche</w:t>
            </w:r>
          </w:p>
        </w:tc>
        <w:tc>
          <w:tcPr>
            <w:tcW w:w="0" w:type="auto"/>
            <w:vAlign w:val="center"/>
            <w:hideMark/>
          </w:tcPr>
          <w:p w14:paraId="40186BDA"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Durée Totale</w:t>
            </w:r>
          </w:p>
        </w:tc>
        <w:tc>
          <w:tcPr>
            <w:tcW w:w="0" w:type="auto"/>
            <w:vAlign w:val="center"/>
            <w:hideMark/>
          </w:tcPr>
          <w:p w14:paraId="03EE502F"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Nombre de Séquences (30 min)</w:t>
            </w:r>
          </w:p>
        </w:tc>
        <w:tc>
          <w:tcPr>
            <w:tcW w:w="0" w:type="auto"/>
            <w:vAlign w:val="center"/>
            <w:hideMark/>
          </w:tcPr>
          <w:p w14:paraId="6886C136" w14:textId="77777777" w:rsidR="0077595A" w:rsidRPr="0077595A" w:rsidRDefault="0077595A" w:rsidP="0077595A">
            <w:pPr>
              <w:spacing w:before="100" w:beforeAutospacing="1" w:after="100" w:afterAutospacing="1" w:line="240" w:lineRule="auto"/>
              <w:jc w:val="center"/>
              <w:rPr>
                <w:rFonts w:ascii="Times New Roman" w:eastAsia="Times New Roman" w:hAnsi="Times New Roman" w:cs="Times New Roman"/>
                <w:b/>
                <w:bCs/>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Nombre de Sessions (90 min)</w:t>
            </w:r>
          </w:p>
        </w:tc>
      </w:tr>
      <w:tr w:rsidR="0077595A" w:rsidRPr="0077595A" w14:paraId="315665BC" w14:textId="77777777" w:rsidTr="0077595A">
        <w:trPr>
          <w:tblCellSpacing w:w="15" w:type="dxa"/>
        </w:trPr>
        <w:tc>
          <w:tcPr>
            <w:tcW w:w="3192" w:type="dxa"/>
            <w:vAlign w:val="center"/>
            <w:hideMark/>
          </w:tcPr>
          <w:p w14:paraId="1D68320C"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M1 : Fondements &amp; Règles Communes</w:t>
            </w:r>
          </w:p>
        </w:tc>
        <w:tc>
          <w:tcPr>
            <w:tcW w:w="0" w:type="auto"/>
            <w:vAlign w:val="center"/>
            <w:hideMark/>
          </w:tcPr>
          <w:p w14:paraId="4154A84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Règles et principes communs</w:t>
            </w:r>
          </w:p>
        </w:tc>
        <w:tc>
          <w:tcPr>
            <w:tcW w:w="0" w:type="auto"/>
            <w:vAlign w:val="center"/>
            <w:hideMark/>
          </w:tcPr>
          <w:p w14:paraId="67C7EB2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6h00</w:t>
            </w:r>
          </w:p>
        </w:tc>
        <w:tc>
          <w:tcPr>
            <w:tcW w:w="0" w:type="auto"/>
            <w:vAlign w:val="center"/>
            <w:hideMark/>
          </w:tcPr>
          <w:p w14:paraId="7B94343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12</w:t>
            </w:r>
          </w:p>
        </w:tc>
        <w:tc>
          <w:tcPr>
            <w:tcW w:w="0" w:type="auto"/>
            <w:vAlign w:val="center"/>
            <w:hideMark/>
          </w:tcPr>
          <w:p w14:paraId="7FA32885"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4</w:t>
            </w:r>
          </w:p>
        </w:tc>
      </w:tr>
      <w:tr w:rsidR="0077595A" w:rsidRPr="0077595A" w14:paraId="512E356F" w14:textId="77777777" w:rsidTr="0077595A">
        <w:trPr>
          <w:tblCellSpacing w:w="15" w:type="dxa"/>
        </w:trPr>
        <w:tc>
          <w:tcPr>
            <w:tcW w:w="3192" w:type="dxa"/>
            <w:vAlign w:val="center"/>
            <w:hideMark/>
          </w:tcPr>
          <w:p w14:paraId="5A89BB0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M2 : Valorisation : Propriétés Bâties (TFPB)</w:t>
            </w:r>
          </w:p>
        </w:tc>
        <w:tc>
          <w:tcPr>
            <w:tcW w:w="0" w:type="auto"/>
            <w:vAlign w:val="center"/>
            <w:hideMark/>
          </w:tcPr>
          <w:p w14:paraId="70D904A9"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Taxe foncière sur les propriétés bâties</w:t>
            </w:r>
          </w:p>
        </w:tc>
        <w:tc>
          <w:tcPr>
            <w:tcW w:w="0" w:type="auto"/>
            <w:vAlign w:val="center"/>
            <w:hideMark/>
          </w:tcPr>
          <w:p w14:paraId="5094B0A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7h30</w:t>
            </w:r>
          </w:p>
        </w:tc>
        <w:tc>
          <w:tcPr>
            <w:tcW w:w="0" w:type="auto"/>
            <w:vAlign w:val="center"/>
            <w:hideMark/>
          </w:tcPr>
          <w:p w14:paraId="734A71E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15</w:t>
            </w:r>
          </w:p>
        </w:tc>
        <w:tc>
          <w:tcPr>
            <w:tcW w:w="0" w:type="auto"/>
            <w:vAlign w:val="center"/>
            <w:hideMark/>
          </w:tcPr>
          <w:p w14:paraId="0A00865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5</w:t>
            </w:r>
          </w:p>
        </w:tc>
      </w:tr>
      <w:tr w:rsidR="0077595A" w:rsidRPr="0077595A" w14:paraId="73886EFB" w14:textId="77777777" w:rsidTr="0077595A">
        <w:trPr>
          <w:tblCellSpacing w:w="15" w:type="dxa"/>
        </w:trPr>
        <w:tc>
          <w:tcPr>
            <w:tcW w:w="3192" w:type="dxa"/>
            <w:vAlign w:val="center"/>
            <w:hideMark/>
          </w:tcPr>
          <w:p w14:paraId="74C4B2E5"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M3 : Valorisation : Propriétés Non Bâties (TFPNB)</w:t>
            </w:r>
          </w:p>
        </w:tc>
        <w:tc>
          <w:tcPr>
            <w:tcW w:w="0" w:type="auto"/>
            <w:vAlign w:val="center"/>
            <w:hideMark/>
          </w:tcPr>
          <w:p w14:paraId="390FF7A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Taxe foncière sur les propriétés non bâties</w:t>
            </w:r>
          </w:p>
        </w:tc>
        <w:tc>
          <w:tcPr>
            <w:tcW w:w="0" w:type="auto"/>
            <w:vAlign w:val="center"/>
            <w:hideMark/>
          </w:tcPr>
          <w:p w14:paraId="349C69E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4h30</w:t>
            </w:r>
          </w:p>
        </w:tc>
        <w:tc>
          <w:tcPr>
            <w:tcW w:w="0" w:type="auto"/>
            <w:vAlign w:val="center"/>
            <w:hideMark/>
          </w:tcPr>
          <w:p w14:paraId="6F97B182"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9</w:t>
            </w:r>
          </w:p>
        </w:tc>
        <w:tc>
          <w:tcPr>
            <w:tcW w:w="0" w:type="auto"/>
            <w:vAlign w:val="center"/>
            <w:hideMark/>
          </w:tcPr>
          <w:p w14:paraId="2981CC5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3</w:t>
            </w:r>
          </w:p>
        </w:tc>
      </w:tr>
      <w:tr w:rsidR="0077595A" w:rsidRPr="0077595A" w14:paraId="4781F31B" w14:textId="77777777" w:rsidTr="0077595A">
        <w:trPr>
          <w:tblCellSpacing w:w="15" w:type="dxa"/>
        </w:trPr>
        <w:tc>
          <w:tcPr>
            <w:tcW w:w="3192" w:type="dxa"/>
            <w:vAlign w:val="center"/>
            <w:hideMark/>
          </w:tcPr>
          <w:p w14:paraId="5416836D"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M4 : Liquidation, Recouvrement &amp; Contrôle</w:t>
            </w:r>
          </w:p>
        </w:tc>
        <w:tc>
          <w:tcPr>
            <w:tcW w:w="0" w:type="auto"/>
            <w:vAlign w:val="center"/>
            <w:hideMark/>
          </w:tcPr>
          <w:p w14:paraId="7EBCCA5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Règles et principes du recouvrement</w:t>
            </w:r>
          </w:p>
        </w:tc>
        <w:tc>
          <w:tcPr>
            <w:tcW w:w="0" w:type="auto"/>
            <w:vAlign w:val="center"/>
            <w:hideMark/>
          </w:tcPr>
          <w:p w14:paraId="2BAB01A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9h00</w:t>
            </w:r>
          </w:p>
        </w:tc>
        <w:tc>
          <w:tcPr>
            <w:tcW w:w="0" w:type="auto"/>
            <w:vAlign w:val="center"/>
            <w:hideMark/>
          </w:tcPr>
          <w:p w14:paraId="5A6A8D46"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18</w:t>
            </w:r>
          </w:p>
        </w:tc>
        <w:tc>
          <w:tcPr>
            <w:tcW w:w="0" w:type="auto"/>
            <w:vAlign w:val="center"/>
            <w:hideMark/>
          </w:tcPr>
          <w:p w14:paraId="44BAA613"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w:t>
            </w:r>
          </w:p>
        </w:tc>
      </w:tr>
      <w:tr w:rsidR="0077595A" w:rsidRPr="0077595A" w14:paraId="1217BE90" w14:textId="77777777" w:rsidTr="0077595A">
        <w:trPr>
          <w:tblCellSpacing w:w="15" w:type="dxa"/>
        </w:trPr>
        <w:tc>
          <w:tcPr>
            <w:tcW w:w="3192" w:type="dxa"/>
            <w:vAlign w:val="center"/>
            <w:hideMark/>
          </w:tcPr>
          <w:p w14:paraId="5F58223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M5 : Synthèse et Perspectives</w:t>
            </w:r>
          </w:p>
        </w:tc>
        <w:tc>
          <w:tcPr>
            <w:tcW w:w="0" w:type="auto"/>
            <w:vAlign w:val="center"/>
            <w:hideMark/>
          </w:tcPr>
          <w:p w14:paraId="53261FF4"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w:t>
            </w:r>
          </w:p>
        </w:tc>
        <w:tc>
          <w:tcPr>
            <w:tcW w:w="0" w:type="auto"/>
            <w:vAlign w:val="center"/>
            <w:hideMark/>
          </w:tcPr>
          <w:p w14:paraId="78A4AA6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3h00</w:t>
            </w:r>
          </w:p>
        </w:tc>
        <w:tc>
          <w:tcPr>
            <w:tcW w:w="0" w:type="auto"/>
            <w:vAlign w:val="center"/>
            <w:hideMark/>
          </w:tcPr>
          <w:p w14:paraId="602A3EA8"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6</w:t>
            </w:r>
          </w:p>
        </w:tc>
        <w:tc>
          <w:tcPr>
            <w:tcW w:w="0" w:type="auto"/>
            <w:vAlign w:val="center"/>
            <w:hideMark/>
          </w:tcPr>
          <w:p w14:paraId="4FB29C0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kern w:val="0"/>
                <w:sz w:val="24"/>
                <w:szCs w:val="24"/>
                <w:lang w:val="fr-TG" w:eastAsia="fr-TG"/>
                <w14:ligatures w14:val="none"/>
              </w:rPr>
              <w:t>2</w:t>
            </w:r>
          </w:p>
        </w:tc>
      </w:tr>
      <w:tr w:rsidR="0077595A" w:rsidRPr="0077595A" w14:paraId="5DECFF2A" w14:textId="77777777" w:rsidTr="0077595A">
        <w:trPr>
          <w:tblCellSpacing w:w="15" w:type="dxa"/>
        </w:trPr>
        <w:tc>
          <w:tcPr>
            <w:tcW w:w="3192" w:type="dxa"/>
            <w:vAlign w:val="center"/>
            <w:hideMark/>
          </w:tcPr>
          <w:p w14:paraId="33F658E1"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TOTAL</w:t>
            </w:r>
          </w:p>
        </w:tc>
        <w:tc>
          <w:tcPr>
            <w:tcW w:w="0" w:type="auto"/>
            <w:vAlign w:val="center"/>
            <w:hideMark/>
          </w:tcPr>
          <w:p w14:paraId="0CBC7CE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4 Axes de la Fiche Couverts</w:t>
            </w:r>
          </w:p>
        </w:tc>
        <w:tc>
          <w:tcPr>
            <w:tcW w:w="0" w:type="auto"/>
            <w:vAlign w:val="center"/>
            <w:hideMark/>
          </w:tcPr>
          <w:p w14:paraId="3610FA4B"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30h00</w:t>
            </w:r>
          </w:p>
        </w:tc>
        <w:tc>
          <w:tcPr>
            <w:tcW w:w="0" w:type="auto"/>
            <w:vAlign w:val="center"/>
            <w:hideMark/>
          </w:tcPr>
          <w:p w14:paraId="445EEE8E"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60</w:t>
            </w:r>
          </w:p>
        </w:tc>
        <w:tc>
          <w:tcPr>
            <w:tcW w:w="0" w:type="auto"/>
            <w:vAlign w:val="center"/>
            <w:hideMark/>
          </w:tcPr>
          <w:p w14:paraId="08F2993A" w14:textId="77777777" w:rsidR="0077595A" w:rsidRPr="0077595A" w:rsidRDefault="0077595A" w:rsidP="0077595A">
            <w:p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7595A">
              <w:rPr>
                <w:rFonts w:ascii="Times New Roman" w:eastAsia="Times New Roman" w:hAnsi="Times New Roman" w:cs="Times New Roman"/>
                <w:b/>
                <w:bCs/>
                <w:kern w:val="0"/>
                <w:sz w:val="24"/>
                <w:szCs w:val="24"/>
                <w:lang w:val="fr-TG" w:eastAsia="fr-TG"/>
                <w14:ligatures w14:val="none"/>
              </w:rPr>
              <w:t>20</w:t>
            </w:r>
          </w:p>
        </w:tc>
      </w:tr>
    </w:tbl>
    <w:p w14:paraId="15C476D5"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454CD9B5"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72616373"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03E2347C" w14:textId="77777777" w:rsid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p>
    <w:p w14:paraId="6805D7D4" w14:textId="1D31359B"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lastRenderedPageBreak/>
        <w:t>MODULE 1 : Fondements, Cadre Légal et Règles Communes (6h)</w:t>
      </w:r>
    </w:p>
    <w:p w14:paraId="4335DD98"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 Introduction et Cadre Légal (6 Séquences)</w:t>
      </w:r>
    </w:p>
    <w:p w14:paraId="2D5DA34D" w14:textId="77777777" w:rsidR="00F45AD9" w:rsidRPr="00F45AD9" w:rsidRDefault="00F45AD9" w:rsidP="00F45AD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F45AD9">
        <w:rPr>
          <w:rFonts w:ascii="Times New Roman" w:eastAsia="Times New Roman" w:hAnsi="Times New Roman" w:cs="Times New Roman"/>
          <w:b/>
          <w:bCs/>
          <w:kern w:val="0"/>
          <w:sz w:val="36"/>
          <w:szCs w:val="36"/>
          <w:lang w:val="fr-TG" w:eastAsia="fr-TG"/>
          <w14:ligatures w14:val="none"/>
        </w:rPr>
        <w:t>Séquence 1 (30 min) : Définition et Caractéristiques</w:t>
      </w:r>
    </w:p>
    <w:p w14:paraId="7C4E830E"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A. Définition des Taxes Foncières</w:t>
      </w:r>
    </w:p>
    <w:p w14:paraId="6B06B83A" w14:textId="77777777" w:rsidR="00F45AD9" w:rsidRPr="00F45AD9" w:rsidRDefault="00F45AD9" w:rsidP="00F45A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Définition simple et juridique</w:t>
      </w:r>
      <w:r w:rsidRPr="00F45AD9">
        <w:rPr>
          <w:rFonts w:ascii="Times New Roman" w:eastAsia="Times New Roman" w:hAnsi="Times New Roman" w:cs="Times New Roman"/>
          <w:kern w:val="0"/>
          <w:sz w:val="24"/>
          <w:szCs w:val="24"/>
          <w:lang w:val="fr-TG" w:eastAsia="fr-TG"/>
          <w14:ligatures w14:val="none"/>
        </w:rPr>
        <w:t xml:space="preserve"> : Impôt réel (il porte sur le bien, pas sur la personne), Impôt direct, annuel.</w:t>
      </w:r>
    </w:p>
    <w:p w14:paraId="7BD68AEB" w14:textId="77777777" w:rsidR="00F45AD9" w:rsidRPr="00F45AD9" w:rsidRDefault="00F45AD9" w:rsidP="00F45A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Distinction</w:t>
      </w:r>
      <w:r w:rsidRPr="00F45AD9">
        <w:rPr>
          <w:rFonts w:ascii="Times New Roman" w:eastAsia="Times New Roman" w:hAnsi="Times New Roman" w:cs="Times New Roman"/>
          <w:kern w:val="0"/>
          <w:sz w:val="24"/>
          <w:szCs w:val="24"/>
          <w:lang w:val="fr-TG" w:eastAsia="fr-TG"/>
          <w14:ligatures w14:val="none"/>
        </w:rPr>
        <w:t xml:space="preserve"> :</w:t>
      </w:r>
    </w:p>
    <w:p w14:paraId="709C5154" w14:textId="77777777" w:rsidR="00F45AD9" w:rsidRPr="00F45AD9" w:rsidRDefault="00F45AD9" w:rsidP="00F45AD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Taxe Foncière sur les Propriétés Bâties (TFPB)</w:t>
      </w:r>
    </w:p>
    <w:p w14:paraId="37E8FC60" w14:textId="77777777" w:rsidR="00F45AD9" w:rsidRPr="00F45AD9" w:rsidRDefault="00F45AD9" w:rsidP="00F45AD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Taxe Foncière sur les Propriétés Non Bâties (TFPNB)</w:t>
      </w:r>
    </w:p>
    <w:p w14:paraId="0026C845" w14:textId="77777777" w:rsidR="00F45AD9" w:rsidRPr="00F45AD9" w:rsidRDefault="00F45AD9" w:rsidP="00F45A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 de la séquence</w:t>
      </w:r>
      <w:r w:rsidRPr="00F45AD9">
        <w:rPr>
          <w:rFonts w:ascii="Times New Roman" w:eastAsia="Times New Roman" w:hAnsi="Times New Roman" w:cs="Times New Roman"/>
          <w:kern w:val="0"/>
          <w:sz w:val="24"/>
          <w:szCs w:val="24"/>
          <w:lang w:val="fr-TG" w:eastAsia="fr-TG"/>
          <w14:ligatures w14:val="none"/>
        </w:rPr>
        <w:t xml:space="preserve"> : Poser la différence entre impôt réel et impôt personnel, et la nature annuelle de l'impôt.</w:t>
      </w:r>
    </w:p>
    <w:p w14:paraId="6ADDA6ED"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B. Rôle Économique et Social</w:t>
      </w:r>
    </w:p>
    <w:p w14:paraId="5459C437" w14:textId="77777777" w:rsidR="00F45AD9" w:rsidRPr="00F45AD9" w:rsidRDefault="00F45AD9" w:rsidP="00F45A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Rôle Économique</w:t>
      </w:r>
      <w:r w:rsidRPr="00F45AD9">
        <w:rPr>
          <w:rFonts w:ascii="Times New Roman" w:eastAsia="Times New Roman" w:hAnsi="Times New Roman" w:cs="Times New Roman"/>
          <w:kern w:val="0"/>
          <w:sz w:val="24"/>
          <w:szCs w:val="24"/>
          <w:lang w:val="fr-TG" w:eastAsia="fr-TG"/>
          <w14:ligatures w14:val="none"/>
        </w:rPr>
        <w:t xml:space="preserve"> : Principale ressource propre des collectivités territoriales (Communes). Financement des infrastructures locales (voirie, assainissement, écoles).</w:t>
      </w:r>
    </w:p>
    <w:p w14:paraId="12C94C6C" w14:textId="77777777" w:rsidR="00F45AD9" w:rsidRPr="00F45AD9" w:rsidRDefault="00F45AD9" w:rsidP="00F45A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Rôle Social</w:t>
      </w:r>
      <w:r w:rsidRPr="00F45AD9">
        <w:rPr>
          <w:rFonts w:ascii="Times New Roman" w:eastAsia="Times New Roman" w:hAnsi="Times New Roman" w:cs="Times New Roman"/>
          <w:kern w:val="0"/>
          <w:sz w:val="24"/>
          <w:szCs w:val="24"/>
          <w:lang w:val="fr-TG" w:eastAsia="fr-TG"/>
          <w14:ligatures w14:val="none"/>
        </w:rPr>
        <w:t xml:space="preserve"> : Peut être un instrument d'aménagement du territoire (taxation des terrains nus pour encourager la construction).</w:t>
      </w:r>
    </w:p>
    <w:p w14:paraId="4F8587ED" w14:textId="77777777" w:rsidR="00F45AD9" w:rsidRPr="00F45AD9" w:rsidRDefault="00F45AD9" w:rsidP="00F45A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 de la séquence</w:t>
      </w:r>
      <w:r w:rsidRPr="00F45AD9">
        <w:rPr>
          <w:rFonts w:ascii="Times New Roman" w:eastAsia="Times New Roman" w:hAnsi="Times New Roman" w:cs="Times New Roman"/>
          <w:kern w:val="0"/>
          <w:sz w:val="24"/>
          <w:szCs w:val="24"/>
          <w:lang w:val="fr-TG" w:eastAsia="fr-TG"/>
          <w14:ligatures w14:val="none"/>
        </w:rPr>
        <w:t xml:space="preserve"> : Comprendre pourquoi l'État (OTR) gère cet impôt pour le compte des collectivités.</w:t>
      </w:r>
    </w:p>
    <w:p w14:paraId="50BC6DE2" w14:textId="77777777" w:rsidR="00F45AD9" w:rsidRPr="00F45AD9" w:rsidRDefault="00F45AD9" w:rsidP="00F45AD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F45AD9">
        <w:rPr>
          <w:rFonts w:ascii="Times New Roman" w:eastAsia="Times New Roman" w:hAnsi="Times New Roman" w:cs="Times New Roman"/>
          <w:b/>
          <w:bCs/>
          <w:kern w:val="0"/>
          <w:sz w:val="36"/>
          <w:szCs w:val="36"/>
          <w:lang w:val="fr-TG" w:eastAsia="fr-TG"/>
          <w14:ligatures w14:val="none"/>
        </w:rPr>
        <w:t>Séquences 2 &amp; 3 (60 min) : Les Formes d'Impositions Immobilières</w:t>
      </w:r>
    </w:p>
    <w:p w14:paraId="67D04852"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A. La Taxe Foncière (Cœur du cours)</w:t>
      </w:r>
    </w:p>
    <w:p w14:paraId="3C736E18" w14:textId="77777777" w:rsidR="00F45AD9" w:rsidRPr="00F45AD9" w:rsidRDefault="00F45AD9" w:rsidP="00F45A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TFPB</w:t>
      </w:r>
      <w:r w:rsidRPr="00F45AD9">
        <w:rPr>
          <w:rFonts w:ascii="Times New Roman" w:eastAsia="Times New Roman" w:hAnsi="Times New Roman" w:cs="Times New Roman"/>
          <w:kern w:val="0"/>
          <w:sz w:val="24"/>
          <w:szCs w:val="24"/>
          <w:lang w:val="fr-TG" w:eastAsia="fr-TG"/>
          <w14:ligatures w14:val="none"/>
        </w:rPr>
        <w:t xml:space="preserve"> : Assiette basée sur le revenu cadastral (valeur locative).</w:t>
      </w:r>
    </w:p>
    <w:p w14:paraId="335375AC" w14:textId="77777777" w:rsidR="00F45AD9" w:rsidRPr="00F45AD9" w:rsidRDefault="00F45AD9" w:rsidP="00F45A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TFPNB</w:t>
      </w:r>
      <w:r w:rsidRPr="00F45AD9">
        <w:rPr>
          <w:rFonts w:ascii="Times New Roman" w:eastAsia="Times New Roman" w:hAnsi="Times New Roman" w:cs="Times New Roman"/>
          <w:kern w:val="0"/>
          <w:sz w:val="24"/>
          <w:szCs w:val="24"/>
          <w:lang w:val="fr-TG" w:eastAsia="fr-TG"/>
          <w14:ligatures w14:val="none"/>
        </w:rPr>
        <w:t xml:space="preserve"> : Assiette basée sur le revenu cadastral (valeur locative ou vénale selon les cas) des terrains et sols.</w:t>
      </w:r>
    </w:p>
    <w:p w14:paraId="23D610FE" w14:textId="77777777" w:rsidR="00F45AD9" w:rsidRPr="00F45AD9" w:rsidRDefault="00F45AD9" w:rsidP="00F45A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Point clé</w:t>
      </w:r>
      <w:r w:rsidRPr="00F45AD9">
        <w:rPr>
          <w:rFonts w:ascii="Times New Roman" w:eastAsia="Times New Roman" w:hAnsi="Times New Roman" w:cs="Times New Roman"/>
          <w:kern w:val="0"/>
          <w:sz w:val="24"/>
          <w:szCs w:val="24"/>
          <w:lang w:val="fr-TG" w:eastAsia="fr-TG"/>
          <w14:ligatures w14:val="none"/>
        </w:rPr>
        <w:t xml:space="preserve"> : Rôle fondamental du Cadastre dans la détermination de ces revenus.</w:t>
      </w:r>
    </w:p>
    <w:p w14:paraId="66569B04"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B. La Taxe sur les Terrains Non Bâtis (TTNB)</w:t>
      </w:r>
    </w:p>
    <w:p w14:paraId="2385D1E1" w14:textId="77777777" w:rsidR="00F45AD9" w:rsidRPr="00F45AD9" w:rsidRDefault="00F45AD9" w:rsidP="00F45A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w:t>
      </w:r>
      <w:r w:rsidRPr="00F45AD9">
        <w:rPr>
          <w:rFonts w:ascii="Times New Roman" w:eastAsia="Times New Roman" w:hAnsi="Times New Roman" w:cs="Times New Roman"/>
          <w:kern w:val="0"/>
          <w:sz w:val="24"/>
          <w:szCs w:val="24"/>
          <w:lang w:val="fr-TG" w:eastAsia="fr-TG"/>
          <w14:ligatures w14:val="none"/>
        </w:rPr>
        <w:t xml:space="preserve"> : Lutter contre la spéculation foncière.</w:t>
      </w:r>
    </w:p>
    <w:p w14:paraId="5FD16E04" w14:textId="77777777" w:rsidR="00F45AD9" w:rsidRPr="00F45AD9" w:rsidRDefault="00F45AD9" w:rsidP="00F45A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Distinction</w:t>
      </w:r>
      <w:r w:rsidRPr="00F45AD9">
        <w:rPr>
          <w:rFonts w:ascii="Times New Roman" w:eastAsia="Times New Roman" w:hAnsi="Times New Roman" w:cs="Times New Roman"/>
          <w:kern w:val="0"/>
          <w:sz w:val="24"/>
          <w:szCs w:val="24"/>
          <w:lang w:val="fr-TG" w:eastAsia="fr-TG"/>
          <w14:ligatures w14:val="none"/>
        </w:rPr>
        <w:t xml:space="preserve"> : Différence entre la TFPNB (sur le revenu du sol) et la Taxe sur les Terrains Non Bâtis dans les zones urbanisées (sur l'incitation à bâtir).</w:t>
      </w:r>
    </w:p>
    <w:p w14:paraId="00768206"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C. La Taxe sur la Plus-Value Immobilière (TPI)</w:t>
      </w:r>
    </w:p>
    <w:p w14:paraId="5D66C93D" w14:textId="77777777" w:rsidR="00F45AD9" w:rsidRPr="00F45AD9" w:rsidRDefault="00F45AD9" w:rsidP="00F45A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Nature</w:t>
      </w:r>
      <w:r w:rsidRPr="00F45AD9">
        <w:rPr>
          <w:rFonts w:ascii="Times New Roman" w:eastAsia="Times New Roman" w:hAnsi="Times New Roman" w:cs="Times New Roman"/>
          <w:kern w:val="0"/>
          <w:sz w:val="24"/>
          <w:szCs w:val="24"/>
          <w:lang w:val="fr-TG" w:eastAsia="fr-TG"/>
          <w14:ligatures w14:val="none"/>
        </w:rPr>
        <w:t xml:space="preserve"> : Impôt sur le capital ou le gain (et non sur le revenu comme la taxe foncière).</w:t>
      </w:r>
    </w:p>
    <w:p w14:paraId="4B4317AE" w14:textId="77777777" w:rsidR="00F45AD9" w:rsidRPr="00F45AD9" w:rsidRDefault="00F45AD9" w:rsidP="00F45A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Fait générateur</w:t>
      </w:r>
      <w:r w:rsidRPr="00F45AD9">
        <w:rPr>
          <w:rFonts w:ascii="Times New Roman" w:eastAsia="Times New Roman" w:hAnsi="Times New Roman" w:cs="Times New Roman"/>
          <w:kern w:val="0"/>
          <w:sz w:val="24"/>
          <w:szCs w:val="24"/>
          <w:lang w:val="fr-TG" w:eastAsia="fr-TG"/>
          <w14:ligatures w14:val="none"/>
        </w:rPr>
        <w:t xml:space="preserve"> : Vente ou cession.</w:t>
      </w:r>
    </w:p>
    <w:p w14:paraId="67F05071" w14:textId="77777777" w:rsidR="00F45AD9" w:rsidRPr="00F45AD9" w:rsidRDefault="00F45AD9" w:rsidP="00F45A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lastRenderedPageBreak/>
        <w:t>Lien avec le Cadastre</w:t>
      </w:r>
      <w:r w:rsidRPr="00F45AD9">
        <w:rPr>
          <w:rFonts w:ascii="Times New Roman" w:eastAsia="Times New Roman" w:hAnsi="Times New Roman" w:cs="Times New Roman"/>
          <w:kern w:val="0"/>
          <w:sz w:val="24"/>
          <w:szCs w:val="24"/>
          <w:lang w:val="fr-TG" w:eastAsia="fr-TG"/>
          <w14:ligatures w14:val="none"/>
        </w:rPr>
        <w:t xml:space="preserve"> : Importance de la bonne identification de la parcelle pour le calcul de la valeur initiale et de la plus-value lors de la cession.</w:t>
      </w:r>
    </w:p>
    <w:p w14:paraId="094ADDEA" w14:textId="77777777" w:rsidR="00F45AD9" w:rsidRPr="00F45AD9" w:rsidRDefault="00F45AD9" w:rsidP="00F45A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 des séquences</w:t>
      </w:r>
      <w:r w:rsidRPr="00F45AD9">
        <w:rPr>
          <w:rFonts w:ascii="Times New Roman" w:eastAsia="Times New Roman" w:hAnsi="Times New Roman" w:cs="Times New Roman"/>
          <w:kern w:val="0"/>
          <w:sz w:val="24"/>
          <w:szCs w:val="24"/>
          <w:lang w:val="fr-TG" w:eastAsia="fr-TG"/>
          <w14:ligatures w14:val="none"/>
        </w:rPr>
        <w:t xml:space="preserve"> : Clarifier la palette fiscale immobilière gérée par l'OTR et positionner la taxe foncière comme l'impôt annuel récurrent.</w:t>
      </w:r>
    </w:p>
    <w:p w14:paraId="18300BD6" w14:textId="77777777" w:rsidR="00F45AD9" w:rsidRPr="00F45AD9" w:rsidRDefault="00F45AD9" w:rsidP="00F45AD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F45AD9">
        <w:rPr>
          <w:rFonts w:ascii="Times New Roman" w:eastAsia="Times New Roman" w:hAnsi="Times New Roman" w:cs="Times New Roman"/>
          <w:b/>
          <w:bCs/>
          <w:kern w:val="0"/>
          <w:sz w:val="36"/>
          <w:szCs w:val="36"/>
          <w:lang w:val="fr-TG" w:eastAsia="fr-TG"/>
          <w14:ligatures w14:val="none"/>
        </w:rPr>
        <w:t>Séquences 4 &amp; 5 (60 min) : Le Cadre Légal (Code Général des Impôts - CGI)</w:t>
      </w:r>
    </w:p>
    <w:p w14:paraId="0642E291"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A. Structure du CGI Togolais</w:t>
      </w:r>
    </w:p>
    <w:p w14:paraId="4EFA95A3" w14:textId="77777777" w:rsidR="00F45AD9" w:rsidRPr="00F45AD9" w:rsidRDefault="00F45AD9" w:rsidP="00F45A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Présentation des livres et titres où se trouvent les dispositions relatives aux impôts directs.</w:t>
      </w:r>
    </w:p>
    <w:p w14:paraId="7E4B7A8F" w14:textId="77777777" w:rsidR="00F45AD9" w:rsidRPr="00F45AD9" w:rsidRDefault="00F45AD9" w:rsidP="00F45A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Méthodologie</w:t>
      </w:r>
      <w:r w:rsidRPr="00F45AD9">
        <w:rPr>
          <w:rFonts w:ascii="Times New Roman" w:eastAsia="Times New Roman" w:hAnsi="Times New Roman" w:cs="Times New Roman"/>
          <w:kern w:val="0"/>
          <w:sz w:val="24"/>
          <w:szCs w:val="24"/>
          <w:lang w:val="fr-TG" w:eastAsia="fr-TG"/>
          <w14:ligatures w14:val="none"/>
        </w:rPr>
        <w:t xml:space="preserve"> : Apprendre à naviguer dans le CGI.</w:t>
      </w:r>
    </w:p>
    <w:p w14:paraId="30A9B2D1"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B. Identification des Articles Fondateurs (Focus Inspecteur)</w:t>
      </w:r>
    </w:p>
    <w:p w14:paraId="793DC0EE" w14:textId="77777777" w:rsidR="00F45AD9" w:rsidRPr="00F45AD9" w:rsidRDefault="00F45AD9" w:rsidP="00F45A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TFPB</w:t>
      </w:r>
      <w:r w:rsidRPr="00F45AD9">
        <w:rPr>
          <w:rFonts w:ascii="Times New Roman" w:eastAsia="Times New Roman" w:hAnsi="Times New Roman" w:cs="Times New Roman"/>
          <w:kern w:val="0"/>
          <w:sz w:val="24"/>
          <w:szCs w:val="24"/>
          <w:lang w:val="fr-TG" w:eastAsia="fr-TG"/>
          <w14:ligatures w14:val="none"/>
        </w:rPr>
        <w:t xml:space="preserve"> : Articles définissant le champ d’application, le fait générateur, les méthodes d'évaluation de la VLC (le "Comment").</w:t>
      </w:r>
    </w:p>
    <w:p w14:paraId="511F75D4" w14:textId="77777777" w:rsidR="00F45AD9" w:rsidRPr="00F45AD9" w:rsidRDefault="00F45AD9" w:rsidP="00F45A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TFPNB</w:t>
      </w:r>
      <w:r w:rsidRPr="00F45AD9">
        <w:rPr>
          <w:rFonts w:ascii="Times New Roman" w:eastAsia="Times New Roman" w:hAnsi="Times New Roman" w:cs="Times New Roman"/>
          <w:kern w:val="0"/>
          <w:sz w:val="24"/>
          <w:szCs w:val="24"/>
          <w:lang w:val="fr-TG" w:eastAsia="fr-TG"/>
          <w14:ligatures w14:val="none"/>
        </w:rPr>
        <w:t xml:space="preserve"> : Articles définissant la classification des propriétés et la détermination de leur revenu.</w:t>
      </w:r>
    </w:p>
    <w:p w14:paraId="3EF81A29" w14:textId="77777777" w:rsidR="00F45AD9" w:rsidRPr="00F45AD9" w:rsidRDefault="00F45AD9" w:rsidP="00F45A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Articles communs</w:t>
      </w:r>
      <w:r w:rsidRPr="00F45AD9">
        <w:rPr>
          <w:rFonts w:ascii="Times New Roman" w:eastAsia="Times New Roman" w:hAnsi="Times New Roman" w:cs="Times New Roman"/>
          <w:kern w:val="0"/>
          <w:sz w:val="24"/>
          <w:szCs w:val="24"/>
          <w:lang w:val="fr-TG" w:eastAsia="fr-TG"/>
          <w14:ligatures w14:val="none"/>
        </w:rPr>
        <w:t xml:space="preserve"> : Dispositions sur les exonérations (le "Qui est exonéré").</w:t>
      </w:r>
    </w:p>
    <w:p w14:paraId="4F10700F" w14:textId="77777777" w:rsidR="00F45AD9" w:rsidRPr="00F45AD9" w:rsidRDefault="00F45AD9" w:rsidP="00F45A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Lois de Finances</w:t>
      </w:r>
      <w:r w:rsidRPr="00F45AD9">
        <w:rPr>
          <w:rFonts w:ascii="Times New Roman" w:eastAsia="Times New Roman" w:hAnsi="Times New Roman" w:cs="Times New Roman"/>
          <w:kern w:val="0"/>
          <w:sz w:val="24"/>
          <w:szCs w:val="24"/>
          <w:lang w:val="fr-TG" w:eastAsia="fr-TG"/>
          <w14:ligatures w14:val="none"/>
        </w:rPr>
        <w:t xml:space="preserve"> : Explication de l'impact des Lois de Finances annuelles sur les taux, les coefficients de revalorisation et les exonérations temporaires.</w:t>
      </w:r>
    </w:p>
    <w:p w14:paraId="44A7CF22" w14:textId="77777777" w:rsidR="00F45AD9" w:rsidRPr="00F45AD9" w:rsidRDefault="00F45AD9" w:rsidP="00F45AD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 des séquences</w:t>
      </w:r>
      <w:r w:rsidRPr="00F45AD9">
        <w:rPr>
          <w:rFonts w:ascii="Times New Roman" w:eastAsia="Times New Roman" w:hAnsi="Times New Roman" w:cs="Times New Roman"/>
          <w:kern w:val="0"/>
          <w:sz w:val="24"/>
          <w:szCs w:val="24"/>
          <w:lang w:val="fr-TG" w:eastAsia="fr-TG"/>
          <w14:ligatures w14:val="none"/>
        </w:rPr>
        <w:t xml:space="preserve"> : Permettre aux Inspecteurs de citer les bases légales de leurs actions d'assiette et de contrôle.</w:t>
      </w:r>
    </w:p>
    <w:p w14:paraId="74C22377" w14:textId="77777777" w:rsidR="00F45AD9" w:rsidRPr="00F45AD9" w:rsidRDefault="00F45AD9" w:rsidP="00F45AD9">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F45AD9">
        <w:rPr>
          <w:rFonts w:ascii="Times New Roman" w:eastAsia="Times New Roman" w:hAnsi="Times New Roman" w:cs="Times New Roman"/>
          <w:b/>
          <w:bCs/>
          <w:kern w:val="0"/>
          <w:sz w:val="36"/>
          <w:szCs w:val="36"/>
          <w:lang w:val="fr-TG" w:eastAsia="fr-TG"/>
          <w14:ligatures w14:val="none"/>
        </w:rPr>
        <w:t>Séquence 6 (30 min) : Rôle de l'OTR et de l'Inspecteur du Cadastre</w:t>
      </w:r>
    </w:p>
    <w:p w14:paraId="56D77D72"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A. Le Rôle Spécifique de l'OTR</w:t>
      </w:r>
    </w:p>
    <w:p w14:paraId="23F469F0" w14:textId="77777777" w:rsidR="00F45AD9" w:rsidRPr="00F45AD9" w:rsidRDefault="00F45AD9" w:rsidP="00F45AD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Institution</w:t>
      </w:r>
      <w:r w:rsidRPr="00F45AD9">
        <w:rPr>
          <w:rFonts w:ascii="Times New Roman" w:eastAsia="Times New Roman" w:hAnsi="Times New Roman" w:cs="Times New Roman"/>
          <w:kern w:val="0"/>
          <w:sz w:val="24"/>
          <w:szCs w:val="24"/>
          <w:lang w:val="fr-TG" w:eastAsia="fr-TG"/>
          <w14:ligatures w14:val="none"/>
        </w:rPr>
        <w:t xml:space="preserve"> : Mission, création et rattachement.</w:t>
      </w:r>
    </w:p>
    <w:p w14:paraId="7290E8C3" w14:textId="77777777" w:rsidR="00F45AD9" w:rsidRPr="00F45AD9" w:rsidRDefault="00F45AD9" w:rsidP="00F45AD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Chaîne Fiscale</w:t>
      </w:r>
      <w:r w:rsidRPr="00F45AD9">
        <w:rPr>
          <w:rFonts w:ascii="Times New Roman" w:eastAsia="Times New Roman" w:hAnsi="Times New Roman" w:cs="Times New Roman"/>
          <w:kern w:val="0"/>
          <w:sz w:val="24"/>
          <w:szCs w:val="24"/>
          <w:lang w:val="fr-TG" w:eastAsia="fr-TG"/>
          <w14:ligatures w14:val="none"/>
        </w:rPr>
        <w:t xml:space="preserve"> : L'OTR assure la triple fonction (modernisée) : Assiette, Liquidation et Recouvrement.</w:t>
      </w:r>
    </w:p>
    <w:p w14:paraId="3C3E731B" w14:textId="77777777" w:rsidR="00F45AD9" w:rsidRPr="00F45AD9" w:rsidRDefault="00F45AD9" w:rsidP="00F45AD9">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F45AD9">
        <w:rPr>
          <w:rFonts w:ascii="Times New Roman" w:eastAsia="Times New Roman" w:hAnsi="Times New Roman" w:cs="Times New Roman"/>
          <w:b/>
          <w:bCs/>
          <w:kern w:val="0"/>
          <w:sz w:val="27"/>
          <w:szCs w:val="27"/>
          <w:lang w:val="fr-TG" w:eastAsia="fr-TG"/>
          <w14:ligatures w14:val="none"/>
        </w:rPr>
        <w:t>B. Le Rôle Crucial de l'Inspecteur du Cadastre</w:t>
      </w:r>
    </w:p>
    <w:p w14:paraId="42D2ACCC" w14:textId="77777777" w:rsidR="00F45AD9" w:rsidRPr="00F45AD9" w:rsidRDefault="00F45AD9" w:rsidP="00F45AD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Le Cadastre, Maillon Essentiel</w:t>
      </w:r>
      <w:r w:rsidRPr="00F45AD9">
        <w:rPr>
          <w:rFonts w:ascii="Times New Roman" w:eastAsia="Times New Roman" w:hAnsi="Times New Roman" w:cs="Times New Roman"/>
          <w:kern w:val="0"/>
          <w:sz w:val="24"/>
          <w:szCs w:val="24"/>
          <w:lang w:val="fr-TG" w:eastAsia="fr-TG"/>
          <w14:ligatures w14:val="none"/>
        </w:rPr>
        <w:t xml:space="preserve"> : Fournisseur de la donnée de base (la description physique et la valeur).</w:t>
      </w:r>
    </w:p>
    <w:p w14:paraId="273BEDB8" w14:textId="77777777" w:rsidR="00F45AD9" w:rsidRPr="00F45AD9" w:rsidRDefault="00F45AD9" w:rsidP="00F45AD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Fonctions directes</w:t>
      </w:r>
      <w:r w:rsidRPr="00F45AD9">
        <w:rPr>
          <w:rFonts w:ascii="Times New Roman" w:eastAsia="Times New Roman" w:hAnsi="Times New Roman" w:cs="Times New Roman"/>
          <w:kern w:val="0"/>
          <w:sz w:val="24"/>
          <w:szCs w:val="24"/>
          <w:lang w:val="fr-TG" w:eastAsia="fr-TG"/>
          <w14:ligatures w14:val="none"/>
        </w:rPr>
        <w:t xml:space="preserve"> :</w:t>
      </w:r>
    </w:p>
    <w:p w14:paraId="411B7CFE" w14:textId="77777777" w:rsidR="00F45AD9" w:rsidRPr="00F45AD9" w:rsidRDefault="00F45AD9" w:rsidP="00F45AD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Identification, bornage, délimitation et évaluation (le "Quoi et Combien").</w:t>
      </w:r>
    </w:p>
    <w:p w14:paraId="5696EB3F" w14:textId="77777777" w:rsidR="00F45AD9" w:rsidRPr="00F45AD9" w:rsidRDefault="00F45AD9" w:rsidP="00F45AD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Mise à jour des matrices cadastrales (y compris le traitement des permis de construire et des changements d'affectation).</w:t>
      </w:r>
    </w:p>
    <w:p w14:paraId="76CBBAF5" w14:textId="77777777" w:rsidR="00F45AD9" w:rsidRPr="00F45AD9" w:rsidRDefault="00F45AD9" w:rsidP="00F45AD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Fonctions transversales</w:t>
      </w:r>
      <w:r w:rsidRPr="00F45AD9">
        <w:rPr>
          <w:rFonts w:ascii="Times New Roman" w:eastAsia="Times New Roman" w:hAnsi="Times New Roman" w:cs="Times New Roman"/>
          <w:kern w:val="0"/>
          <w:sz w:val="24"/>
          <w:szCs w:val="24"/>
          <w:lang w:val="fr-TG" w:eastAsia="fr-TG"/>
          <w14:ligatures w14:val="none"/>
        </w:rPr>
        <w:t xml:space="preserve"> :</w:t>
      </w:r>
    </w:p>
    <w:p w14:paraId="00D03880" w14:textId="77777777" w:rsidR="00F45AD9" w:rsidRPr="00F45AD9" w:rsidRDefault="00F45AD9" w:rsidP="00F45AD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Appui au contrôle fiscal (identification des omissions).</w:t>
      </w:r>
    </w:p>
    <w:p w14:paraId="4F1444C4" w14:textId="77777777" w:rsidR="00F45AD9" w:rsidRPr="00F45AD9" w:rsidRDefault="00F45AD9" w:rsidP="00F45AD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kern w:val="0"/>
          <w:sz w:val="24"/>
          <w:szCs w:val="24"/>
          <w:lang w:val="fr-TG" w:eastAsia="fr-TG"/>
          <w14:ligatures w14:val="none"/>
        </w:rPr>
        <w:t>Soutien au contentieux (justification de la base d'évaluation).</w:t>
      </w:r>
    </w:p>
    <w:p w14:paraId="579EEADF" w14:textId="77777777" w:rsidR="00F45AD9" w:rsidRPr="00F45AD9" w:rsidRDefault="00F45AD9" w:rsidP="00F45AD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F45AD9">
        <w:rPr>
          <w:rFonts w:ascii="Times New Roman" w:eastAsia="Times New Roman" w:hAnsi="Times New Roman" w:cs="Times New Roman"/>
          <w:b/>
          <w:bCs/>
          <w:kern w:val="0"/>
          <w:sz w:val="24"/>
          <w:szCs w:val="24"/>
          <w:lang w:val="fr-TG" w:eastAsia="fr-TG"/>
          <w14:ligatures w14:val="none"/>
        </w:rPr>
        <w:t>Objectif de la séquence</w:t>
      </w:r>
      <w:r w:rsidRPr="00F45AD9">
        <w:rPr>
          <w:rFonts w:ascii="Times New Roman" w:eastAsia="Times New Roman" w:hAnsi="Times New Roman" w:cs="Times New Roman"/>
          <w:kern w:val="0"/>
          <w:sz w:val="24"/>
          <w:szCs w:val="24"/>
          <w:lang w:val="fr-TG" w:eastAsia="fr-TG"/>
          <w14:ligatures w14:val="none"/>
        </w:rPr>
        <w:t xml:space="preserve"> : Souligner que sans la qualité du travail du Cadastre, la taxe foncière est inéquitable ou difficilement recouvrable.</w:t>
      </w:r>
    </w:p>
    <w:p w14:paraId="2FD276AC"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lastRenderedPageBreak/>
        <w:t>II. L'Assujettissement et les Exonérations (6 Séquences)</w:t>
      </w:r>
    </w:p>
    <w:p w14:paraId="3C8F651D" w14:textId="77777777" w:rsidR="00F45AD9" w:rsidRDefault="00F45AD9" w:rsidP="00F45AD9">
      <w:pPr>
        <w:pStyle w:val="Titre2"/>
      </w:pPr>
      <w:r>
        <w:t>Séquence 1 (30 min) : Le Fait Générateur et la Période d'Imposition</w:t>
      </w:r>
    </w:p>
    <w:p w14:paraId="6426DB5B" w14:textId="77777777" w:rsidR="00F45AD9" w:rsidRDefault="00F45AD9" w:rsidP="00F45AD9">
      <w:pPr>
        <w:pStyle w:val="Titre3"/>
      </w:pPr>
      <w:r>
        <w:t>A. Le Fait Générateur de la Taxe</w:t>
      </w:r>
    </w:p>
    <w:p w14:paraId="41BA1963" w14:textId="77777777" w:rsidR="00F45AD9" w:rsidRDefault="00F45AD9" w:rsidP="00F45AD9">
      <w:pPr>
        <w:pStyle w:val="NormalWeb"/>
        <w:numPr>
          <w:ilvl w:val="0"/>
          <w:numId w:val="11"/>
        </w:numPr>
      </w:pPr>
      <w:r>
        <w:rPr>
          <w:rStyle w:val="lev"/>
        </w:rPr>
        <w:t>Principe de l'annualité</w:t>
      </w:r>
      <w:r>
        <w:t xml:space="preserve"> : L'impôt est établi pour l'année entière.</w:t>
      </w:r>
    </w:p>
    <w:p w14:paraId="1B6CB0F3" w14:textId="77777777" w:rsidR="00F45AD9" w:rsidRDefault="00F45AD9" w:rsidP="00F45AD9">
      <w:pPr>
        <w:pStyle w:val="NormalWeb"/>
        <w:numPr>
          <w:ilvl w:val="0"/>
          <w:numId w:val="11"/>
        </w:numPr>
      </w:pPr>
      <w:r>
        <w:rPr>
          <w:rStyle w:val="lev"/>
        </w:rPr>
        <w:t>Date de référence</w:t>
      </w:r>
      <w:r>
        <w:t xml:space="preserve"> : Le fait générateur est la qualité de propriétaire (ou assimilé) au </w:t>
      </w:r>
      <w:r>
        <w:rPr>
          <w:rStyle w:val="lev"/>
        </w:rPr>
        <w:t>1er janvier de l'année d'imposition</w:t>
      </w:r>
      <w:r>
        <w:t>.</w:t>
      </w:r>
    </w:p>
    <w:p w14:paraId="33CD26C8" w14:textId="77777777" w:rsidR="00F45AD9" w:rsidRDefault="00F45AD9" w:rsidP="00F45AD9">
      <w:pPr>
        <w:pStyle w:val="NormalWeb"/>
        <w:numPr>
          <w:ilvl w:val="0"/>
          <w:numId w:val="11"/>
        </w:numPr>
      </w:pPr>
      <w:r>
        <w:rPr>
          <w:rStyle w:val="lev"/>
        </w:rPr>
        <w:t>Conséquence pratique</w:t>
      </w:r>
      <w:r>
        <w:t xml:space="preserve"> : Explication des transferts de propriété en cours d'année (vente, succession) — qui est redevable fiscalement (le 1er janvier) vs. </w:t>
      </w:r>
      <w:proofErr w:type="gramStart"/>
      <w:r>
        <w:t>qui</w:t>
      </w:r>
      <w:proofErr w:type="gramEnd"/>
      <w:r>
        <w:t xml:space="preserve"> paie selon l'acte notarié.</w:t>
      </w:r>
    </w:p>
    <w:p w14:paraId="60558B97" w14:textId="77777777" w:rsidR="00F45AD9" w:rsidRDefault="00F45AD9" w:rsidP="00F45AD9">
      <w:pPr>
        <w:pStyle w:val="Titre3"/>
      </w:pPr>
      <w:r>
        <w:t>B. Conséquences de l'Événement sur le Cadastre</w:t>
      </w:r>
    </w:p>
    <w:p w14:paraId="4CD8FDE4" w14:textId="77777777" w:rsidR="00F45AD9" w:rsidRDefault="00F45AD9" w:rsidP="00F45AD9">
      <w:pPr>
        <w:pStyle w:val="NormalWeb"/>
        <w:numPr>
          <w:ilvl w:val="0"/>
          <w:numId w:val="12"/>
        </w:numPr>
      </w:pPr>
      <w:r>
        <w:rPr>
          <w:rStyle w:val="lev"/>
        </w:rPr>
        <w:t>Nouvelles Constructions</w:t>
      </w:r>
      <w:r>
        <w:t xml:space="preserve"> : Le bien devient imposable l'année suivant celle de son achèvement.</w:t>
      </w:r>
    </w:p>
    <w:p w14:paraId="3B90EC18" w14:textId="77777777" w:rsidR="00F45AD9" w:rsidRDefault="00F45AD9" w:rsidP="00F45AD9">
      <w:pPr>
        <w:pStyle w:val="NormalWeb"/>
        <w:numPr>
          <w:ilvl w:val="0"/>
          <w:numId w:val="12"/>
        </w:numPr>
      </w:pPr>
      <w:r>
        <w:rPr>
          <w:rStyle w:val="lev"/>
        </w:rPr>
        <w:t>Démolitions/Changements d'affectation</w:t>
      </w:r>
      <w:r>
        <w:t xml:space="preserve"> : Prise en compte l'année suivant la réalisation de l'événement.</w:t>
      </w:r>
    </w:p>
    <w:p w14:paraId="41BE2D82" w14:textId="77777777" w:rsidR="00F45AD9" w:rsidRDefault="00F45AD9" w:rsidP="00F45AD9">
      <w:pPr>
        <w:pStyle w:val="NormalWeb"/>
        <w:numPr>
          <w:ilvl w:val="0"/>
          <w:numId w:val="12"/>
        </w:numPr>
      </w:pPr>
      <w:r>
        <w:rPr>
          <w:rStyle w:val="lev"/>
        </w:rPr>
        <w:t>Objectif de la séquence</w:t>
      </w:r>
      <w:r>
        <w:t xml:space="preserve"> : Déterminer l'année à partir de laquelle un bien doit apparaître dans la matrice cadastrale pour être imposé.</w:t>
      </w:r>
    </w:p>
    <w:p w14:paraId="37E4B76F" w14:textId="77777777" w:rsidR="00F45AD9" w:rsidRDefault="00F45AD9" w:rsidP="00F45AD9">
      <w:pPr>
        <w:pStyle w:val="Titre2"/>
      </w:pPr>
      <w:r>
        <w:t>Séquence 2 (30 min) : Les Personnes Imposables (Le Contribuable)</w:t>
      </w:r>
    </w:p>
    <w:p w14:paraId="5C5DE3AE" w14:textId="77777777" w:rsidR="00F45AD9" w:rsidRDefault="00F45AD9" w:rsidP="00F45AD9">
      <w:pPr>
        <w:pStyle w:val="Titre3"/>
      </w:pPr>
      <w:r>
        <w:t>A. Les Redevables de Droit Commun</w:t>
      </w:r>
    </w:p>
    <w:p w14:paraId="18F4798F" w14:textId="77777777" w:rsidR="00F45AD9" w:rsidRDefault="00F45AD9" w:rsidP="00F45AD9">
      <w:pPr>
        <w:pStyle w:val="NormalWeb"/>
        <w:numPr>
          <w:ilvl w:val="0"/>
          <w:numId w:val="13"/>
        </w:numPr>
      </w:pPr>
      <w:r>
        <w:rPr>
          <w:rStyle w:val="lev"/>
        </w:rPr>
        <w:t>Le Propriétaire</w:t>
      </w:r>
      <w:r>
        <w:t xml:space="preserve"> : Titulaire du droit de propriété, qu'il soit occupant ou bailleur.</w:t>
      </w:r>
    </w:p>
    <w:p w14:paraId="75E81346" w14:textId="77777777" w:rsidR="00F45AD9" w:rsidRDefault="00F45AD9" w:rsidP="00F45AD9">
      <w:pPr>
        <w:pStyle w:val="NormalWeb"/>
        <w:numPr>
          <w:ilvl w:val="0"/>
          <w:numId w:val="13"/>
        </w:numPr>
      </w:pPr>
      <w:r>
        <w:rPr>
          <w:rStyle w:val="lev"/>
        </w:rPr>
        <w:t>L'Usufruitier</w:t>
      </w:r>
      <w:r>
        <w:t xml:space="preserve"> : Celui qui a le droit d'user du bien et d'en percevoir les fruits (les loyers), est fiscalement redevable à la place du nu-propriétaire.</w:t>
      </w:r>
    </w:p>
    <w:p w14:paraId="63386AB3" w14:textId="77777777" w:rsidR="00F45AD9" w:rsidRDefault="00F45AD9" w:rsidP="00F45AD9">
      <w:pPr>
        <w:pStyle w:val="NormalWeb"/>
        <w:numPr>
          <w:ilvl w:val="0"/>
          <w:numId w:val="13"/>
        </w:numPr>
      </w:pPr>
      <w:r>
        <w:rPr>
          <w:rStyle w:val="lev"/>
        </w:rPr>
        <w:t>Le Preneur à Bail Emphytéotique ou à Construction</w:t>
      </w:r>
      <w:r>
        <w:t xml:space="preserve"> : Assimilé au propriétaire pour la durée du bail.</w:t>
      </w:r>
    </w:p>
    <w:p w14:paraId="0662420D" w14:textId="77777777" w:rsidR="00F45AD9" w:rsidRDefault="00F45AD9" w:rsidP="00F45AD9">
      <w:pPr>
        <w:pStyle w:val="NormalWeb"/>
        <w:numPr>
          <w:ilvl w:val="0"/>
          <w:numId w:val="13"/>
        </w:numPr>
      </w:pPr>
      <w:r>
        <w:rPr>
          <w:rStyle w:val="lev"/>
        </w:rPr>
        <w:t>Cas des indivisions</w:t>
      </w:r>
      <w:r>
        <w:t xml:space="preserve"> : Redevabilité conjointe, rôle de l'OTR dans la désignation d'un interlocuteur unique.</w:t>
      </w:r>
    </w:p>
    <w:p w14:paraId="028CAB38" w14:textId="77777777" w:rsidR="00F45AD9" w:rsidRDefault="00F45AD9" w:rsidP="00F45AD9">
      <w:pPr>
        <w:pStyle w:val="Titre3"/>
      </w:pPr>
      <w:r>
        <w:t>B. Cas Particuliers</w:t>
      </w:r>
    </w:p>
    <w:p w14:paraId="69912330" w14:textId="77777777" w:rsidR="00F45AD9" w:rsidRDefault="00F45AD9" w:rsidP="00F45AD9">
      <w:pPr>
        <w:pStyle w:val="NormalWeb"/>
        <w:numPr>
          <w:ilvl w:val="0"/>
          <w:numId w:val="14"/>
        </w:numPr>
      </w:pPr>
      <w:r>
        <w:rPr>
          <w:rStyle w:val="lev"/>
        </w:rPr>
        <w:t>Démembrement de propriété</w:t>
      </w:r>
      <w:r>
        <w:t xml:space="preserve"> (Usufruit/Nue-propriété).</w:t>
      </w:r>
    </w:p>
    <w:p w14:paraId="7FFFC9D8" w14:textId="77777777" w:rsidR="00F45AD9" w:rsidRDefault="00F45AD9" w:rsidP="00F45AD9">
      <w:pPr>
        <w:pStyle w:val="NormalWeb"/>
        <w:numPr>
          <w:ilvl w:val="0"/>
          <w:numId w:val="14"/>
        </w:numPr>
      </w:pPr>
      <w:r>
        <w:rPr>
          <w:rStyle w:val="lev"/>
        </w:rPr>
        <w:t>Sociétés civiles immobilières (SCI)</w:t>
      </w:r>
      <w:r>
        <w:t xml:space="preserve"> : Imposition au nom de la SCI (société propriétaire).</w:t>
      </w:r>
    </w:p>
    <w:p w14:paraId="12EF5969" w14:textId="77777777" w:rsidR="00F45AD9" w:rsidRDefault="00F45AD9" w:rsidP="00F45AD9">
      <w:pPr>
        <w:pStyle w:val="NormalWeb"/>
        <w:numPr>
          <w:ilvl w:val="0"/>
          <w:numId w:val="14"/>
        </w:numPr>
      </w:pPr>
      <w:r>
        <w:rPr>
          <w:rStyle w:val="lev"/>
        </w:rPr>
        <w:t>Objectif de la séquence</w:t>
      </w:r>
      <w:r>
        <w:t xml:space="preserve"> : Identifier le redevable légal à inscrire sur le rôle (ou la matrice cadastrale), ce qui est essentiel pour le recouvrement.</w:t>
      </w:r>
    </w:p>
    <w:p w14:paraId="0345C107" w14:textId="77777777" w:rsidR="00F45AD9" w:rsidRDefault="00F45AD9" w:rsidP="00F45AD9">
      <w:pPr>
        <w:pStyle w:val="Titre2"/>
      </w:pPr>
      <w:r>
        <w:lastRenderedPageBreak/>
        <w:t>Séquences 3 &amp; 4 (60 min) : Le Champ d'Application (Les Biens Imposables)</w:t>
      </w:r>
    </w:p>
    <w:p w14:paraId="260ADFA5" w14:textId="77777777" w:rsidR="00F45AD9" w:rsidRDefault="00F45AD9" w:rsidP="00F45AD9">
      <w:pPr>
        <w:pStyle w:val="Titre3"/>
      </w:pPr>
      <w:r>
        <w:t>A. Les Immeubles Bâtis (IB) - TFPB</w:t>
      </w:r>
    </w:p>
    <w:p w14:paraId="0A3275F8" w14:textId="77777777" w:rsidR="00F45AD9" w:rsidRDefault="00F45AD9" w:rsidP="00F45AD9">
      <w:pPr>
        <w:pStyle w:val="NormalWeb"/>
        <w:numPr>
          <w:ilvl w:val="0"/>
          <w:numId w:val="15"/>
        </w:numPr>
      </w:pPr>
      <w:r>
        <w:rPr>
          <w:rStyle w:val="lev"/>
        </w:rPr>
        <w:t>Critère clé</w:t>
      </w:r>
      <w:r>
        <w:t xml:space="preserve"> : Toute construction fixée au sol, présentant un caractère de permanence et étant utilisée à des fins industrielles, commerciales ou d'habitation.</w:t>
      </w:r>
    </w:p>
    <w:p w14:paraId="4CE457FA" w14:textId="77777777" w:rsidR="00F45AD9" w:rsidRDefault="00F45AD9" w:rsidP="00F45AD9">
      <w:pPr>
        <w:pStyle w:val="NormalWeb"/>
        <w:numPr>
          <w:ilvl w:val="0"/>
          <w:numId w:val="15"/>
        </w:numPr>
      </w:pPr>
      <w:r>
        <w:rPr>
          <w:rStyle w:val="lev"/>
        </w:rPr>
        <w:t>Exemples concrets (Togo)</w:t>
      </w:r>
      <w:r>
        <w:t xml:space="preserve"> : Maisons, immeubles de rapport, usines, hangars, appentis, piscines, fondations (même si la construction est inachevée mais utilisable).</w:t>
      </w:r>
    </w:p>
    <w:p w14:paraId="6F0FE417" w14:textId="77777777" w:rsidR="00F45AD9" w:rsidRDefault="00F45AD9" w:rsidP="00F45AD9">
      <w:pPr>
        <w:pStyle w:val="NormalWeb"/>
        <w:numPr>
          <w:ilvl w:val="0"/>
          <w:numId w:val="15"/>
        </w:numPr>
      </w:pPr>
      <w:r>
        <w:rPr>
          <w:rStyle w:val="lev"/>
        </w:rPr>
        <w:t>La Déclaration</w:t>
      </w:r>
      <w:r>
        <w:t xml:space="preserve"> : L'obligation pour le propriétaire de déclarer les constructions nouvelles ou additions de construction.</w:t>
      </w:r>
    </w:p>
    <w:p w14:paraId="4FAE3121" w14:textId="77777777" w:rsidR="00F45AD9" w:rsidRDefault="00F45AD9" w:rsidP="00F45AD9">
      <w:pPr>
        <w:pStyle w:val="NormalWeb"/>
        <w:numPr>
          <w:ilvl w:val="0"/>
          <w:numId w:val="15"/>
        </w:numPr>
      </w:pPr>
      <w:r>
        <w:rPr>
          <w:rStyle w:val="lev"/>
        </w:rPr>
        <w:t>Rôle de l'Inspecteur du Cadastre</w:t>
      </w:r>
      <w:r>
        <w:t xml:space="preserve"> : Vérification de la conformité physique avec les déclarations (missions de terrain).</w:t>
      </w:r>
    </w:p>
    <w:p w14:paraId="689F92AE" w14:textId="77777777" w:rsidR="00F45AD9" w:rsidRDefault="00F45AD9" w:rsidP="00F45AD9">
      <w:pPr>
        <w:pStyle w:val="Titre3"/>
      </w:pPr>
      <w:r>
        <w:t>B. Les Immeubles Non Bâtis (INB) - TFPNB</w:t>
      </w:r>
    </w:p>
    <w:p w14:paraId="4CCB194B" w14:textId="77777777" w:rsidR="00F45AD9" w:rsidRDefault="00F45AD9" w:rsidP="00F45AD9">
      <w:pPr>
        <w:pStyle w:val="NormalWeb"/>
        <w:numPr>
          <w:ilvl w:val="0"/>
          <w:numId w:val="16"/>
        </w:numPr>
      </w:pPr>
      <w:r>
        <w:rPr>
          <w:rStyle w:val="lev"/>
        </w:rPr>
        <w:t>Définition par exclusion</w:t>
      </w:r>
      <w:r>
        <w:t xml:space="preserve"> : Terrains qui ne constituent pas le sol des constructions et qui ne sont pas assimilés à des biens bâtis.</w:t>
      </w:r>
    </w:p>
    <w:p w14:paraId="2696244B" w14:textId="77777777" w:rsidR="00F45AD9" w:rsidRDefault="00F45AD9" w:rsidP="00F45AD9">
      <w:pPr>
        <w:pStyle w:val="NormalWeb"/>
        <w:numPr>
          <w:ilvl w:val="0"/>
          <w:numId w:val="16"/>
        </w:numPr>
      </w:pPr>
      <w:r>
        <w:rPr>
          <w:rStyle w:val="lev"/>
        </w:rPr>
        <w:t>Exemples concrets</w:t>
      </w:r>
      <w:r>
        <w:t xml:space="preserve"> : Terres agricoles, terrains à bâtir, carrières, mines, étangs, marais, terrains de golf.</w:t>
      </w:r>
    </w:p>
    <w:p w14:paraId="68FB271D" w14:textId="77777777" w:rsidR="00F45AD9" w:rsidRDefault="00F45AD9" w:rsidP="00F45AD9">
      <w:pPr>
        <w:pStyle w:val="NormalWeb"/>
        <w:numPr>
          <w:ilvl w:val="0"/>
          <w:numId w:val="16"/>
        </w:numPr>
      </w:pPr>
      <w:r>
        <w:rPr>
          <w:rStyle w:val="lev"/>
        </w:rPr>
        <w:t>Le cas des sols des constructions</w:t>
      </w:r>
      <w:r>
        <w:t xml:space="preserve"> : Le sol d'une construction bâtie est imposé sous le régime du Bâti, et non du Non Bâti.</w:t>
      </w:r>
    </w:p>
    <w:p w14:paraId="06186386" w14:textId="77777777" w:rsidR="00F45AD9" w:rsidRDefault="00F45AD9" w:rsidP="00F45AD9">
      <w:pPr>
        <w:pStyle w:val="NormalWeb"/>
        <w:numPr>
          <w:ilvl w:val="0"/>
          <w:numId w:val="16"/>
        </w:numPr>
      </w:pPr>
      <w:r>
        <w:rPr>
          <w:rStyle w:val="lev"/>
        </w:rPr>
        <w:t>Objectif des séquences</w:t>
      </w:r>
      <w:r>
        <w:t xml:space="preserve"> : Maîtriser la distinction entre IB et INB, car l'assiette (le calcul de la valeur) et les taux sont différents pour chacun.</w:t>
      </w:r>
    </w:p>
    <w:p w14:paraId="70AEB2F1" w14:textId="77777777" w:rsidR="00F45AD9" w:rsidRDefault="00F45AD9" w:rsidP="00F45AD9">
      <w:pPr>
        <w:pStyle w:val="Titre2"/>
      </w:pPr>
      <w:r>
        <w:t>Séquences 5 &amp; 6 (60 min) : Les Règles Communes d'Exonération</w:t>
      </w:r>
    </w:p>
    <w:p w14:paraId="7913A848" w14:textId="77777777" w:rsidR="00F45AD9" w:rsidRDefault="00F45AD9" w:rsidP="00F45AD9">
      <w:pPr>
        <w:pStyle w:val="Titre3"/>
      </w:pPr>
      <w:r>
        <w:t>A. Les Exonérations Permanentes (Article CGI)</w:t>
      </w:r>
    </w:p>
    <w:p w14:paraId="022BBF2E" w14:textId="77777777" w:rsidR="00F45AD9" w:rsidRDefault="00F45AD9" w:rsidP="00F45AD9">
      <w:pPr>
        <w:pStyle w:val="NormalWeb"/>
        <w:numPr>
          <w:ilvl w:val="0"/>
          <w:numId w:val="17"/>
        </w:numPr>
      </w:pPr>
      <w:r>
        <w:rPr>
          <w:rStyle w:val="lev"/>
        </w:rPr>
        <w:t>Critère</w:t>
      </w:r>
      <w:r>
        <w:t xml:space="preserve"> : Exonération liée à la nature ou à l'affectation du bien.</w:t>
      </w:r>
    </w:p>
    <w:p w14:paraId="63520646" w14:textId="77777777" w:rsidR="00F45AD9" w:rsidRDefault="00F45AD9" w:rsidP="00F45AD9">
      <w:pPr>
        <w:pStyle w:val="NormalWeb"/>
        <w:numPr>
          <w:ilvl w:val="0"/>
          <w:numId w:val="17"/>
        </w:numPr>
      </w:pPr>
      <w:r>
        <w:rPr>
          <w:rStyle w:val="lev"/>
        </w:rPr>
        <w:t>Exemples à retenir (Vérification de l'usage)</w:t>
      </w:r>
      <w:r>
        <w:t xml:space="preserve"> :</w:t>
      </w:r>
    </w:p>
    <w:p w14:paraId="5CC79EF8" w14:textId="77777777" w:rsidR="00F45AD9" w:rsidRDefault="00F45AD9" w:rsidP="00F45AD9">
      <w:pPr>
        <w:pStyle w:val="NormalWeb"/>
        <w:numPr>
          <w:ilvl w:val="1"/>
          <w:numId w:val="17"/>
        </w:numPr>
      </w:pPr>
      <w:r>
        <w:t>Les propriétés publiques affectées à un service public (État, collectivités).</w:t>
      </w:r>
    </w:p>
    <w:p w14:paraId="712A8461" w14:textId="77777777" w:rsidR="00F45AD9" w:rsidRDefault="00F45AD9" w:rsidP="00F45AD9">
      <w:pPr>
        <w:pStyle w:val="NormalWeb"/>
        <w:numPr>
          <w:ilvl w:val="1"/>
          <w:numId w:val="17"/>
        </w:numPr>
      </w:pPr>
      <w:r>
        <w:t>Les propriétés destinées aux cultes (églises, mosquées, etc.).</w:t>
      </w:r>
    </w:p>
    <w:p w14:paraId="072579D9" w14:textId="77777777" w:rsidR="00F45AD9" w:rsidRDefault="00F45AD9" w:rsidP="00F45AD9">
      <w:pPr>
        <w:pStyle w:val="NormalWeb"/>
        <w:numPr>
          <w:ilvl w:val="1"/>
          <w:numId w:val="17"/>
        </w:numPr>
      </w:pPr>
      <w:r>
        <w:t>Les propriétés destinées à l'enseignement public ou à des œuvres de bienfaisance.</w:t>
      </w:r>
    </w:p>
    <w:p w14:paraId="43C03001" w14:textId="77777777" w:rsidR="00F45AD9" w:rsidRDefault="00F45AD9" w:rsidP="00F45AD9">
      <w:pPr>
        <w:pStyle w:val="NormalWeb"/>
        <w:numPr>
          <w:ilvl w:val="1"/>
          <w:numId w:val="17"/>
        </w:numPr>
      </w:pPr>
      <w:r>
        <w:t>Les terrains qui servent exclusivement à la culture.</w:t>
      </w:r>
    </w:p>
    <w:p w14:paraId="3EFE7CB7" w14:textId="77777777" w:rsidR="00F45AD9" w:rsidRDefault="00F45AD9" w:rsidP="00F45AD9">
      <w:pPr>
        <w:pStyle w:val="NormalWeb"/>
        <w:numPr>
          <w:ilvl w:val="0"/>
          <w:numId w:val="17"/>
        </w:numPr>
      </w:pPr>
      <w:r>
        <w:rPr>
          <w:rStyle w:val="lev"/>
        </w:rPr>
        <w:t>Rôle de l'Inspecteur</w:t>
      </w:r>
      <w:r>
        <w:t xml:space="preserve"> : S'assurer que l'usage déclaré du bien exonéré correspond bien à l'usage réel sur le terrain.</w:t>
      </w:r>
    </w:p>
    <w:p w14:paraId="440356F7" w14:textId="77777777" w:rsidR="00F45AD9" w:rsidRDefault="00F45AD9" w:rsidP="00F45AD9">
      <w:pPr>
        <w:pStyle w:val="Titre3"/>
      </w:pPr>
      <w:r>
        <w:t>B. Les Exonérations Temporaires (Lois de Finances)</w:t>
      </w:r>
    </w:p>
    <w:p w14:paraId="4F2C1D71" w14:textId="77777777" w:rsidR="00F45AD9" w:rsidRDefault="00F45AD9" w:rsidP="00F45AD9">
      <w:pPr>
        <w:pStyle w:val="NormalWeb"/>
        <w:numPr>
          <w:ilvl w:val="0"/>
          <w:numId w:val="18"/>
        </w:numPr>
      </w:pPr>
      <w:r>
        <w:rPr>
          <w:rStyle w:val="lev"/>
        </w:rPr>
        <w:t>Objectif</w:t>
      </w:r>
      <w:r>
        <w:t xml:space="preserve"> : Encourager l'investissement et la construction neuve.</w:t>
      </w:r>
    </w:p>
    <w:p w14:paraId="6A725E7A" w14:textId="77777777" w:rsidR="00F45AD9" w:rsidRDefault="00F45AD9" w:rsidP="00F45AD9">
      <w:pPr>
        <w:pStyle w:val="NormalWeb"/>
        <w:numPr>
          <w:ilvl w:val="0"/>
          <w:numId w:val="18"/>
        </w:numPr>
      </w:pPr>
      <w:r>
        <w:rPr>
          <w:rStyle w:val="lev"/>
        </w:rPr>
        <w:t>Exemple classique</w:t>
      </w:r>
      <w:r>
        <w:t xml:space="preserve"> : Exonération temporaire (</w:t>
      </w:r>
      <w:proofErr w:type="gramStart"/>
      <w:r>
        <w:t>ex:</w:t>
      </w:r>
      <w:proofErr w:type="gramEnd"/>
      <w:r>
        <w:t xml:space="preserve"> 5 ans, 10 ans) pour les constructions neuves à usage d'habitation ou industriel (délai compté à partir de l'année suivant l'achèvement).</w:t>
      </w:r>
    </w:p>
    <w:p w14:paraId="409F53C6" w14:textId="77777777" w:rsidR="00F45AD9" w:rsidRDefault="00F45AD9" w:rsidP="00F45AD9">
      <w:pPr>
        <w:pStyle w:val="NormalWeb"/>
        <w:numPr>
          <w:ilvl w:val="0"/>
          <w:numId w:val="18"/>
        </w:numPr>
      </w:pPr>
      <w:r>
        <w:rPr>
          <w:rStyle w:val="lev"/>
        </w:rPr>
        <w:t>Procédure</w:t>
      </w:r>
      <w:r>
        <w:t xml:space="preserve"> : Nécessité d'une déclaration spécifique de l'achèvement du bien par le propriétaire.</w:t>
      </w:r>
    </w:p>
    <w:p w14:paraId="3B5DAA85" w14:textId="77777777" w:rsidR="00F45AD9" w:rsidRDefault="00F45AD9" w:rsidP="00F45AD9">
      <w:pPr>
        <w:pStyle w:val="NormalWeb"/>
        <w:numPr>
          <w:ilvl w:val="0"/>
          <w:numId w:val="18"/>
        </w:numPr>
      </w:pPr>
      <w:r>
        <w:rPr>
          <w:rStyle w:val="lev"/>
        </w:rPr>
        <w:lastRenderedPageBreak/>
        <w:t>Objectif des séquences</w:t>
      </w:r>
      <w:r>
        <w:t xml:space="preserve"> : Savoir appliquer les exonérations conformément au droit, mais aussi détecter les abus ou les prolongations injustifiées sur le terrain.</w:t>
      </w:r>
    </w:p>
    <w:p w14:paraId="1363971F" w14:textId="77777777" w:rsidR="00F45AD9" w:rsidRDefault="00F45AD9" w:rsidP="00F45AD9">
      <w:pPr>
        <w:pStyle w:val="NormalWeb"/>
        <w:numPr>
          <w:ilvl w:val="0"/>
          <w:numId w:val="18"/>
        </w:numPr>
      </w:pPr>
      <w:r>
        <w:rPr>
          <w:rStyle w:val="lev"/>
        </w:rPr>
        <w:t>Exercice Pratique n°1 (Synthèse I &amp; II)</w:t>
      </w:r>
      <w:r>
        <w:t xml:space="preserve"> : Analyse d'un extrait de matrice cadastrale pour identifier le redevable, la catégorie (IB/INB) et vérifier si une exonération s'</w:t>
      </w:r>
      <w:proofErr w:type="spellStart"/>
      <w:r>
        <w:t>appliqu</w:t>
      </w:r>
      <w:proofErr w:type="spellEnd"/>
    </w:p>
    <w:p w14:paraId="27897281"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MODULE 2 : L'Assiette : Taxe sur les Propriétés Bâties (TFPB) (7h30)</w:t>
      </w:r>
    </w:p>
    <w:p w14:paraId="5EFA831F"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 Rôle du Cadastre et Documentation (4 Séquences)</w:t>
      </w:r>
    </w:p>
    <w:p w14:paraId="0F2C8BA0" w14:textId="77777777" w:rsidR="00471D96" w:rsidRDefault="00471D96" w:rsidP="00471D96">
      <w:pPr>
        <w:pStyle w:val="Titre2"/>
      </w:pPr>
      <w:r>
        <w:t>Séquence 1 (30 min) : La Synergie Cadastre - Fiscalité</w:t>
      </w:r>
    </w:p>
    <w:p w14:paraId="3AF5313F" w14:textId="77777777" w:rsidR="00471D96" w:rsidRDefault="00471D96" w:rsidP="00471D96">
      <w:pPr>
        <w:pStyle w:val="Titre3"/>
      </w:pPr>
      <w:r>
        <w:t>A. Le Rôle du Cadastre dans l'Assiette Fiscale</w:t>
      </w:r>
    </w:p>
    <w:p w14:paraId="6B6F1999" w14:textId="77777777" w:rsidR="00471D96" w:rsidRDefault="00471D96" w:rsidP="00471D96">
      <w:pPr>
        <w:pStyle w:val="NormalWeb"/>
        <w:numPr>
          <w:ilvl w:val="0"/>
          <w:numId w:val="19"/>
        </w:numPr>
      </w:pPr>
      <w:r>
        <w:rPr>
          <w:rStyle w:val="lev"/>
        </w:rPr>
        <w:t>Fonction Juridique</w:t>
      </w:r>
      <w:r>
        <w:t xml:space="preserve"> : Identification des parcelles, des limites, et des propriétaires (sécurité foncière).</w:t>
      </w:r>
    </w:p>
    <w:p w14:paraId="2035E903" w14:textId="77777777" w:rsidR="00471D96" w:rsidRDefault="00471D96" w:rsidP="00471D96">
      <w:pPr>
        <w:pStyle w:val="NormalWeb"/>
        <w:numPr>
          <w:ilvl w:val="0"/>
          <w:numId w:val="19"/>
        </w:numPr>
      </w:pPr>
      <w:r>
        <w:rPr>
          <w:rStyle w:val="lev"/>
        </w:rPr>
        <w:t>Fonction Fiscale</w:t>
      </w:r>
      <w:r>
        <w:t xml:space="preserve"> : Détermination de la base imposable (la Valeur Locative Cadastrale - VLC).</w:t>
      </w:r>
    </w:p>
    <w:p w14:paraId="4F38D741" w14:textId="77777777" w:rsidR="00471D96" w:rsidRDefault="00471D96" w:rsidP="00471D96">
      <w:pPr>
        <w:pStyle w:val="NormalWeb"/>
        <w:numPr>
          <w:ilvl w:val="0"/>
          <w:numId w:val="19"/>
        </w:numPr>
      </w:pPr>
      <w:r>
        <w:rPr>
          <w:rStyle w:val="lev"/>
        </w:rPr>
        <w:t>Le Cadastre comme preuve</w:t>
      </w:r>
      <w:r>
        <w:t xml:space="preserve"> : Utilisation des documents cadastraux comme éléments de preuve en cas de contentieux d'assiette.</w:t>
      </w:r>
    </w:p>
    <w:p w14:paraId="52A6B72C" w14:textId="77777777" w:rsidR="00471D96" w:rsidRDefault="00471D96" w:rsidP="00471D96">
      <w:pPr>
        <w:pStyle w:val="Titre3"/>
      </w:pPr>
      <w:r>
        <w:t>B. Outils et Documentation Fiscale</w:t>
      </w:r>
    </w:p>
    <w:p w14:paraId="60CDF5AA" w14:textId="77777777" w:rsidR="00471D96" w:rsidRDefault="00471D96" w:rsidP="00471D96">
      <w:pPr>
        <w:pStyle w:val="NormalWeb"/>
        <w:numPr>
          <w:ilvl w:val="0"/>
          <w:numId w:val="20"/>
        </w:numPr>
      </w:pPr>
      <w:r>
        <w:rPr>
          <w:rStyle w:val="lev"/>
        </w:rPr>
        <w:t>Le Plan Cadastral</w:t>
      </w:r>
      <w:r>
        <w:t xml:space="preserve"> : Outil graphique de localisation et de délimitation.</w:t>
      </w:r>
    </w:p>
    <w:p w14:paraId="58565D10" w14:textId="77777777" w:rsidR="00471D96" w:rsidRDefault="00471D96" w:rsidP="00471D96">
      <w:pPr>
        <w:pStyle w:val="NormalWeb"/>
        <w:numPr>
          <w:ilvl w:val="0"/>
          <w:numId w:val="20"/>
        </w:numPr>
      </w:pPr>
      <w:r>
        <w:rPr>
          <w:rStyle w:val="lev"/>
        </w:rPr>
        <w:t>La Matrice Cadastrale</w:t>
      </w:r>
      <w:r>
        <w:t xml:space="preserve"> : Document littéral, véritable "état civil" du bien. Contient l'identité du propriétaire, la consistance (nature et usage), et la valeur locative.</w:t>
      </w:r>
    </w:p>
    <w:p w14:paraId="043D14A5" w14:textId="77777777" w:rsidR="00471D96" w:rsidRDefault="00471D96" w:rsidP="00471D96">
      <w:pPr>
        <w:pStyle w:val="NormalWeb"/>
        <w:numPr>
          <w:ilvl w:val="0"/>
          <w:numId w:val="20"/>
        </w:numPr>
      </w:pPr>
      <w:r>
        <w:rPr>
          <w:rStyle w:val="lev"/>
        </w:rPr>
        <w:t>Fiche de Rangement/Évaluation</w:t>
      </w:r>
      <w:r>
        <w:t xml:space="preserve"> : Document de travail essentiel de l'Inspecteur pour justifier l'évaluation de la VLC.</w:t>
      </w:r>
    </w:p>
    <w:p w14:paraId="364DABA6" w14:textId="77777777" w:rsidR="00471D96" w:rsidRDefault="00471D96" w:rsidP="00471D96">
      <w:pPr>
        <w:pStyle w:val="NormalWeb"/>
        <w:numPr>
          <w:ilvl w:val="0"/>
          <w:numId w:val="20"/>
        </w:numPr>
      </w:pPr>
      <w:r>
        <w:rPr>
          <w:rStyle w:val="lev"/>
        </w:rPr>
        <w:t>Objectif de la séquence</w:t>
      </w:r>
      <w:r>
        <w:t xml:space="preserve"> : Comprendre que le Cadastre n'est pas une fin en soi, mais le </w:t>
      </w:r>
      <w:r>
        <w:rPr>
          <w:rStyle w:val="lev"/>
        </w:rPr>
        <w:t>socle</w:t>
      </w:r>
      <w:r>
        <w:t xml:space="preserve"> de l'impôt foncier.</w:t>
      </w:r>
    </w:p>
    <w:p w14:paraId="5CBED180" w14:textId="77777777" w:rsidR="00471D96" w:rsidRDefault="00471D96" w:rsidP="00471D96">
      <w:pPr>
        <w:pStyle w:val="Titre2"/>
      </w:pPr>
      <w:r>
        <w:t>Séquence 2 (30 min) : Définition Légale de la "Construction" Imposable</w:t>
      </w:r>
    </w:p>
    <w:p w14:paraId="1F77FF4F" w14:textId="77777777" w:rsidR="00471D96" w:rsidRDefault="00471D96" w:rsidP="00471D96">
      <w:pPr>
        <w:pStyle w:val="Titre3"/>
      </w:pPr>
      <w:r>
        <w:t>A. Le Critère de Fixation et de Permanence</w:t>
      </w:r>
    </w:p>
    <w:p w14:paraId="598A2B13" w14:textId="77777777" w:rsidR="00471D96" w:rsidRDefault="00471D96" w:rsidP="00471D96">
      <w:pPr>
        <w:pStyle w:val="NormalWeb"/>
        <w:numPr>
          <w:ilvl w:val="0"/>
          <w:numId w:val="21"/>
        </w:numPr>
      </w:pPr>
      <w:r>
        <w:rPr>
          <w:rStyle w:val="lev"/>
        </w:rPr>
        <w:t>Définition légale</w:t>
      </w:r>
      <w:r>
        <w:t xml:space="preserve"> : Toute construction fixée au sol "à perpétuelle demeure" et présentant un caractère de durabilité.</w:t>
      </w:r>
    </w:p>
    <w:p w14:paraId="24A36CA5" w14:textId="77777777" w:rsidR="00471D96" w:rsidRDefault="00471D96" w:rsidP="00471D96">
      <w:pPr>
        <w:pStyle w:val="NormalWeb"/>
        <w:numPr>
          <w:ilvl w:val="0"/>
          <w:numId w:val="21"/>
        </w:numPr>
      </w:pPr>
      <w:r>
        <w:rPr>
          <w:rStyle w:val="lev"/>
        </w:rPr>
        <w:t>Exemples de biens Bâtis (IB) à prendre en compte</w:t>
      </w:r>
      <w:r>
        <w:t xml:space="preserve"> :</w:t>
      </w:r>
    </w:p>
    <w:p w14:paraId="2C8BA945" w14:textId="77777777" w:rsidR="00471D96" w:rsidRDefault="00471D96" w:rsidP="00471D96">
      <w:pPr>
        <w:pStyle w:val="NormalWeb"/>
        <w:numPr>
          <w:ilvl w:val="1"/>
          <w:numId w:val="21"/>
        </w:numPr>
      </w:pPr>
      <w:r>
        <w:t>Les corps de bâtiments principaux (usage habitation, commercial, industriel).</w:t>
      </w:r>
    </w:p>
    <w:p w14:paraId="04E97FCE" w14:textId="77777777" w:rsidR="00471D96" w:rsidRDefault="00471D96" w:rsidP="00471D96">
      <w:pPr>
        <w:pStyle w:val="NormalWeb"/>
        <w:numPr>
          <w:ilvl w:val="1"/>
          <w:numId w:val="21"/>
        </w:numPr>
      </w:pPr>
      <w:r>
        <w:t>Les dépendances indispensables (garages, caves, abris, locaux techniques annexes).</w:t>
      </w:r>
    </w:p>
    <w:p w14:paraId="0CD8BD1C" w14:textId="77777777" w:rsidR="00471D96" w:rsidRDefault="00471D96" w:rsidP="00471D96">
      <w:pPr>
        <w:pStyle w:val="NormalWeb"/>
        <w:numPr>
          <w:ilvl w:val="1"/>
          <w:numId w:val="21"/>
        </w:numPr>
      </w:pPr>
      <w:r>
        <w:t>Les aménagements assimilés (piscines enterrées, fondations de machines industrielles).</w:t>
      </w:r>
    </w:p>
    <w:p w14:paraId="71DB8248" w14:textId="77777777" w:rsidR="00471D96" w:rsidRDefault="00471D96" w:rsidP="00471D96">
      <w:pPr>
        <w:pStyle w:val="NormalWeb"/>
        <w:numPr>
          <w:ilvl w:val="0"/>
          <w:numId w:val="21"/>
        </w:numPr>
      </w:pPr>
      <w:r>
        <w:rPr>
          <w:rStyle w:val="lev"/>
        </w:rPr>
        <w:lastRenderedPageBreak/>
        <w:t>La notion d'Achèvement</w:t>
      </w:r>
      <w:r>
        <w:t xml:space="preserve"> : Une construction est imposable dès qu'elle est en état d'être utilisée (même partiellement) ou que ses fondations dépassent le niveau du sol.</w:t>
      </w:r>
    </w:p>
    <w:p w14:paraId="0D21FD52" w14:textId="77777777" w:rsidR="00471D96" w:rsidRDefault="00471D96" w:rsidP="00471D96">
      <w:pPr>
        <w:pStyle w:val="Titre3"/>
      </w:pPr>
      <w:r>
        <w:t>B. Distinction et Classification selon l'Usage</w:t>
      </w:r>
    </w:p>
    <w:p w14:paraId="6BFFDB53" w14:textId="77777777" w:rsidR="00471D96" w:rsidRDefault="00471D96" w:rsidP="00471D96">
      <w:pPr>
        <w:pStyle w:val="NormalWeb"/>
        <w:numPr>
          <w:ilvl w:val="0"/>
          <w:numId w:val="22"/>
        </w:numPr>
      </w:pPr>
      <w:r>
        <w:rPr>
          <w:rStyle w:val="lev"/>
        </w:rPr>
        <w:t>Classification</w:t>
      </w:r>
      <w:r>
        <w:t xml:space="preserve"> : Habitation, Industrie, Commerce, Professionnel, Mixte.</w:t>
      </w:r>
    </w:p>
    <w:p w14:paraId="518DE341" w14:textId="77777777" w:rsidR="00471D96" w:rsidRDefault="00471D96" w:rsidP="00471D96">
      <w:pPr>
        <w:pStyle w:val="NormalWeb"/>
        <w:numPr>
          <w:ilvl w:val="0"/>
          <w:numId w:val="22"/>
        </w:numPr>
      </w:pPr>
      <w:r>
        <w:rPr>
          <w:rStyle w:val="lev"/>
        </w:rPr>
        <w:t>Conséquence fiscale</w:t>
      </w:r>
      <w:r>
        <w:t xml:space="preserve"> : La classification détermine les références d'évaluation qui seront utilisées.</w:t>
      </w:r>
    </w:p>
    <w:p w14:paraId="4B54283A" w14:textId="77777777" w:rsidR="00471D96" w:rsidRDefault="00471D96" w:rsidP="00471D96">
      <w:pPr>
        <w:pStyle w:val="NormalWeb"/>
        <w:numPr>
          <w:ilvl w:val="0"/>
          <w:numId w:val="22"/>
        </w:numPr>
      </w:pPr>
      <w:r>
        <w:rPr>
          <w:rStyle w:val="lev"/>
        </w:rPr>
        <w:t>Objectif de la séquence</w:t>
      </w:r>
      <w:r>
        <w:t xml:space="preserve"> : Fournir une définition précise et opérante pour l'Inspecteur sur le terrain : qu'est-ce qui est soumis à la TFPB ?</w:t>
      </w:r>
    </w:p>
    <w:p w14:paraId="76981D52" w14:textId="77777777" w:rsidR="00471D96" w:rsidRDefault="00471D96" w:rsidP="00471D96">
      <w:pPr>
        <w:pStyle w:val="Titre2"/>
      </w:pPr>
      <w:r>
        <w:t>Séquences 3 &amp; 4 (60 min) : Procédures d'Identification et de Délimitation</w:t>
      </w:r>
    </w:p>
    <w:p w14:paraId="44A9D457" w14:textId="77777777" w:rsidR="00471D96" w:rsidRDefault="00471D96" w:rsidP="00471D96">
      <w:pPr>
        <w:pStyle w:val="Titre3"/>
      </w:pPr>
      <w:r>
        <w:t>A. La Procédure d'Identification (Le Terrain et le Fichier)</w:t>
      </w:r>
    </w:p>
    <w:p w14:paraId="4243E9B1" w14:textId="77777777" w:rsidR="00471D96" w:rsidRDefault="00471D96" w:rsidP="00471D96">
      <w:pPr>
        <w:pStyle w:val="NormalWeb"/>
        <w:numPr>
          <w:ilvl w:val="0"/>
          <w:numId w:val="23"/>
        </w:numPr>
      </w:pPr>
      <w:r>
        <w:rPr>
          <w:rStyle w:val="lev"/>
        </w:rPr>
        <w:t>Collecte des données</w:t>
      </w:r>
      <w:r>
        <w:t xml:space="preserve"> :</w:t>
      </w:r>
    </w:p>
    <w:p w14:paraId="42690E35" w14:textId="77777777" w:rsidR="00471D96" w:rsidRDefault="00471D96" w:rsidP="00471D96">
      <w:pPr>
        <w:pStyle w:val="NormalWeb"/>
        <w:numPr>
          <w:ilvl w:val="1"/>
          <w:numId w:val="23"/>
        </w:numPr>
      </w:pPr>
      <w:r>
        <w:rPr>
          <w:rStyle w:val="lev"/>
        </w:rPr>
        <w:t>Déclaration du Propriétaire</w:t>
      </w:r>
      <w:r>
        <w:t xml:space="preserve"> (Permis de construire, Déclaration d'achèvement).</w:t>
      </w:r>
    </w:p>
    <w:p w14:paraId="5352D81A" w14:textId="77777777" w:rsidR="00471D96" w:rsidRDefault="00471D96" w:rsidP="00471D96">
      <w:pPr>
        <w:pStyle w:val="NormalWeb"/>
        <w:numPr>
          <w:ilvl w:val="1"/>
          <w:numId w:val="23"/>
        </w:numPr>
      </w:pPr>
      <w:r>
        <w:rPr>
          <w:rStyle w:val="lev"/>
        </w:rPr>
        <w:t>Opérations de terrain</w:t>
      </w:r>
      <w:r>
        <w:t xml:space="preserve"> : Levées topographiques, mise à jour des parcellaires.</w:t>
      </w:r>
    </w:p>
    <w:p w14:paraId="2C3936E9" w14:textId="77777777" w:rsidR="00471D96" w:rsidRDefault="00471D96" w:rsidP="00471D96">
      <w:pPr>
        <w:pStyle w:val="NormalWeb"/>
        <w:numPr>
          <w:ilvl w:val="1"/>
          <w:numId w:val="23"/>
        </w:numPr>
      </w:pPr>
      <w:r>
        <w:rPr>
          <w:rStyle w:val="lev"/>
        </w:rPr>
        <w:t>Télédétection et SIG</w:t>
      </w:r>
      <w:r>
        <w:t xml:space="preserve"> : Utilisation d'images satellitaires et de drones pour détecter les constructions non déclarées (omissions).</w:t>
      </w:r>
    </w:p>
    <w:p w14:paraId="29FC5DD7" w14:textId="77777777" w:rsidR="00471D96" w:rsidRDefault="00471D96" w:rsidP="00471D96">
      <w:pPr>
        <w:pStyle w:val="NormalWeb"/>
        <w:numPr>
          <w:ilvl w:val="0"/>
          <w:numId w:val="23"/>
        </w:numPr>
      </w:pPr>
      <w:r>
        <w:rPr>
          <w:rStyle w:val="lev"/>
        </w:rPr>
        <w:t>Le Récolement</w:t>
      </w:r>
      <w:r>
        <w:t xml:space="preserve"> : Comparaison entre les plans autorisés (permis) et l'exécution sur le terrain.</w:t>
      </w:r>
    </w:p>
    <w:p w14:paraId="51A8C8BC" w14:textId="77777777" w:rsidR="00471D96" w:rsidRDefault="00471D96" w:rsidP="00471D96">
      <w:pPr>
        <w:pStyle w:val="Titre3"/>
      </w:pPr>
      <w:r>
        <w:t>B. Procédure de Délimitation et de Consistance</w:t>
      </w:r>
    </w:p>
    <w:p w14:paraId="5329C703" w14:textId="77777777" w:rsidR="00471D96" w:rsidRDefault="00471D96" w:rsidP="00471D96">
      <w:pPr>
        <w:pStyle w:val="NormalWeb"/>
        <w:numPr>
          <w:ilvl w:val="0"/>
          <w:numId w:val="24"/>
        </w:numPr>
      </w:pPr>
      <w:r>
        <w:rPr>
          <w:rStyle w:val="lev"/>
        </w:rPr>
        <w:t>Délimitation de la parcelle bâtie</w:t>
      </w:r>
      <w:r>
        <w:t xml:space="preserve"> : S'assurer des limites physiques pour l'inscription au plan (le non-bâti attenant sera valorisé séparément ou inclus selon le CGI).</w:t>
      </w:r>
    </w:p>
    <w:p w14:paraId="04C49B74" w14:textId="77777777" w:rsidR="00471D96" w:rsidRDefault="00471D96" w:rsidP="00471D96">
      <w:pPr>
        <w:pStyle w:val="NormalWeb"/>
        <w:numPr>
          <w:ilvl w:val="0"/>
          <w:numId w:val="24"/>
        </w:numPr>
      </w:pPr>
      <w:r>
        <w:rPr>
          <w:rStyle w:val="lev"/>
        </w:rPr>
        <w:t>Détermination de la Consistance</w:t>
      </w:r>
      <w:r>
        <w:t xml:space="preserve"> : Mesure de la surface réelle (m² au sol, surface hors œuvre nette, ou surface retenue par le Cadastre) et identification des caractéristiques physiques du bâtiment (matériaux, nombre de niveaux, confort).</w:t>
      </w:r>
    </w:p>
    <w:p w14:paraId="058C710F" w14:textId="77777777" w:rsidR="00471D96" w:rsidRDefault="00471D96" w:rsidP="00471D96">
      <w:pPr>
        <w:pStyle w:val="NormalWeb"/>
        <w:numPr>
          <w:ilvl w:val="0"/>
          <w:numId w:val="24"/>
        </w:numPr>
      </w:pPr>
      <w:r>
        <w:rPr>
          <w:rStyle w:val="lev"/>
        </w:rPr>
        <w:t>Mise à jour de la Matrice</w:t>
      </w:r>
      <w:r>
        <w:t xml:space="preserve"> : Inscription de la nouvelle référence (numéro de parcelle, nom du propriétaire) et de la consistance dans les registres cadastraux.</w:t>
      </w:r>
    </w:p>
    <w:p w14:paraId="77D9FD99" w14:textId="77777777" w:rsidR="00471D96" w:rsidRDefault="00471D96" w:rsidP="00471D96">
      <w:pPr>
        <w:pStyle w:val="NormalWeb"/>
        <w:numPr>
          <w:ilvl w:val="0"/>
          <w:numId w:val="24"/>
        </w:numPr>
      </w:pPr>
      <w:r>
        <w:rPr>
          <w:rStyle w:val="lev"/>
        </w:rPr>
        <w:t>Objectif des séquences</w:t>
      </w:r>
      <w:r>
        <w:t xml:space="preserve"> : Maîtriser le processus d'intégration d'une nouvelle construction dans le fichier cadastral et s'assurer de l'exhaustivité de l'assiette.</w:t>
      </w:r>
    </w:p>
    <w:p w14:paraId="4E6835B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II. Détermination de la Valeur Locative Cadastrale (VLC) (8 Séquences)</w:t>
      </w:r>
    </w:p>
    <w:p w14:paraId="7B09CEA8" w14:textId="77777777" w:rsidR="00471D96" w:rsidRPr="00471D96" w:rsidRDefault="00471D96" w:rsidP="00471D9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471D96">
        <w:rPr>
          <w:rFonts w:ascii="Times New Roman" w:eastAsia="Times New Roman" w:hAnsi="Times New Roman" w:cs="Times New Roman"/>
          <w:b/>
          <w:bCs/>
          <w:kern w:val="0"/>
          <w:sz w:val="36"/>
          <w:szCs w:val="36"/>
          <w:lang w:val="fr-TG" w:eastAsia="fr-TG"/>
          <w14:ligatures w14:val="none"/>
        </w:rPr>
        <w:t>Séquence 1 (30 min) : Fondements de la Valeur Locative Cadastrale (VLC)</w:t>
      </w:r>
    </w:p>
    <w:p w14:paraId="4249F393"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A. Définition et Caractéristiques</w:t>
      </w:r>
    </w:p>
    <w:p w14:paraId="2A1221A6" w14:textId="77777777" w:rsidR="00471D96" w:rsidRPr="00471D96" w:rsidRDefault="00471D96" w:rsidP="00471D9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La VLC ou Loyer Annuel Brut</w:t>
      </w:r>
      <w:r w:rsidRPr="00471D96">
        <w:rPr>
          <w:rFonts w:ascii="Times New Roman" w:eastAsia="Times New Roman" w:hAnsi="Times New Roman" w:cs="Times New Roman"/>
          <w:kern w:val="0"/>
          <w:sz w:val="24"/>
          <w:szCs w:val="24"/>
          <w:lang w:val="fr-TG" w:eastAsia="fr-TG"/>
          <w14:ligatures w14:val="none"/>
        </w:rPr>
        <w:t xml:space="preserve"> : Définition légale de la VLC selon le Code Général des Impôts (CGI) Togolais. C'est le loyer théorique annuel hors charges que le bien produirait dans des conditions de location normales.</w:t>
      </w:r>
    </w:p>
    <w:p w14:paraId="14A1AF94" w14:textId="77777777" w:rsidR="00471D96" w:rsidRPr="00471D96" w:rsidRDefault="00471D96" w:rsidP="00471D9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lastRenderedPageBreak/>
        <w:t>Le Loyer de Référence</w:t>
      </w:r>
      <w:r w:rsidRPr="00471D96">
        <w:rPr>
          <w:rFonts w:ascii="Times New Roman" w:eastAsia="Times New Roman" w:hAnsi="Times New Roman" w:cs="Times New Roman"/>
          <w:kern w:val="0"/>
          <w:sz w:val="24"/>
          <w:szCs w:val="24"/>
          <w:lang w:val="fr-TG" w:eastAsia="fr-TG"/>
          <w14:ligatures w14:val="none"/>
        </w:rPr>
        <w:t xml:space="preserve"> : Explication de l'année de référence (année d'observation du marché) et de son importance pour l'équité fiscale.</w:t>
      </w:r>
    </w:p>
    <w:p w14:paraId="19D9852E"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B. Lien avec la Base Imposable</w:t>
      </w:r>
    </w:p>
    <w:p w14:paraId="48D6E2F8" w14:textId="77777777" w:rsidR="00471D96" w:rsidRPr="00471D96" w:rsidRDefault="00471D96" w:rsidP="00471D9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Distinction VLC / Base Imposable</w:t>
      </w:r>
      <w:r w:rsidRPr="00471D96">
        <w:rPr>
          <w:rFonts w:ascii="Times New Roman" w:eastAsia="Times New Roman" w:hAnsi="Times New Roman" w:cs="Times New Roman"/>
          <w:kern w:val="0"/>
          <w:sz w:val="24"/>
          <w:szCs w:val="24"/>
          <w:lang w:val="fr-TG" w:eastAsia="fr-TG"/>
          <w14:ligatures w14:val="none"/>
        </w:rPr>
        <w:t xml:space="preserve"> :</w:t>
      </w:r>
    </w:p>
    <w:p w14:paraId="76CE12D7" w14:textId="77777777" w:rsidR="00471D96" w:rsidRPr="00471D96" w:rsidRDefault="00471D96" w:rsidP="00471D96">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w:t>
      </w:r>
      <w:proofErr w:type="spellStart"/>
      <w:proofErr w:type="gram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w:t>
      </w:r>
      <w:proofErr w:type="gramEnd"/>
      <w:r w:rsidRPr="00471D96">
        <w:rPr>
          <w:rFonts w:ascii="Times New Roman" w:eastAsia="Times New Roman" w:hAnsi="Times New Roman" w:cs="Times New Roman"/>
          <w:kern w:val="0"/>
          <w:sz w:val="24"/>
          <w:szCs w:val="24"/>
          <w:lang w:val="fr-TG" w:eastAsia="fr-TG"/>
          <w14:ligatures w14:val="none"/>
        </w:rPr>
        <w:t>VLC}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{Loyer Annuel Théorique}$$</w:t>
      </w:r>
    </w:p>
    <w:p w14:paraId="5AB5BEA3" w14:textId="77777777" w:rsidR="00471D96" w:rsidRPr="00471D96" w:rsidRDefault="00471D96" w:rsidP="00471D96">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w:t>
      </w:r>
      <w:proofErr w:type="spellStart"/>
      <w:proofErr w:type="gram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w:t>
      </w:r>
      <w:proofErr w:type="gramEnd"/>
      <w:r w:rsidRPr="00471D96">
        <w:rPr>
          <w:rFonts w:ascii="Times New Roman" w:eastAsia="Times New Roman" w:hAnsi="Times New Roman" w:cs="Times New Roman"/>
          <w:kern w:val="0"/>
          <w:sz w:val="24"/>
          <w:szCs w:val="24"/>
          <w:lang w:val="fr-TG" w:eastAsia="fr-TG"/>
          <w14:ligatures w14:val="none"/>
        </w:rPr>
        <w:t>Base Imposable}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{VLC}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{Abattement Légal}$$</w:t>
      </w:r>
    </w:p>
    <w:p w14:paraId="095F48DD" w14:textId="77777777" w:rsidR="00471D96" w:rsidRPr="00471D96" w:rsidRDefault="00471D96" w:rsidP="00471D96">
      <w:pPr>
        <w:spacing w:before="100" w:beforeAutospacing="1" w:after="100" w:afterAutospacing="1" w:line="240" w:lineRule="auto"/>
        <w:ind w:left="1440"/>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(L'abattement est appliqué pour couvrir les charges du propriétaire et varie selon l'usage : habitation, professionnel).</w:t>
      </w:r>
    </w:p>
    <w:p w14:paraId="277AEB00" w14:textId="77777777" w:rsidR="00471D96" w:rsidRPr="00471D96" w:rsidRDefault="00471D96" w:rsidP="00471D9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Conséquence pour le Cadastre</w:t>
      </w:r>
      <w:r w:rsidRPr="00471D96">
        <w:rPr>
          <w:rFonts w:ascii="Times New Roman" w:eastAsia="Times New Roman" w:hAnsi="Times New Roman" w:cs="Times New Roman"/>
          <w:kern w:val="0"/>
          <w:sz w:val="24"/>
          <w:szCs w:val="24"/>
          <w:lang w:val="fr-TG" w:eastAsia="fr-TG"/>
          <w14:ligatures w14:val="none"/>
        </w:rPr>
        <w:t xml:space="preserve"> : Le travail du Cadastre s'arrête à la détermination de la VLC ; l'application de l'abattement est la responsabilité de la Direction des Impôts.</w:t>
      </w:r>
    </w:p>
    <w:p w14:paraId="319638FD" w14:textId="77777777" w:rsidR="00471D96" w:rsidRPr="00471D96" w:rsidRDefault="00471D96" w:rsidP="00471D9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471D96">
        <w:rPr>
          <w:rFonts w:ascii="Times New Roman" w:eastAsia="Times New Roman" w:hAnsi="Times New Roman" w:cs="Times New Roman"/>
          <w:b/>
          <w:bCs/>
          <w:kern w:val="0"/>
          <w:sz w:val="36"/>
          <w:szCs w:val="36"/>
          <w:lang w:val="fr-TG" w:eastAsia="fr-TG"/>
          <w14:ligatures w14:val="none"/>
        </w:rPr>
        <w:t>Séquence 2 (30 min) : Principes de l'Évaluation Forfaitaire (Méthode par Capitaux)</w:t>
      </w:r>
    </w:p>
    <w:p w14:paraId="6B152184"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A. Cas d'Usage de la Méthode Forfaitaire</w:t>
      </w:r>
    </w:p>
    <w:p w14:paraId="24B3BC77" w14:textId="77777777" w:rsidR="00471D96" w:rsidRPr="00471D96" w:rsidRDefault="00471D96" w:rsidP="00471D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Propriétés Non Courantes</w:t>
      </w:r>
      <w:r w:rsidRPr="00471D96">
        <w:rPr>
          <w:rFonts w:ascii="Times New Roman" w:eastAsia="Times New Roman" w:hAnsi="Times New Roman" w:cs="Times New Roman"/>
          <w:kern w:val="0"/>
          <w:sz w:val="24"/>
          <w:szCs w:val="24"/>
          <w:lang w:val="fr-TG" w:eastAsia="fr-TG"/>
          <w14:ligatures w14:val="none"/>
        </w:rPr>
        <w:t xml:space="preserve"> : Utilisation pour les biens sans marché locatif établi (usines spécialisées, installations industrielles lourdes, biens publics non exonérés).</w:t>
      </w:r>
    </w:p>
    <w:p w14:paraId="1E51F048" w14:textId="77777777" w:rsidR="00471D96" w:rsidRPr="00471D96" w:rsidRDefault="00471D96" w:rsidP="00471D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Le Prix de Revient</w:t>
      </w:r>
      <w:r w:rsidRPr="00471D96">
        <w:rPr>
          <w:rFonts w:ascii="Times New Roman" w:eastAsia="Times New Roman" w:hAnsi="Times New Roman" w:cs="Times New Roman"/>
          <w:kern w:val="0"/>
          <w:sz w:val="24"/>
          <w:szCs w:val="24"/>
          <w:lang w:val="fr-TG" w:eastAsia="fr-TG"/>
          <w14:ligatures w14:val="none"/>
        </w:rPr>
        <w:t xml:space="preserve"> : La VLC est établie à partir du coût de construction majoré du coût du terrain (le prix de revient).</w:t>
      </w:r>
    </w:p>
    <w:p w14:paraId="487BC5D5" w14:textId="77777777" w:rsidR="00471D96" w:rsidRPr="00471D96" w:rsidRDefault="00471D96" w:rsidP="00471D9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Principe d'Actualisation</w:t>
      </w:r>
      <w:r w:rsidRPr="00471D96">
        <w:rPr>
          <w:rFonts w:ascii="Times New Roman" w:eastAsia="Times New Roman" w:hAnsi="Times New Roman" w:cs="Times New Roman"/>
          <w:kern w:val="0"/>
          <w:sz w:val="24"/>
          <w:szCs w:val="24"/>
          <w:lang w:val="fr-TG" w:eastAsia="fr-TG"/>
          <w14:ligatures w14:val="none"/>
        </w:rPr>
        <w:t xml:space="preserve"> : Le prix de revient est réévalué.</w:t>
      </w:r>
    </w:p>
    <w:p w14:paraId="4F6167C0"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B. Formule de l'Évaluation Forfaitaire</w:t>
      </w:r>
    </w:p>
    <w:p w14:paraId="66D615C0" w14:textId="77777777" w:rsidR="00471D96" w:rsidRPr="00471D96" w:rsidRDefault="00471D96" w:rsidP="00471D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Calcul</w:t>
      </w:r>
      <w:r w:rsidRPr="00471D96">
        <w:rPr>
          <w:rFonts w:ascii="Times New Roman" w:eastAsia="Times New Roman" w:hAnsi="Times New Roman" w:cs="Times New Roman"/>
          <w:kern w:val="0"/>
          <w:sz w:val="24"/>
          <w:szCs w:val="24"/>
          <w:lang w:val="fr-TG" w:eastAsia="fr-TG"/>
          <w14:ligatures w14:val="none"/>
        </w:rPr>
        <w:t xml:space="preserve"> : Application d'un taux d'intérêt légal (taux de capitalisation) au prix de revient pour simuler la rente annuelle.</w:t>
      </w:r>
    </w:p>
    <w:p w14:paraId="3E0D6142" w14:textId="77777777" w:rsidR="00471D96" w:rsidRPr="00471D96" w:rsidRDefault="00471D96" w:rsidP="00471D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w:t>
      </w:r>
      <w:proofErr w:type="spellStart"/>
      <w:proofErr w:type="gram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w:t>
      </w:r>
      <w:proofErr w:type="gramEnd"/>
      <w:r w:rsidRPr="00471D96">
        <w:rPr>
          <w:rFonts w:ascii="Times New Roman" w:eastAsia="Times New Roman" w:hAnsi="Times New Roman" w:cs="Times New Roman"/>
          <w:kern w:val="0"/>
          <w:sz w:val="24"/>
          <w:szCs w:val="24"/>
          <w:lang w:val="fr-TG" w:eastAsia="fr-TG"/>
          <w14:ligatures w14:val="none"/>
        </w:rPr>
        <w:t>VLC}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{Coût de Revient du Bâti}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{Coût du Terrain}) \times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{Taux de Capitalisation}$$</w:t>
      </w:r>
    </w:p>
    <w:p w14:paraId="2258FA25" w14:textId="77777777" w:rsidR="00471D96" w:rsidRPr="00471D96" w:rsidRDefault="00471D96" w:rsidP="00471D9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Rôle de l'Inspecteur</w:t>
      </w:r>
      <w:r w:rsidRPr="00471D96">
        <w:rPr>
          <w:rFonts w:ascii="Times New Roman" w:eastAsia="Times New Roman" w:hAnsi="Times New Roman" w:cs="Times New Roman"/>
          <w:kern w:val="0"/>
          <w:sz w:val="24"/>
          <w:szCs w:val="24"/>
          <w:lang w:val="fr-TG" w:eastAsia="fr-TG"/>
          <w14:ligatures w14:val="none"/>
        </w:rPr>
        <w:t xml:space="preserve"> : Collecte des documents comptables (factures, devis) et application des barèmes de l'Administration pour le Coût de Construction.</w:t>
      </w:r>
    </w:p>
    <w:p w14:paraId="4A8116C3" w14:textId="77777777" w:rsidR="00471D96" w:rsidRPr="00471D96" w:rsidRDefault="00471D96" w:rsidP="00471D9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471D96">
        <w:rPr>
          <w:rFonts w:ascii="Times New Roman" w:eastAsia="Times New Roman" w:hAnsi="Times New Roman" w:cs="Times New Roman"/>
          <w:b/>
          <w:bCs/>
          <w:kern w:val="0"/>
          <w:sz w:val="36"/>
          <w:szCs w:val="36"/>
          <w:lang w:val="fr-TG" w:eastAsia="fr-TG"/>
          <w14:ligatures w14:val="none"/>
        </w:rPr>
        <w:t>Séquences 3 &amp; 4 (60 min) : Méthode d'Évaluation par Comparaison (Propriétés Bâties Courantes)</w:t>
      </w:r>
    </w:p>
    <w:p w14:paraId="55530EF4"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A. Mise en Place de la Méthode</w:t>
      </w:r>
    </w:p>
    <w:p w14:paraId="6E7197DB" w14:textId="77777777" w:rsidR="00471D96" w:rsidRPr="00471D96" w:rsidRDefault="00471D96" w:rsidP="00471D9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Principe</w:t>
      </w:r>
      <w:r w:rsidRPr="00471D96">
        <w:rPr>
          <w:rFonts w:ascii="Times New Roman" w:eastAsia="Times New Roman" w:hAnsi="Times New Roman" w:cs="Times New Roman"/>
          <w:kern w:val="0"/>
          <w:sz w:val="24"/>
          <w:szCs w:val="24"/>
          <w:lang w:val="fr-TG" w:eastAsia="fr-TG"/>
          <w14:ligatures w14:val="none"/>
        </w:rPr>
        <w:t xml:space="preserve"> : Déterminer la valeur du bien à évaluer par comparaison avec des </w:t>
      </w:r>
      <w:r w:rsidRPr="00471D96">
        <w:rPr>
          <w:rFonts w:ascii="Times New Roman" w:eastAsia="Times New Roman" w:hAnsi="Times New Roman" w:cs="Times New Roman"/>
          <w:b/>
          <w:bCs/>
          <w:kern w:val="0"/>
          <w:sz w:val="24"/>
          <w:szCs w:val="24"/>
          <w:lang w:val="fr-TG" w:eastAsia="fr-TG"/>
          <w14:ligatures w14:val="none"/>
        </w:rPr>
        <w:t>Locaux de Référence</w:t>
      </w:r>
      <w:r w:rsidRPr="00471D96">
        <w:rPr>
          <w:rFonts w:ascii="Times New Roman" w:eastAsia="Times New Roman" w:hAnsi="Times New Roman" w:cs="Times New Roman"/>
          <w:kern w:val="0"/>
          <w:sz w:val="24"/>
          <w:szCs w:val="24"/>
          <w:lang w:val="fr-TG" w:eastAsia="fr-TG"/>
          <w14:ligatures w14:val="none"/>
        </w:rPr>
        <w:t xml:space="preserve"> de même nature et usage, loués aux conditions normales.</w:t>
      </w:r>
    </w:p>
    <w:p w14:paraId="16DB9802" w14:textId="77777777" w:rsidR="00471D96" w:rsidRPr="00471D96" w:rsidRDefault="00471D96" w:rsidP="00471D9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Les 3 Étapes</w:t>
      </w:r>
      <w:r w:rsidRPr="00471D96">
        <w:rPr>
          <w:rFonts w:ascii="Times New Roman" w:eastAsia="Times New Roman" w:hAnsi="Times New Roman" w:cs="Times New Roman"/>
          <w:kern w:val="0"/>
          <w:sz w:val="24"/>
          <w:szCs w:val="24"/>
          <w:lang w:val="fr-TG" w:eastAsia="fr-TG"/>
          <w14:ligatures w14:val="none"/>
        </w:rPr>
        <w:t xml:space="preserve"> :</w:t>
      </w:r>
    </w:p>
    <w:p w14:paraId="01634A7D" w14:textId="77777777" w:rsidR="00471D96" w:rsidRPr="00471D96" w:rsidRDefault="00471D96" w:rsidP="00471D96">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Découpage en Catégories Cadastrales</w:t>
      </w:r>
      <w:r w:rsidRPr="00471D96">
        <w:rPr>
          <w:rFonts w:ascii="Times New Roman" w:eastAsia="Times New Roman" w:hAnsi="Times New Roman" w:cs="Times New Roman"/>
          <w:kern w:val="0"/>
          <w:sz w:val="24"/>
          <w:szCs w:val="24"/>
          <w:lang w:val="fr-TG" w:eastAsia="fr-TG"/>
          <w14:ligatures w14:val="none"/>
        </w:rPr>
        <w:t xml:space="preserve"> (1ère, 2ème, 3ème catégorie, etc., selon le standing et la qualité de la construction).</w:t>
      </w:r>
    </w:p>
    <w:p w14:paraId="592D5501" w14:textId="77777777" w:rsidR="00471D96" w:rsidRPr="00471D96" w:rsidRDefault="00471D96" w:rsidP="00471D96">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Détermination du Tarif Unitaire</w:t>
      </w:r>
      <w:r w:rsidRPr="00471D96">
        <w:rPr>
          <w:rFonts w:ascii="Times New Roman" w:eastAsia="Times New Roman" w:hAnsi="Times New Roman" w:cs="Times New Roman"/>
          <w:kern w:val="0"/>
          <w:sz w:val="24"/>
          <w:szCs w:val="24"/>
          <w:lang w:val="fr-TG" w:eastAsia="fr-TG"/>
          <w14:ligatures w14:val="none"/>
        </w:rPr>
        <w:t xml:space="preserve"> (Loyer annuel par m² ou par pièce) pour chaque catégorie dans chaque secteur locatif.</w:t>
      </w:r>
    </w:p>
    <w:p w14:paraId="3B22FF07" w14:textId="77777777" w:rsidR="00471D96" w:rsidRPr="00471D96" w:rsidRDefault="00471D96" w:rsidP="00471D96">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Application de ce tarif</w:t>
      </w:r>
      <w:r w:rsidRPr="00471D96">
        <w:rPr>
          <w:rFonts w:ascii="Times New Roman" w:eastAsia="Times New Roman" w:hAnsi="Times New Roman" w:cs="Times New Roman"/>
          <w:kern w:val="0"/>
          <w:sz w:val="24"/>
          <w:szCs w:val="24"/>
          <w:lang w:val="fr-TG" w:eastAsia="fr-TG"/>
          <w14:ligatures w14:val="none"/>
        </w:rPr>
        <w:t xml:space="preserve"> à la consistance du bien à évaluer.</w:t>
      </w:r>
    </w:p>
    <w:p w14:paraId="489E718E"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lastRenderedPageBreak/>
        <w:t>B. Détermination de la Consistance et Application</w:t>
      </w:r>
    </w:p>
    <w:p w14:paraId="01772F67" w14:textId="77777777" w:rsidR="00471D96" w:rsidRPr="00471D96" w:rsidRDefault="00471D96" w:rsidP="00471D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Calcul de la Surface Pondérée</w:t>
      </w:r>
      <w:r w:rsidRPr="00471D96">
        <w:rPr>
          <w:rFonts w:ascii="Times New Roman" w:eastAsia="Times New Roman" w:hAnsi="Times New Roman" w:cs="Times New Roman"/>
          <w:kern w:val="0"/>
          <w:sz w:val="24"/>
          <w:szCs w:val="24"/>
          <w:lang w:val="fr-TG" w:eastAsia="fr-TG"/>
          <w14:ligatures w14:val="none"/>
        </w:rPr>
        <w:t xml:space="preserve"> : Utilisation des surfaces réelles (Surface Hors Œuvre Nette - SHON ou équivalent) ou de la surface au sol, multipliée par des coefficients d'ajustement (nature des matériaux, hauteur sous plafond).</w:t>
      </w:r>
    </w:p>
    <w:p w14:paraId="54623B96" w14:textId="77777777" w:rsidR="00471D96" w:rsidRPr="00471D96" w:rsidRDefault="00471D96" w:rsidP="00471D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Formule de Base</w:t>
      </w:r>
      <w:r w:rsidRPr="00471D96">
        <w:rPr>
          <w:rFonts w:ascii="Times New Roman" w:eastAsia="Times New Roman" w:hAnsi="Times New Roman" w:cs="Times New Roman"/>
          <w:kern w:val="0"/>
          <w:sz w:val="24"/>
          <w:szCs w:val="24"/>
          <w:lang w:val="fr-TG" w:eastAsia="fr-TG"/>
          <w14:ligatures w14:val="none"/>
        </w:rPr>
        <w:t xml:space="preserve"> : </w:t>
      </w:r>
    </w:p>
    <w:p w14:paraId="5794DA09" w14:textId="77777777" w:rsidR="00471D96" w:rsidRPr="00471D96" w:rsidRDefault="00471D96" w:rsidP="00471D96">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w:t>
      </w:r>
      <w:proofErr w:type="spellStart"/>
      <w:proofErr w:type="gram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w:t>
      </w:r>
      <w:proofErr w:type="gramEnd"/>
      <w:r w:rsidRPr="00471D96">
        <w:rPr>
          <w:rFonts w:ascii="Times New Roman" w:eastAsia="Times New Roman" w:hAnsi="Times New Roman" w:cs="Times New Roman"/>
          <w:kern w:val="0"/>
          <w:sz w:val="24"/>
          <w:szCs w:val="24"/>
          <w:lang w:val="fr-TG" w:eastAsia="fr-TG"/>
          <w14:ligatures w14:val="none"/>
        </w:rPr>
        <w:t>VLC de Base}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{Surface Pondérée} \times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{Tarif Unitaire de la Catégorie}$$</w:t>
      </w:r>
    </w:p>
    <w:p w14:paraId="047D69D5" w14:textId="77777777" w:rsidR="00471D96" w:rsidRPr="00471D96" w:rsidRDefault="00471D96" w:rsidP="00471D9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Exercice n°1</w:t>
      </w:r>
      <w:r w:rsidRPr="00471D96">
        <w:rPr>
          <w:rFonts w:ascii="Times New Roman" w:eastAsia="Times New Roman" w:hAnsi="Times New Roman" w:cs="Times New Roman"/>
          <w:kern w:val="0"/>
          <w:sz w:val="24"/>
          <w:szCs w:val="24"/>
          <w:lang w:val="fr-TG" w:eastAsia="fr-TG"/>
          <w14:ligatures w14:val="none"/>
        </w:rPr>
        <w:t xml:space="preserve"> : Application d'un tarif au m² à un plan de construction simple.</w:t>
      </w:r>
    </w:p>
    <w:p w14:paraId="5A51CCB2" w14:textId="77777777" w:rsidR="00471D96" w:rsidRPr="00471D96" w:rsidRDefault="00471D96" w:rsidP="00471D9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471D96">
        <w:rPr>
          <w:rFonts w:ascii="Times New Roman" w:eastAsia="Times New Roman" w:hAnsi="Times New Roman" w:cs="Times New Roman"/>
          <w:b/>
          <w:bCs/>
          <w:kern w:val="0"/>
          <w:sz w:val="36"/>
          <w:szCs w:val="36"/>
          <w:lang w:val="fr-TG" w:eastAsia="fr-TG"/>
          <w14:ligatures w14:val="none"/>
        </w:rPr>
        <w:t>Séquences 5 &amp; 6 (60 min) : Application des Coefficients de Correctifs et d'Actualisation</w:t>
      </w:r>
    </w:p>
    <w:p w14:paraId="0F26AAF9"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A. Les Coefficients de Correctifs Qualitatifs (Amélioration/Minoration)</w:t>
      </w:r>
    </w:p>
    <w:p w14:paraId="5979D1EC" w14:textId="77777777" w:rsidR="00471D96" w:rsidRPr="00471D96" w:rsidRDefault="00471D96" w:rsidP="00471D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Objectif</w:t>
      </w:r>
      <w:r w:rsidRPr="00471D96">
        <w:rPr>
          <w:rFonts w:ascii="Times New Roman" w:eastAsia="Times New Roman" w:hAnsi="Times New Roman" w:cs="Times New Roman"/>
          <w:kern w:val="0"/>
          <w:sz w:val="24"/>
          <w:szCs w:val="24"/>
          <w:lang w:val="fr-TG" w:eastAsia="fr-TG"/>
          <w14:ligatures w14:val="none"/>
        </w:rPr>
        <w:t xml:space="preserve"> : Ajuster la VLC de base pour tenir compte des différences spécifiques non prises en compte par la catégorie.</w:t>
      </w:r>
    </w:p>
    <w:p w14:paraId="31771ECE" w14:textId="77777777" w:rsidR="00471D96" w:rsidRPr="00471D96" w:rsidRDefault="00471D96" w:rsidP="00471D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Critères</w:t>
      </w:r>
      <w:r w:rsidRPr="00471D96">
        <w:rPr>
          <w:rFonts w:ascii="Times New Roman" w:eastAsia="Times New Roman" w:hAnsi="Times New Roman" w:cs="Times New Roman"/>
          <w:kern w:val="0"/>
          <w:sz w:val="24"/>
          <w:szCs w:val="24"/>
          <w:lang w:val="fr-TG" w:eastAsia="fr-TG"/>
          <w14:ligatures w14:val="none"/>
        </w:rPr>
        <w:t xml:space="preserve"> :</w:t>
      </w:r>
    </w:p>
    <w:p w14:paraId="41E59708" w14:textId="77777777" w:rsidR="00471D96" w:rsidRPr="00471D96" w:rsidRDefault="00471D96" w:rsidP="00471D96">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Situation</w:t>
      </w:r>
      <w:r w:rsidRPr="00471D96">
        <w:rPr>
          <w:rFonts w:ascii="Times New Roman" w:eastAsia="Times New Roman" w:hAnsi="Times New Roman" w:cs="Times New Roman"/>
          <w:kern w:val="0"/>
          <w:sz w:val="24"/>
          <w:szCs w:val="24"/>
          <w:lang w:val="fr-TG" w:eastAsia="fr-TG"/>
          <w14:ligatures w14:val="none"/>
        </w:rPr>
        <w:t xml:space="preserve"> (urbaine, rurale, axe principal, vue, nuisance sonore).</w:t>
      </w:r>
    </w:p>
    <w:p w14:paraId="1FDFF1B7" w14:textId="77777777" w:rsidR="00471D96" w:rsidRPr="00471D96" w:rsidRDefault="00471D96" w:rsidP="00471D96">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Confort</w:t>
      </w:r>
      <w:r w:rsidRPr="00471D96">
        <w:rPr>
          <w:rFonts w:ascii="Times New Roman" w:eastAsia="Times New Roman" w:hAnsi="Times New Roman" w:cs="Times New Roman"/>
          <w:kern w:val="0"/>
          <w:sz w:val="24"/>
          <w:szCs w:val="24"/>
          <w:lang w:val="fr-TG" w:eastAsia="fr-TG"/>
          <w14:ligatures w14:val="none"/>
        </w:rPr>
        <w:t xml:space="preserve"> (état des sanitaires, chauffage, climatisation, ascenseur).</w:t>
      </w:r>
    </w:p>
    <w:p w14:paraId="6D48AADB" w14:textId="77777777" w:rsidR="00471D96" w:rsidRPr="00471D96" w:rsidRDefault="00471D96" w:rsidP="00471D96">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État d'Entretien et Vétusté</w:t>
      </w:r>
      <w:r w:rsidRPr="00471D96">
        <w:rPr>
          <w:rFonts w:ascii="Times New Roman" w:eastAsia="Times New Roman" w:hAnsi="Times New Roman" w:cs="Times New Roman"/>
          <w:kern w:val="0"/>
          <w:sz w:val="24"/>
          <w:szCs w:val="24"/>
          <w:lang w:val="fr-TG" w:eastAsia="fr-TG"/>
          <w14:ligatures w14:val="none"/>
        </w:rPr>
        <w:t xml:space="preserve"> (pourcentage de dépréciation pour obsolescence).</w:t>
      </w:r>
    </w:p>
    <w:p w14:paraId="17CF884D" w14:textId="77777777" w:rsidR="00471D96" w:rsidRPr="00471D96" w:rsidRDefault="00471D96" w:rsidP="00471D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Procédure</w:t>
      </w:r>
      <w:r w:rsidRPr="00471D96">
        <w:rPr>
          <w:rFonts w:ascii="Times New Roman" w:eastAsia="Times New Roman" w:hAnsi="Times New Roman" w:cs="Times New Roman"/>
          <w:kern w:val="0"/>
          <w:sz w:val="24"/>
          <w:szCs w:val="24"/>
          <w:lang w:val="fr-TG" w:eastAsia="fr-TG"/>
          <w14:ligatures w14:val="none"/>
        </w:rPr>
        <w:t xml:space="preserve"> : Utilisation de grilles de coefficients (</w:t>
      </w:r>
      <w:proofErr w:type="gramStart"/>
      <w:r w:rsidRPr="00471D96">
        <w:rPr>
          <w:rFonts w:ascii="Times New Roman" w:eastAsia="Times New Roman" w:hAnsi="Times New Roman" w:cs="Times New Roman"/>
          <w:kern w:val="0"/>
          <w:sz w:val="24"/>
          <w:szCs w:val="24"/>
          <w:lang w:val="fr-TG" w:eastAsia="fr-TG"/>
          <w14:ligatures w14:val="none"/>
        </w:rPr>
        <w:t>ex:</w:t>
      </w:r>
      <w:proofErr w:type="gramEnd"/>
      <w:r w:rsidRPr="00471D96">
        <w:rPr>
          <w:rFonts w:ascii="Times New Roman" w:eastAsia="Times New Roman" w:hAnsi="Times New Roman" w:cs="Times New Roman"/>
          <w:kern w:val="0"/>
          <w:sz w:val="24"/>
          <w:szCs w:val="24"/>
          <w:lang w:val="fr-TG" w:eastAsia="fr-TG"/>
          <w14:ligatures w14:val="none"/>
        </w:rPr>
        <w:t xml:space="preserve"> 1,10 pour un excellent état, 0,85 pour une vétusté avancée).</w:t>
      </w:r>
    </w:p>
    <w:p w14:paraId="0FACA574" w14:textId="77777777" w:rsidR="00471D96" w:rsidRPr="00471D96" w:rsidRDefault="00471D96" w:rsidP="00471D9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Rôle de l'Inspecteur</w:t>
      </w:r>
      <w:r w:rsidRPr="00471D96">
        <w:rPr>
          <w:rFonts w:ascii="Times New Roman" w:eastAsia="Times New Roman" w:hAnsi="Times New Roman" w:cs="Times New Roman"/>
          <w:kern w:val="0"/>
          <w:sz w:val="24"/>
          <w:szCs w:val="24"/>
          <w:lang w:val="fr-TG" w:eastAsia="fr-TG"/>
          <w14:ligatures w14:val="none"/>
        </w:rPr>
        <w:t xml:space="preserve"> : Justification des coefficients appliqués dans la Fiche d'Évaluation.</w:t>
      </w:r>
    </w:p>
    <w:p w14:paraId="6D53FE72"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B. Coefficients de Revalorisation (Actualisation de la Base)</w:t>
      </w:r>
    </w:p>
    <w:p w14:paraId="4A555B2B" w14:textId="77777777" w:rsidR="00471D96" w:rsidRPr="00471D96" w:rsidRDefault="00471D96" w:rsidP="00471D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Nécessité</w:t>
      </w:r>
      <w:r w:rsidRPr="00471D96">
        <w:rPr>
          <w:rFonts w:ascii="Times New Roman" w:eastAsia="Times New Roman" w:hAnsi="Times New Roman" w:cs="Times New Roman"/>
          <w:kern w:val="0"/>
          <w:sz w:val="24"/>
          <w:szCs w:val="24"/>
          <w:lang w:val="fr-TG" w:eastAsia="fr-TG"/>
          <w14:ligatures w14:val="none"/>
        </w:rPr>
        <w:t xml:space="preserve"> : Éviter le décrochage de la VLC par rapport au marché locatif réel.</w:t>
      </w:r>
    </w:p>
    <w:p w14:paraId="47974EEC" w14:textId="77777777" w:rsidR="00471D96" w:rsidRPr="00471D96" w:rsidRDefault="00471D96" w:rsidP="00471D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Nature du Coefficient</w:t>
      </w:r>
      <w:r w:rsidRPr="00471D96">
        <w:rPr>
          <w:rFonts w:ascii="Times New Roman" w:eastAsia="Times New Roman" w:hAnsi="Times New Roman" w:cs="Times New Roman"/>
          <w:kern w:val="0"/>
          <w:sz w:val="24"/>
          <w:szCs w:val="24"/>
          <w:lang w:val="fr-TG" w:eastAsia="fr-TG"/>
          <w14:ligatures w14:val="none"/>
        </w:rPr>
        <w:t xml:space="preserve"> : Coefficient voté annuellement en Loi de Finances, appliqué uniformément à toutes les VLC de l'année précédente.</w:t>
      </w:r>
    </w:p>
    <w:p w14:paraId="12BB8675" w14:textId="77777777" w:rsidR="00471D96" w:rsidRPr="00471D96" w:rsidRDefault="00471D96" w:rsidP="00471D9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Formule d'Actualisation</w:t>
      </w:r>
      <w:r w:rsidRPr="00471D96">
        <w:rPr>
          <w:rFonts w:ascii="Times New Roman" w:eastAsia="Times New Roman" w:hAnsi="Times New Roman" w:cs="Times New Roman"/>
          <w:kern w:val="0"/>
          <w:sz w:val="24"/>
          <w:szCs w:val="24"/>
          <w:lang w:val="fr-TG" w:eastAsia="fr-TG"/>
          <w14:ligatures w14:val="none"/>
        </w:rPr>
        <w:t xml:space="preserve"> : </w:t>
      </w:r>
    </w:p>
    <w:p w14:paraId="3F21FE5C" w14:textId="77777777" w:rsidR="00471D96" w:rsidRPr="00471D96" w:rsidRDefault="00471D96" w:rsidP="00471D96">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w:t>
      </w:r>
      <w:proofErr w:type="spellStart"/>
      <w:proofErr w:type="gram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w:t>
      </w:r>
      <w:proofErr w:type="gramEnd"/>
      <w:r w:rsidRPr="00471D96">
        <w:rPr>
          <w:rFonts w:ascii="Times New Roman" w:eastAsia="Times New Roman" w:hAnsi="Times New Roman" w:cs="Times New Roman"/>
          <w:kern w:val="0"/>
          <w:sz w:val="24"/>
          <w:szCs w:val="24"/>
          <w:lang w:val="fr-TG" w:eastAsia="fr-TG"/>
          <w14:ligatures w14:val="none"/>
        </w:rPr>
        <w:t>VLC Actualisée} =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{VLC de l'année précédente} \times \</w:t>
      </w:r>
      <w:proofErr w:type="spellStart"/>
      <w:r w:rsidRPr="00471D96">
        <w:rPr>
          <w:rFonts w:ascii="Times New Roman" w:eastAsia="Times New Roman" w:hAnsi="Times New Roman" w:cs="Times New Roman"/>
          <w:kern w:val="0"/>
          <w:sz w:val="24"/>
          <w:szCs w:val="24"/>
          <w:lang w:val="fr-TG" w:eastAsia="fr-TG"/>
          <w14:ligatures w14:val="none"/>
        </w:rPr>
        <w:t>text</w:t>
      </w:r>
      <w:proofErr w:type="spellEnd"/>
      <w:r w:rsidRPr="00471D96">
        <w:rPr>
          <w:rFonts w:ascii="Times New Roman" w:eastAsia="Times New Roman" w:hAnsi="Times New Roman" w:cs="Times New Roman"/>
          <w:kern w:val="0"/>
          <w:sz w:val="24"/>
          <w:szCs w:val="24"/>
          <w:lang w:val="fr-TG" w:eastAsia="fr-TG"/>
          <w14:ligatures w14:val="none"/>
        </w:rPr>
        <w:t>{Coefficient de Revalorisation}$$</w:t>
      </w:r>
    </w:p>
    <w:p w14:paraId="1627F0AF" w14:textId="77777777" w:rsidR="00471D96" w:rsidRPr="00471D96" w:rsidRDefault="00471D96" w:rsidP="00471D96">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471D96">
        <w:rPr>
          <w:rFonts w:ascii="Times New Roman" w:eastAsia="Times New Roman" w:hAnsi="Times New Roman" w:cs="Times New Roman"/>
          <w:b/>
          <w:bCs/>
          <w:kern w:val="0"/>
          <w:sz w:val="36"/>
          <w:szCs w:val="36"/>
          <w:lang w:val="fr-TG" w:eastAsia="fr-TG"/>
          <w14:ligatures w14:val="none"/>
        </w:rPr>
        <w:t>Séquences 7 &amp; 8 (60 min) : Atelier Pratique et Contrôle de l'Évaluation</w:t>
      </w:r>
    </w:p>
    <w:p w14:paraId="15491436"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A. ATELIER PRATIQUE N° 3 : Évaluation Complète d'une Propriété Bâtie</w:t>
      </w:r>
    </w:p>
    <w:p w14:paraId="2F991CA8" w14:textId="77777777" w:rsidR="00471D96" w:rsidRPr="00471D96" w:rsidRDefault="00471D96" w:rsidP="00471D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Cas d'étude</w:t>
      </w:r>
      <w:r w:rsidRPr="00471D96">
        <w:rPr>
          <w:rFonts w:ascii="Times New Roman" w:eastAsia="Times New Roman" w:hAnsi="Times New Roman" w:cs="Times New Roman"/>
          <w:kern w:val="0"/>
          <w:sz w:val="24"/>
          <w:szCs w:val="24"/>
          <w:lang w:val="fr-TG" w:eastAsia="fr-TG"/>
          <w14:ligatures w14:val="none"/>
        </w:rPr>
        <w:t xml:space="preserve"> : Évaluation d'un immeuble mixte (rez-de-chaussée commercial, étages résidentiels).</w:t>
      </w:r>
    </w:p>
    <w:p w14:paraId="1FED25FC" w14:textId="77777777" w:rsidR="00471D96" w:rsidRPr="00471D96" w:rsidRDefault="00471D96" w:rsidP="00471D9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Travail en équipe</w:t>
      </w:r>
      <w:r w:rsidRPr="00471D96">
        <w:rPr>
          <w:rFonts w:ascii="Times New Roman" w:eastAsia="Times New Roman" w:hAnsi="Times New Roman" w:cs="Times New Roman"/>
          <w:kern w:val="0"/>
          <w:sz w:val="24"/>
          <w:szCs w:val="24"/>
          <w:lang w:val="fr-TG" w:eastAsia="fr-TG"/>
          <w14:ligatures w14:val="none"/>
        </w:rPr>
        <w:t xml:space="preserve"> : Les Inspecteurs doivent :</w:t>
      </w:r>
    </w:p>
    <w:p w14:paraId="67D6FCED" w14:textId="77777777" w:rsidR="00471D96" w:rsidRPr="00471D96" w:rsidRDefault="00471D96" w:rsidP="00471D96">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 xml:space="preserve">Classifier les différentes parties (usage commercial vs. </w:t>
      </w:r>
      <w:proofErr w:type="gramStart"/>
      <w:r w:rsidRPr="00471D96">
        <w:rPr>
          <w:rFonts w:ascii="Times New Roman" w:eastAsia="Times New Roman" w:hAnsi="Times New Roman" w:cs="Times New Roman"/>
          <w:kern w:val="0"/>
          <w:sz w:val="24"/>
          <w:szCs w:val="24"/>
          <w:lang w:val="fr-TG" w:eastAsia="fr-TG"/>
          <w14:ligatures w14:val="none"/>
        </w:rPr>
        <w:t>habitation</w:t>
      </w:r>
      <w:proofErr w:type="gramEnd"/>
      <w:r w:rsidRPr="00471D96">
        <w:rPr>
          <w:rFonts w:ascii="Times New Roman" w:eastAsia="Times New Roman" w:hAnsi="Times New Roman" w:cs="Times New Roman"/>
          <w:kern w:val="0"/>
          <w:sz w:val="24"/>
          <w:szCs w:val="24"/>
          <w:lang w:val="fr-TG" w:eastAsia="fr-TG"/>
          <w14:ligatures w14:val="none"/>
        </w:rPr>
        <w:t>).</w:t>
      </w:r>
    </w:p>
    <w:p w14:paraId="3DB1FBC5" w14:textId="77777777" w:rsidR="00471D96" w:rsidRPr="00471D96" w:rsidRDefault="00471D96" w:rsidP="00471D96">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Calculer la VLC de base pour chaque partie (méthodes différentes).</w:t>
      </w:r>
    </w:p>
    <w:p w14:paraId="70148F14" w14:textId="77777777" w:rsidR="00471D96" w:rsidRPr="00471D96" w:rsidRDefault="00471D96" w:rsidP="00471D96">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lastRenderedPageBreak/>
        <w:t>Appliquer les coefficients correctifs pertinents (vétusté, situation).</w:t>
      </w:r>
    </w:p>
    <w:p w14:paraId="5FC1DC4A" w14:textId="77777777" w:rsidR="00471D96" w:rsidRPr="00471D96" w:rsidRDefault="00471D96" w:rsidP="00471D96">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kern w:val="0"/>
          <w:sz w:val="24"/>
          <w:szCs w:val="24"/>
          <w:lang w:val="fr-TG" w:eastAsia="fr-TG"/>
          <w14:ligatures w14:val="none"/>
        </w:rPr>
        <w:t>Calculer la VLC totale du bien.</w:t>
      </w:r>
    </w:p>
    <w:p w14:paraId="2B2CDD9F" w14:textId="77777777" w:rsidR="00471D96" w:rsidRPr="00471D96" w:rsidRDefault="00471D96" w:rsidP="00471D96">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471D96">
        <w:rPr>
          <w:rFonts w:ascii="Times New Roman" w:eastAsia="Times New Roman" w:hAnsi="Times New Roman" w:cs="Times New Roman"/>
          <w:b/>
          <w:bCs/>
          <w:kern w:val="0"/>
          <w:sz w:val="27"/>
          <w:szCs w:val="27"/>
          <w:lang w:val="fr-TG" w:eastAsia="fr-TG"/>
          <w14:ligatures w14:val="none"/>
        </w:rPr>
        <w:t>B. Le Contrôle de l'Évaluation Cadastrale</w:t>
      </w:r>
    </w:p>
    <w:p w14:paraId="733EF553" w14:textId="77777777" w:rsidR="00471D96" w:rsidRPr="00471D96" w:rsidRDefault="00471D96" w:rsidP="00471D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L'Objectif du Contrôle</w:t>
      </w:r>
      <w:r w:rsidRPr="00471D96">
        <w:rPr>
          <w:rFonts w:ascii="Times New Roman" w:eastAsia="Times New Roman" w:hAnsi="Times New Roman" w:cs="Times New Roman"/>
          <w:kern w:val="0"/>
          <w:sz w:val="24"/>
          <w:szCs w:val="24"/>
          <w:lang w:val="fr-TG" w:eastAsia="fr-TG"/>
          <w14:ligatures w14:val="none"/>
        </w:rPr>
        <w:t xml:space="preserve"> : S'assurer que l'Inspecteur a correctement appliqué les tarifs et les coefficients.</w:t>
      </w:r>
    </w:p>
    <w:p w14:paraId="515665D1" w14:textId="77777777" w:rsidR="00471D96" w:rsidRPr="00471D96" w:rsidRDefault="00471D96" w:rsidP="00471D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Procédure de Vérification</w:t>
      </w:r>
      <w:r w:rsidRPr="00471D96">
        <w:rPr>
          <w:rFonts w:ascii="Times New Roman" w:eastAsia="Times New Roman" w:hAnsi="Times New Roman" w:cs="Times New Roman"/>
          <w:kern w:val="0"/>
          <w:sz w:val="24"/>
          <w:szCs w:val="24"/>
          <w:lang w:val="fr-TG" w:eastAsia="fr-TG"/>
          <w14:ligatures w14:val="none"/>
        </w:rPr>
        <w:t xml:space="preserve"> : Examen de la Fiche de Rangement et comparaison avec la base de données (cohérence avec le voisinage).</w:t>
      </w:r>
    </w:p>
    <w:p w14:paraId="7A8CD5B8" w14:textId="77777777" w:rsidR="00471D96" w:rsidRPr="00471D96" w:rsidRDefault="00471D96" w:rsidP="00471D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Préparation au Contentieux</w:t>
      </w:r>
      <w:r w:rsidRPr="00471D96">
        <w:rPr>
          <w:rFonts w:ascii="Times New Roman" w:eastAsia="Times New Roman" w:hAnsi="Times New Roman" w:cs="Times New Roman"/>
          <w:kern w:val="0"/>
          <w:sz w:val="24"/>
          <w:szCs w:val="24"/>
          <w:lang w:val="fr-TG" w:eastAsia="fr-TG"/>
          <w14:ligatures w14:val="none"/>
        </w:rPr>
        <w:t xml:space="preserve"> : Comment documenter l'évaluation pour défendre la VLC établie face à une réclamation du contribuable.</w:t>
      </w:r>
    </w:p>
    <w:p w14:paraId="07EFE909" w14:textId="77777777" w:rsidR="00471D96" w:rsidRPr="00471D96" w:rsidRDefault="00471D96" w:rsidP="00471D9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471D96">
        <w:rPr>
          <w:rFonts w:ascii="Times New Roman" w:eastAsia="Times New Roman" w:hAnsi="Times New Roman" w:cs="Times New Roman"/>
          <w:b/>
          <w:bCs/>
          <w:kern w:val="0"/>
          <w:sz w:val="24"/>
          <w:szCs w:val="24"/>
          <w:lang w:val="fr-TG" w:eastAsia="fr-TG"/>
          <w14:ligatures w14:val="none"/>
        </w:rPr>
        <w:t>Objectif des séquences</w:t>
      </w:r>
      <w:r w:rsidRPr="00471D96">
        <w:rPr>
          <w:rFonts w:ascii="Times New Roman" w:eastAsia="Times New Roman" w:hAnsi="Times New Roman" w:cs="Times New Roman"/>
          <w:kern w:val="0"/>
          <w:sz w:val="24"/>
          <w:szCs w:val="24"/>
          <w:lang w:val="fr-TG" w:eastAsia="fr-TG"/>
          <w14:ligatures w14:val="none"/>
        </w:rPr>
        <w:t xml:space="preserve"> : Maîtriser l'outil d'évaluation et être capable de défendre techniquement le montant établi.</w:t>
      </w:r>
    </w:p>
    <w:p w14:paraId="59E91B61"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III. Calcul de la Base Nette et Atelier Pratique (3 Séquences)</w:t>
      </w:r>
    </w:p>
    <w:p w14:paraId="2C56E4B0" w14:textId="77777777" w:rsidR="00023745" w:rsidRPr="00023745" w:rsidRDefault="00023745" w:rsidP="00023745">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023745">
        <w:rPr>
          <w:rFonts w:ascii="Times New Roman" w:eastAsia="Times New Roman" w:hAnsi="Times New Roman" w:cs="Times New Roman"/>
          <w:b/>
          <w:bCs/>
          <w:kern w:val="0"/>
          <w:sz w:val="36"/>
          <w:szCs w:val="36"/>
          <w:lang w:val="fr-TG" w:eastAsia="fr-TG"/>
          <w14:ligatures w14:val="none"/>
        </w:rPr>
        <w:t>Séquence 1 (30 min) : Les Abattements L'également Admis</w:t>
      </w:r>
    </w:p>
    <w:p w14:paraId="1C9010A0"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A. Fondement et Objectif de l'Abattement</w:t>
      </w:r>
    </w:p>
    <w:p w14:paraId="5DDA980D" w14:textId="77777777" w:rsidR="00023745" w:rsidRPr="00023745" w:rsidRDefault="00023745" w:rsidP="000237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Raison d'être</w:t>
      </w:r>
      <w:r w:rsidRPr="00023745">
        <w:rPr>
          <w:rFonts w:ascii="Times New Roman" w:eastAsia="Times New Roman" w:hAnsi="Times New Roman" w:cs="Times New Roman"/>
          <w:kern w:val="0"/>
          <w:sz w:val="24"/>
          <w:szCs w:val="24"/>
          <w:lang w:val="fr-TG" w:eastAsia="fr-TG"/>
          <w14:ligatures w14:val="none"/>
        </w:rPr>
        <w:t xml:space="preserve"> : L'Abattement est une déduction forfaitaire appliquée à la VLC pour tenir compte des frais de gestion, d'assurance, d'entretien et d'amortissement que le propriétaire doit supporter pour maintenir le bien en état de location.</w:t>
      </w:r>
    </w:p>
    <w:p w14:paraId="260800F8" w14:textId="77777777" w:rsidR="00023745" w:rsidRPr="00023745" w:rsidRDefault="00023745" w:rsidP="00023745">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Le principe de la Base Nette</w:t>
      </w:r>
      <w:r w:rsidRPr="00023745">
        <w:rPr>
          <w:rFonts w:ascii="Times New Roman" w:eastAsia="Times New Roman" w:hAnsi="Times New Roman" w:cs="Times New Roman"/>
          <w:kern w:val="0"/>
          <w:sz w:val="24"/>
          <w:szCs w:val="24"/>
          <w:lang w:val="fr-TG" w:eastAsia="fr-TG"/>
          <w14:ligatures w14:val="none"/>
        </w:rPr>
        <w:t xml:space="preserve"> : L'impôt doit porter sur le revenu net théorique du propriétaire, et non le revenu brut.</w:t>
      </w:r>
    </w:p>
    <w:p w14:paraId="1C19E032"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B. Taux et Application des Abattements</w:t>
      </w:r>
    </w:p>
    <w:p w14:paraId="27BA9730" w14:textId="77777777" w:rsidR="00023745" w:rsidRPr="00023745" w:rsidRDefault="00023745" w:rsidP="000237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Taux Fixé par le CGI</w:t>
      </w:r>
      <w:r w:rsidRPr="00023745">
        <w:rPr>
          <w:rFonts w:ascii="Times New Roman" w:eastAsia="Times New Roman" w:hAnsi="Times New Roman" w:cs="Times New Roman"/>
          <w:kern w:val="0"/>
          <w:sz w:val="24"/>
          <w:szCs w:val="24"/>
          <w:lang w:val="fr-TG" w:eastAsia="fr-TG"/>
          <w14:ligatures w14:val="none"/>
        </w:rPr>
        <w:t xml:space="preserve"> : Présentation du taux forfaitaire légal applicable à la VLC (ex. : 50% pour les propriétés d'habitation, 25% pour les biens industriels ou commerciaux, selon les dispositions en vigueur au Togo).</w:t>
      </w:r>
    </w:p>
    <w:p w14:paraId="3C46C8AE" w14:textId="77777777" w:rsidR="00023745" w:rsidRPr="00023745" w:rsidRDefault="00023745" w:rsidP="000237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Distinction par usage</w:t>
      </w:r>
      <w:r w:rsidRPr="00023745">
        <w:rPr>
          <w:rFonts w:ascii="Times New Roman" w:eastAsia="Times New Roman" w:hAnsi="Times New Roman" w:cs="Times New Roman"/>
          <w:kern w:val="0"/>
          <w:sz w:val="24"/>
          <w:szCs w:val="24"/>
          <w:lang w:val="fr-TG" w:eastAsia="fr-TG"/>
          <w14:ligatures w14:val="none"/>
        </w:rPr>
        <w:t xml:space="preserve"> : Insister sur le fait que le taux d'abattement dépend de l'usage fiscal du bien (habitation vs. </w:t>
      </w:r>
      <w:proofErr w:type="gramStart"/>
      <w:r w:rsidRPr="00023745">
        <w:rPr>
          <w:rFonts w:ascii="Times New Roman" w:eastAsia="Times New Roman" w:hAnsi="Times New Roman" w:cs="Times New Roman"/>
          <w:kern w:val="0"/>
          <w:sz w:val="24"/>
          <w:szCs w:val="24"/>
          <w:lang w:val="fr-TG" w:eastAsia="fr-TG"/>
          <w14:ligatures w14:val="none"/>
        </w:rPr>
        <w:t>professionnel</w:t>
      </w:r>
      <w:proofErr w:type="gramEnd"/>
      <w:r w:rsidRPr="00023745">
        <w:rPr>
          <w:rFonts w:ascii="Times New Roman" w:eastAsia="Times New Roman" w:hAnsi="Times New Roman" w:cs="Times New Roman"/>
          <w:kern w:val="0"/>
          <w:sz w:val="24"/>
          <w:szCs w:val="24"/>
          <w:lang w:val="fr-TG" w:eastAsia="fr-TG"/>
          <w14:ligatures w14:val="none"/>
        </w:rPr>
        <w:t>), d'où l'importance de la classification cadastrale.</w:t>
      </w:r>
    </w:p>
    <w:p w14:paraId="028D968D" w14:textId="77777777" w:rsidR="00023745" w:rsidRPr="00023745" w:rsidRDefault="00023745" w:rsidP="00023745">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Non-Cumul</w:t>
      </w:r>
      <w:r w:rsidRPr="00023745">
        <w:rPr>
          <w:rFonts w:ascii="Times New Roman" w:eastAsia="Times New Roman" w:hAnsi="Times New Roman" w:cs="Times New Roman"/>
          <w:kern w:val="0"/>
          <w:sz w:val="24"/>
          <w:szCs w:val="24"/>
          <w:lang w:val="fr-TG" w:eastAsia="fr-TG"/>
          <w14:ligatures w14:val="none"/>
        </w:rPr>
        <w:t xml:space="preserve"> : Rappel que cet abattement est forfaitaire et ne se cumule pas avec la déduction de frais réels.</w:t>
      </w:r>
    </w:p>
    <w:p w14:paraId="0CD562D0" w14:textId="77777777" w:rsidR="00023745" w:rsidRPr="00023745" w:rsidRDefault="00023745" w:rsidP="00023745">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023745">
        <w:rPr>
          <w:rFonts w:ascii="Times New Roman" w:eastAsia="Times New Roman" w:hAnsi="Times New Roman" w:cs="Times New Roman"/>
          <w:b/>
          <w:bCs/>
          <w:kern w:val="0"/>
          <w:sz w:val="36"/>
          <w:szCs w:val="36"/>
          <w:lang w:val="fr-TG" w:eastAsia="fr-TG"/>
          <w14:ligatures w14:val="none"/>
        </w:rPr>
        <w:t>Séquence 2 (30 min) : Calcul de la Base Nette Imposable (BNI)</w:t>
      </w:r>
    </w:p>
    <w:p w14:paraId="713C72E5"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A. La Formule de l'Assiette Fiscale</w:t>
      </w:r>
    </w:p>
    <w:p w14:paraId="3710A7E7" w14:textId="77777777" w:rsidR="00023745" w:rsidRPr="00023745" w:rsidRDefault="00023745" w:rsidP="000237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Définition de la BNI</w:t>
      </w:r>
      <w:r w:rsidRPr="00023745">
        <w:rPr>
          <w:rFonts w:ascii="Times New Roman" w:eastAsia="Times New Roman" w:hAnsi="Times New Roman" w:cs="Times New Roman"/>
          <w:kern w:val="0"/>
          <w:sz w:val="24"/>
          <w:szCs w:val="24"/>
          <w:lang w:val="fr-TG" w:eastAsia="fr-TG"/>
          <w14:ligatures w14:val="none"/>
        </w:rPr>
        <w:t xml:space="preserve"> : La Base Nette Imposable (BNI) est la valeur finale retenue pour l'application du taux d'imposition (le "taux communal").</w:t>
      </w:r>
    </w:p>
    <w:p w14:paraId="1506290E" w14:textId="77777777" w:rsidR="00023745" w:rsidRPr="00023745" w:rsidRDefault="00023745" w:rsidP="000237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Formule Complète (Rappel)</w:t>
      </w:r>
      <w:r w:rsidRPr="00023745">
        <w:rPr>
          <w:rFonts w:ascii="Times New Roman" w:eastAsia="Times New Roman" w:hAnsi="Times New Roman" w:cs="Times New Roman"/>
          <w:kern w:val="0"/>
          <w:sz w:val="24"/>
          <w:szCs w:val="24"/>
          <w:lang w:val="fr-TG" w:eastAsia="fr-TG"/>
          <w14:ligatures w14:val="none"/>
        </w:rPr>
        <w:t xml:space="preserve"> : </w:t>
      </w:r>
    </w:p>
    <w:p w14:paraId="2861B349" w14:textId="77777777" w:rsidR="00023745" w:rsidRPr="00023745" w:rsidRDefault="00023745" w:rsidP="00023745">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lastRenderedPageBreak/>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BNI}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{VLC Actualisée}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{VLC Actualisée} \times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{Taux d'Abattement})$$</w:t>
      </w:r>
    </w:p>
    <w:p w14:paraId="4727D002" w14:textId="77777777" w:rsidR="00023745" w:rsidRPr="00023745" w:rsidRDefault="00023745" w:rsidP="00023745">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Exemple Numérique Simple</w:t>
      </w:r>
      <w:r w:rsidRPr="00023745">
        <w:rPr>
          <w:rFonts w:ascii="Times New Roman" w:eastAsia="Times New Roman" w:hAnsi="Times New Roman" w:cs="Times New Roman"/>
          <w:kern w:val="0"/>
          <w:sz w:val="24"/>
          <w:szCs w:val="24"/>
          <w:lang w:val="fr-TG" w:eastAsia="fr-TG"/>
          <w14:ligatures w14:val="none"/>
        </w:rPr>
        <w:t xml:space="preserve"> : Illustration du passage de la VLC (par exemple 1 000 000 XOF) à la BNI (par exemple 500 000 XOF) en cas d'abattement à 50%.</w:t>
      </w:r>
    </w:p>
    <w:p w14:paraId="5D63CA6C"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B. Cas des Propriétés Mixtes</w:t>
      </w:r>
    </w:p>
    <w:p w14:paraId="58596813" w14:textId="77777777" w:rsidR="00023745" w:rsidRPr="00023745" w:rsidRDefault="00023745" w:rsidP="0002374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La Règle de la Ventilation</w:t>
      </w:r>
      <w:r w:rsidRPr="00023745">
        <w:rPr>
          <w:rFonts w:ascii="Times New Roman" w:eastAsia="Times New Roman" w:hAnsi="Times New Roman" w:cs="Times New Roman"/>
          <w:kern w:val="0"/>
          <w:sz w:val="24"/>
          <w:szCs w:val="24"/>
          <w:lang w:val="fr-TG" w:eastAsia="fr-TG"/>
          <w14:ligatures w14:val="none"/>
        </w:rPr>
        <w:t xml:space="preserve"> : Dans un immeuble abritant un commerce au rez-de-chaussée et une habitation à l'étage, l'Inspecteur doit avoir :</w:t>
      </w:r>
    </w:p>
    <w:p w14:paraId="78FA8EBE" w14:textId="77777777" w:rsidR="00023745" w:rsidRPr="00023745" w:rsidRDefault="00023745" w:rsidP="00023745">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Une VLC pour la partie commerciale (</w:t>
      </w:r>
    </w:p>
    <w:p w14:paraId="3F431A2A" w14:textId="77777777" w:rsidR="00023745" w:rsidRPr="00023745" w:rsidRDefault="00023745" w:rsidP="00023745">
      <w:pPr>
        <w:spacing w:beforeAutospacing="1" w:after="0" w:afterAutospacing="1" w:line="240" w:lineRule="auto"/>
        <w:ind w:left="1440"/>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VLC}_C$$</w:t>
      </w:r>
    </w:p>
    <w:p w14:paraId="0C4FA2F0" w14:textId="77777777" w:rsidR="00023745" w:rsidRPr="00023745" w:rsidRDefault="00023745" w:rsidP="00023745">
      <w:pPr>
        <w:spacing w:before="100" w:beforeAutospacing="1" w:after="100" w:afterAutospacing="1" w:line="240" w:lineRule="auto"/>
        <w:ind w:left="1440"/>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
    <w:p w14:paraId="662A9752" w14:textId="77777777" w:rsidR="00023745" w:rsidRPr="00023745" w:rsidRDefault="00023745" w:rsidP="00023745">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Une VLC pour la partie habitation (</w:t>
      </w:r>
    </w:p>
    <w:p w14:paraId="0AFBFF3B" w14:textId="77777777" w:rsidR="00023745" w:rsidRPr="00023745" w:rsidRDefault="00023745" w:rsidP="00023745">
      <w:pPr>
        <w:spacing w:beforeAutospacing="1" w:after="0" w:afterAutospacing="1" w:line="240" w:lineRule="auto"/>
        <w:ind w:left="1440"/>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VLC}_H$$</w:t>
      </w:r>
    </w:p>
    <w:p w14:paraId="007B3721" w14:textId="77777777" w:rsidR="00023745" w:rsidRPr="00023745" w:rsidRDefault="00023745" w:rsidP="00023745">
      <w:pPr>
        <w:spacing w:before="100" w:beforeAutospacing="1" w:after="100" w:afterAutospacing="1" w:line="240" w:lineRule="auto"/>
        <w:ind w:left="1440"/>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
    <w:p w14:paraId="11FEA56A" w14:textId="77777777" w:rsidR="00023745" w:rsidRPr="00023745" w:rsidRDefault="00023745" w:rsidP="0002374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Application Différenciée de l'Abattement</w:t>
      </w:r>
      <w:r w:rsidRPr="00023745">
        <w:rPr>
          <w:rFonts w:ascii="Times New Roman" w:eastAsia="Times New Roman" w:hAnsi="Times New Roman" w:cs="Times New Roman"/>
          <w:kern w:val="0"/>
          <w:sz w:val="24"/>
          <w:szCs w:val="24"/>
          <w:lang w:val="fr-TG" w:eastAsia="fr-TG"/>
          <w14:ligatures w14:val="none"/>
        </w:rPr>
        <w:t xml:space="preserve"> : Chaque partie reçoit son propre taux d'abattement.</w:t>
      </w:r>
    </w:p>
    <w:p w14:paraId="711C7E5E" w14:textId="77777777" w:rsidR="00023745" w:rsidRPr="00023745" w:rsidRDefault="00023745" w:rsidP="00023745">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BNI}_{\</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{Totale}}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{VLC}_C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{Abat}_C)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{VLC}_H - \</w:t>
      </w:r>
      <w:proofErr w:type="spell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{Abat}_H)$$</w:t>
      </w:r>
    </w:p>
    <w:p w14:paraId="6D28BD97" w14:textId="77777777" w:rsidR="00023745" w:rsidRPr="00023745" w:rsidRDefault="00023745" w:rsidP="00023745">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Objectif de la séquence</w:t>
      </w:r>
      <w:r w:rsidRPr="00023745">
        <w:rPr>
          <w:rFonts w:ascii="Times New Roman" w:eastAsia="Times New Roman" w:hAnsi="Times New Roman" w:cs="Times New Roman"/>
          <w:kern w:val="0"/>
          <w:sz w:val="24"/>
          <w:szCs w:val="24"/>
          <w:lang w:val="fr-TG" w:eastAsia="fr-TG"/>
          <w14:ligatures w14:val="none"/>
        </w:rPr>
        <w:t xml:space="preserve"> : Maîtriser le calcul de la BNI et le principe de l'assiette ventilée.</w:t>
      </w:r>
    </w:p>
    <w:p w14:paraId="4EFE3F91" w14:textId="77777777" w:rsidR="00023745" w:rsidRPr="00023745" w:rsidRDefault="00023745" w:rsidP="00023745">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023745">
        <w:rPr>
          <w:rFonts w:ascii="Times New Roman" w:eastAsia="Times New Roman" w:hAnsi="Times New Roman" w:cs="Times New Roman"/>
          <w:b/>
          <w:bCs/>
          <w:kern w:val="0"/>
          <w:sz w:val="36"/>
          <w:szCs w:val="36"/>
          <w:lang w:val="fr-TG" w:eastAsia="fr-TG"/>
          <w14:ligatures w14:val="none"/>
        </w:rPr>
        <w:t>Séquence 3 (30 min) : ATELIER PRATIQUE N° 1 (Calcul de la BNI)</w:t>
      </w:r>
    </w:p>
    <w:p w14:paraId="0AD9854E"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A. Présentation du Cas Pratique</w:t>
      </w:r>
    </w:p>
    <w:p w14:paraId="55DBBCD4" w14:textId="77777777" w:rsidR="00023745" w:rsidRPr="00023745" w:rsidRDefault="00023745" w:rsidP="0002374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Mise en situation (Propriété Mixte)</w:t>
      </w:r>
      <w:r w:rsidRPr="00023745">
        <w:rPr>
          <w:rFonts w:ascii="Times New Roman" w:eastAsia="Times New Roman" w:hAnsi="Times New Roman" w:cs="Times New Roman"/>
          <w:kern w:val="0"/>
          <w:sz w:val="24"/>
          <w:szCs w:val="24"/>
          <w:lang w:val="fr-TG" w:eastAsia="fr-TG"/>
          <w14:ligatures w14:val="none"/>
        </w:rPr>
        <w:t xml:space="preserve"> : Étude d'un dossier comprenant la </w:t>
      </w:r>
      <w:r w:rsidRPr="00023745">
        <w:rPr>
          <w:rFonts w:ascii="Times New Roman" w:eastAsia="Times New Roman" w:hAnsi="Times New Roman" w:cs="Times New Roman"/>
          <w:b/>
          <w:bCs/>
          <w:kern w:val="0"/>
          <w:sz w:val="24"/>
          <w:szCs w:val="24"/>
          <w:lang w:val="fr-TG" w:eastAsia="fr-TG"/>
          <w14:ligatures w14:val="none"/>
        </w:rPr>
        <w:t>VLC</w:t>
      </w:r>
      <w:r w:rsidRPr="00023745">
        <w:rPr>
          <w:rFonts w:ascii="Times New Roman" w:eastAsia="Times New Roman" w:hAnsi="Times New Roman" w:cs="Times New Roman"/>
          <w:kern w:val="0"/>
          <w:sz w:val="24"/>
          <w:szCs w:val="24"/>
          <w:lang w:val="fr-TG" w:eastAsia="fr-TG"/>
          <w14:ligatures w14:val="none"/>
        </w:rPr>
        <w:t xml:space="preserve"> déjà déterminée par le Cadastre (résultat de l'Atelier N°2 du module précédent).</w:t>
      </w:r>
    </w:p>
    <w:p w14:paraId="69E7F365" w14:textId="77777777" w:rsidR="00023745" w:rsidRPr="00023745" w:rsidRDefault="00023745" w:rsidP="00023745">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Données de départ</w:t>
      </w:r>
      <w:r w:rsidRPr="00023745">
        <w:rPr>
          <w:rFonts w:ascii="Times New Roman" w:eastAsia="Times New Roman" w:hAnsi="Times New Roman" w:cs="Times New Roman"/>
          <w:kern w:val="0"/>
          <w:sz w:val="24"/>
          <w:szCs w:val="24"/>
          <w:lang w:val="fr-TG" w:eastAsia="fr-TG"/>
          <w14:ligatures w14:val="none"/>
        </w:rPr>
        <w:t xml:space="preserve"> :</w:t>
      </w:r>
    </w:p>
    <w:p w14:paraId="0271567E" w14:textId="77777777" w:rsidR="00023745" w:rsidRPr="00023745" w:rsidRDefault="00023745" w:rsidP="00023745">
      <w:pPr>
        <w:numPr>
          <w:ilvl w:val="2"/>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VLC}$ Habitation : 650 000 XOF</w:t>
      </w:r>
    </w:p>
    <w:p w14:paraId="510FC95C" w14:textId="77777777" w:rsidR="00023745" w:rsidRPr="00023745" w:rsidRDefault="00023745" w:rsidP="00023745">
      <w:pPr>
        <w:numPr>
          <w:ilvl w:val="2"/>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VLC}$ Commerce : 350 000 XOF</w:t>
      </w:r>
    </w:p>
    <w:p w14:paraId="65ACA0FE" w14:textId="77777777" w:rsidR="00023745" w:rsidRPr="00023745" w:rsidRDefault="00023745" w:rsidP="00023745">
      <w:pPr>
        <w:numPr>
          <w:ilvl w:val="2"/>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Taux d'abattement Habitation : 50%</w:t>
      </w:r>
    </w:p>
    <w:p w14:paraId="2AA92790" w14:textId="77777777" w:rsidR="00023745" w:rsidRPr="00023745" w:rsidRDefault="00023745" w:rsidP="00023745">
      <w:pPr>
        <w:numPr>
          <w:ilvl w:val="2"/>
          <w:numId w:val="4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kern w:val="0"/>
          <w:sz w:val="24"/>
          <w:szCs w:val="24"/>
          <w:lang w:val="fr-TG" w:eastAsia="fr-TG"/>
          <w14:ligatures w14:val="none"/>
        </w:rPr>
        <w:t>Taux d'abattement Commerce : 25%</w:t>
      </w:r>
    </w:p>
    <w:p w14:paraId="365F7962"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B. Travail Pratique (Liquidation de l'Assiette)</w:t>
      </w:r>
    </w:p>
    <w:p w14:paraId="07C075AD" w14:textId="77777777" w:rsidR="00023745" w:rsidRPr="00023745" w:rsidRDefault="00023745" w:rsidP="000237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Étape 1</w:t>
      </w:r>
      <w:r w:rsidRPr="00023745">
        <w:rPr>
          <w:rFonts w:ascii="Times New Roman" w:eastAsia="Times New Roman" w:hAnsi="Times New Roman" w:cs="Times New Roman"/>
          <w:kern w:val="0"/>
          <w:sz w:val="24"/>
          <w:szCs w:val="24"/>
          <w:lang w:val="fr-TG" w:eastAsia="fr-TG"/>
          <w14:ligatures w14:val="none"/>
        </w:rPr>
        <w:t xml:space="preserve"> : Calcul de l'Abattement pour l'Habitation et détermination de la $\</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BNI}_H$.</w:t>
      </w:r>
    </w:p>
    <w:p w14:paraId="7D6F35DA" w14:textId="77777777" w:rsidR="00023745" w:rsidRPr="00023745" w:rsidRDefault="00023745" w:rsidP="000237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Étape 2</w:t>
      </w:r>
      <w:r w:rsidRPr="00023745">
        <w:rPr>
          <w:rFonts w:ascii="Times New Roman" w:eastAsia="Times New Roman" w:hAnsi="Times New Roman" w:cs="Times New Roman"/>
          <w:kern w:val="0"/>
          <w:sz w:val="24"/>
          <w:szCs w:val="24"/>
          <w:lang w:val="fr-TG" w:eastAsia="fr-TG"/>
          <w14:ligatures w14:val="none"/>
        </w:rPr>
        <w:t xml:space="preserve"> : Calcul de l'Abattement pour le Commerce et détermination de la $\</w:t>
      </w:r>
      <w:proofErr w:type="spellStart"/>
      <w:proofErr w:type="gramStart"/>
      <w:r w:rsidRPr="00023745">
        <w:rPr>
          <w:rFonts w:ascii="Times New Roman" w:eastAsia="Times New Roman" w:hAnsi="Times New Roman" w:cs="Times New Roman"/>
          <w:kern w:val="0"/>
          <w:sz w:val="24"/>
          <w:szCs w:val="24"/>
          <w:lang w:val="fr-TG" w:eastAsia="fr-TG"/>
          <w14:ligatures w14:val="none"/>
        </w:rPr>
        <w:t>text</w:t>
      </w:r>
      <w:proofErr w:type="spellEnd"/>
      <w:r w:rsidRPr="00023745">
        <w:rPr>
          <w:rFonts w:ascii="Times New Roman" w:eastAsia="Times New Roman" w:hAnsi="Times New Roman" w:cs="Times New Roman"/>
          <w:kern w:val="0"/>
          <w:sz w:val="24"/>
          <w:szCs w:val="24"/>
          <w:lang w:val="fr-TG" w:eastAsia="fr-TG"/>
          <w14:ligatures w14:val="none"/>
        </w:rPr>
        <w:t>{</w:t>
      </w:r>
      <w:proofErr w:type="gramEnd"/>
      <w:r w:rsidRPr="00023745">
        <w:rPr>
          <w:rFonts w:ascii="Times New Roman" w:eastAsia="Times New Roman" w:hAnsi="Times New Roman" w:cs="Times New Roman"/>
          <w:kern w:val="0"/>
          <w:sz w:val="24"/>
          <w:szCs w:val="24"/>
          <w:lang w:val="fr-TG" w:eastAsia="fr-TG"/>
          <w14:ligatures w14:val="none"/>
        </w:rPr>
        <w:t>BNI}_C$.</w:t>
      </w:r>
    </w:p>
    <w:p w14:paraId="2E71DB64" w14:textId="77777777" w:rsidR="00023745" w:rsidRPr="00023745" w:rsidRDefault="00023745" w:rsidP="000237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Étape 3</w:t>
      </w:r>
      <w:r w:rsidRPr="00023745">
        <w:rPr>
          <w:rFonts w:ascii="Times New Roman" w:eastAsia="Times New Roman" w:hAnsi="Times New Roman" w:cs="Times New Roman"/>
          <w:kern w:val="0"/>
          <w:sz w:val="24"/>
          <w:szCs w:val="24"/>
          <w:lang w:val="fr-TG" w:eastAsia="fr-TG"/>
          <w14:ligatures w14:val="none"/>
        </w:rPr>
        <w:t xml:space="preserve"> : Calcul de la BNI Totale.</w:t>
      </w:r>
    </w:p>
    <w:p w14:paraId="60FA5415" w14:textId="77777777" w:rsidR="00023745" w:rsidRPr="00023745" w:rsidRDefault="00023745" w:rsidP="0002374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lastRenderedPageBreak/>
        <w:t>Étape 4 (Extension)</w:t>
      </w:r>
      <w:r w:rsidRPr="00023745">
        <w:rPr>
          <w:rFonts w:ascii="Times New Roman" w:eastAsia="Times New Roman" w:hAnsi="Times New Roman" w:cs="Times New Roman"/>
          <w:kern w:val="0"/>
          <w:sz w:val="24"/>
          <w:szCs w:val="24"/>
          <w:lang w:val="fr-TG" w:eastAsia="fr-TG"/>
          <w14:ligatures w14:val="none"/>
        </w:rPr>
        <w:t xml:space="preserve"> : Utilisation d'un taux d'imposition simulé (ex. 10%) pour calculer la TFPB due.</w:t>
      </w:r>
    </w:p>
    <w:p w14:paraId="7E7891C7" w14:textId="77777777" w:rsidR="00023745" w:rsidRPr="00023745" w:rsidRDefault="00023745" w:rsidP="00023745">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023745">
        <w:rPr>
          <w:rFonts w:ascii="Times New Roman" w:eastAsia="Times New Roman" w:hAnsi="Times New Roman" w:cs="Times New Roman"/>
          <w:b/>
          <w:bCs/>
          <w:kern w:val="0"/>
          <w:sz w:val="27"/>
          <w:szCs w:val="27"/>
          <w:lang w:val="fr-TG" w:eastAsia="fr-TG"/>
          <w14:ligatures w14:val="none"/>
        </w:rPr>
        <w:t>C. Débriefing et Transition</w:t>
      </w:r>
    </w:p>
    <w:p w14:paraId="727D6B90" w14:textId="77777777" w:rsidR="00023745" w:rsidRPr="00023745" w:rsidRDefault="00023745" w:rsidP="000237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Synthèse</w:t>
      </w:r>
      <w:r w:rsidRPr="00023745">
        <w:rPr>
          <w:rFonts w:ascii="Times New Roman" w:eastAsia="Times New Roman" w:hAnsi="Times New Roman" w:cs="Times New Roman"/>
          <w:kern w:val="0"/>
          <w:sz w:val="24"/>
          <w:szCs w:val="24"/>
          <w:lang w:val="fr-TG" w:eastAsia="fr-TG"/>
          <w14:ligatures w14:val="none"/>
        </w:rPr>
        <w:t xml:space="preserve"> : Vérification des résultats et justification des choix d'abattement.</w:t>
      </w:r>
    </w:p>
    <w:p w14:paraId="50945F49" w14:textId="77777777" w:rsidR="00023745" w:rsidRPr="00023745" w:rsidRDefault="00023745" w:rsidP="000237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Transition</w:t>
      </w:r>
      <w:r w:rsidRPr="00023745">
        <w:rPr>
          <w:rFonts w:ascii="Times New Roman" w:eastAsia="Times New Roman" w:hAnsi="Times New Roman" w:cs="Times New Roman"/>
          <w:kern w:val="0"/>
          <w:sz w:val="24"/>
          <w:szCs w:val="24"/>
          <w:lang w:val="fr-TG" w:eastAsia="fr-TG"/>
          <w14:ligatures w14:val="none"/>
        </w:rPr>
        <w:t xml:space="preserve"> : Expliquer comment cette BNI est transmise au service de la Liquidation pour la suite de la procédure.</w:t>
      </w:r>
    </w:p>
    <w:p w14:paraId="6718439E" w14:textId="77777777" w:rsidR="00023745" w:rsidRPr="00023745" w:rsidRDefault="00023745" w:rsidP="0002374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023745">
        <w:rPr>
          <w:rFonts w:ascii="Times New Roman" w:eastAsia="Times New Roman" w:hAnsi="Times New Roman" w:cs="Times New Roman"/>
          <w:b/>
          <w:bCs/>
          <w:kern w:val="0"/>
          <w:sz w:val="24"/>
          <w:szCs w:val="24"/>
          <w:lang w:val="fr-TG" w:eastAsia="fr-TG"/>
          <w14:ligatures w14:val="none"/>
        </w:rPr>
        <w:t>Objectif de la séquence</w:t>
      </w:r>
      <w:r w:rsidRPr="00023745">
        <w:rPr>
          <w:rFonts w:ascii="Times New Roman" w:eastAsia="Times New Roman" w:hAnsi="Times New Roman" w:cs="Times New Roman"/>
          <w:kern w:val="0"/>
          <w:sz w:val="24"/>
          <w:szCs w:val="24"/>
          <w:lang w:val="fr-TG" w:eastAsia="fr-TG"/>
          <w14:ligatures w14:val="none"/>
        </w:rPr>
        <w:t xml:space="preserve"> : Fixer la méthode de calcul et assurer le transfert de responsabilité clair entre le Cadastre (VLC) et l'Administration Fiscale (BNI).</w:t>
      </w:r>
    </w:p>
    <w:p w14:paraId="5C8A0557"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MODULE 3 : L'Assiette : Taxe sur les Propriétés Non Bâties (TFPNB) (4h30)</w:t>
      </w:r>
    </w:p>
    <w:p w14:paraId="35FBB652"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Identification et Classification (4 Séquences)</w:t>
      </w:r>
    </w:p>
    <w:p w14:paraId="495871DA" w14:textId="77777777" w:rsidR="00023745" w:rsidRDefault="00023745" w:rsidP="00023745">
      <w:pPr>
        <w:pStyle w:val="Titre2"/>
      </w:pPr>
      <w:r>
        <w:t>Séquence 1 (30 min) : Définition Légale des Immeubles Non Bâtis (INB)</w:t>
      </w:r>
    </w:p>
    <w:p w14:paraId="61149A5A" w14:textId="77777777" w:rsidR="00023745" w:rsidRDefault="00023745" w:rsidP="00023745">
      <w:pPr>
        <w:pStyle w:val="Titre3"/>
      </w:pPr>
      <w:r>
        <w:t>A. Distinction Bâti / Non Bâti</w:t>
      </w:r>
    </w:p>
    <w:p w14:paraId="6E724695" w14:textId="77777777" w:rsidR="00023745" w:rsidRDefault="00023745" w:rsidP="00023745">
      <w:pPr>
        <w:pStyle w:val="NormalWeb"/>
        <w:numPr>
          <w:ilvl w:val="0"/>
          <w:numId w:val="43"/>
        </w:numPr>
      </w:pPr>
      <w:r>
        <w:rPr>
          <w:rStyle w:val="lev"/>
        </w:rPr>
        <w:t>Rappel</w:t>
      </w:r>
      <w:r>
        <w:t xml:space="preserve"> : Critères de l'Immeuble Bâti (construction fixée au sol, présentant un caractère de permanence et de fixité, etc.).</w:t>
      </w:r>
    </w:p>
    <w:p w14:paraId="310AC4CE" w14:textId="77777777" w:rsidR="00023745" w:rsidRDefault="00023745" w:rsidP="00023745">
      <w:pPr>
        <w:pStyle w:val="NormalWeb"/>
        <w:numPr>
          <w:ilvl w:val="0"/>
          <w:numId w:val="43"/>
        </w:numPr>
      </w:pPr>
      <w:r>
        <w:rPr>
          <w:rStyle w:val="lev"/>
        </w:rPr>
        <w:t>Définition des INB (CGI)</w:t>
      </w:r>
      <w:r>
        <w:t xml:space="preserve"> : Sont considérés comme non bâtis :</w:t>
      </w:r>
    </w:p>
    <w:p w14:paraId="052CE449" w14:textId="77777777" w:rsidR="00023745" w:rsidRDefault="00023745" w:rsidP="00023745">
      <w:pPr>
        <w:pStyle w:val="NormalWeb"/>
        <w:numPr>
          <w:ilvl w:val="1"/>
          <w:numId w:val="43"/>
        </w:numPr>
      </w:pPr>
      <w:r>
        <w:t>Les terrains nus (terrains constructibles, terrains vagues).</w:t>
      </w:r>
    </w:p>
    <w:p w14:paraId="263E8902" w14:textId="77777777" w:rsidR="00023745" w:rsidRDefault="00023745" w:rsidP="00023745">
      <w:pPr>
        <w:pStyle w:val="NormalWeb"/>
        <w:numPr>
          <w:ilvl w:val="1"/>
          <w:numId w:val="43"/>
        </w:numPr>
      </w:pPr>
      <w:r>
        <w:t>Les terres et dépendances rurales (terres agricoles, vignes, forêts).</w:t>
      </w:r>
    </w:p>
    <w:p w14:paraId="481AC5F4" w14:textId="77777777" w:rsidR="00023745" w:rsidRDefault="00023745" w:rsidP="00023745">
      <w:pPr>
        <w:pStyle w:val="NormalWeb"/>
        <w:numPr>
          <w:ilvl w:val="1"/>
          <w:numId w:val="43"/>
        </w:numPr>
      </w:pPr>
      <w:r>
        <w:t>Les carrières, sablières, marais.</w:t>
      </w:r>
    </w:p>
    <w:p w14:paraId="4628EC45" w14:textId="77777777" w:rsidR="00023745" w:rsidRDefault="00023745" w:rsidP="00023745">
      <w:pPr>
        <w:pStyle w:val="NormalWeb"/>
        <w:numPr>
          <w:ilvl w:val="1"/>
          <w:numId w:val="43"/>
        </w:numPr>
      </w:pPr>
      <w:r>
        <w:t>Les voies privées et les cours intérieures qui ne font pas partie intégrante de la construction bâtie.</w:t>
      </w:r>
    </w:p>
    <w:p w14:paraId="2AFCE99C" w14:textId="77777777" w:rsidR="00023745" w:rsidRDefault="00023745" w:rsidP="00023745">
      <w:pPr>
        <w:pStyle w:val="Titre3"/>
      </w:pPr>
      <w:r>
        <w:t>B. Le Fait Générateur Spécifique</w:t>
      </w:r>
    </w:p>
    <w:p w14:paraId="439AD7A5" w14:textId="77777777" w:rsidR="00023745" w:rsidRDefault="00023745" w:rsidP="00023745">
      <w:pPr>
        <w:pStyle w:val="NormalWeb"/>
        <w:numPr>
          <w:ilvl w:val="0"/>
          <w:numId w:val="44"/>
        </w:numPr>
      </w:pPr>
      <w:r>
        <w:rPr>
          <w:rStyle w:val="lev"/>
        </w:rPr>
        <w:t>L'assiette de la TFNBP</w:t>
      </w:r>
      <w:r>
        <w:t xml:space="preserve"> : Impôt annuel portant sur la propriété foncière.</w:t>
      </w:r>
    </w:p>
    <w:p w14:paraId="264FA3D8" w14:textId="77777777" w:rsidR="00023745" w:rsidRDefault="00023745" w:rsidP="00023745">
      <w:pPr>
        <w:pStyle w:val="NormalWeb"/>
        <w:numPr>
          <w:ilvl w:val="0"/>
          <w:numId w:val="44"/>
        </w:numPr>
      </w:pPr>
      <w:r>
        <w:rPr>
          <w:rStyle w:val="lev"/>
        </w:rPr>
        <w:t>Le Statut Temporaire</w:t>
      </w:r>
      <w:r>
        <w:t xml:space="preserve"> : Cas des terrains en cours de viabilisation ou de lotissement : quand basculent-ils de "non bâti" à "bâti" (ou quand sont-ils exonérés temporairement) ?</w:t>
      </w:r>
    </w:p>
    <w:p w14:paraId="584D5335" w14:textId="77777777" w:rsidR="00023745" w:rsidRDefault="00023745" w:rsidP="00023745">
      <w:pPr>
        <w:pStyle w:val="Titre3"/>
      </w:pPr>
      <w:r>
        <w:t>C. Rôle de l'Inspecteur du Cadastre</w:t>
      </w:r>
    </w:p>
    <w:p w14:paraId="297E0BDF" w14:textId="77777777" w:rsidR="00023745" w:rsidRDefault="00023745" w:rsidP="00023745">
      <w:pPr>
        <w:pStyle w:val="NormalWeb"/>
        <w:numPr>
          <w:ilvl w:val="0"/>
          <w:numId w:val="45"/>
        </w:numPr>
      </w:pPr>
      <w:r>
        <w:rPr>
          <w:rStyle w:val="lev"/>
        </w:rPr>
        <w:t>Vérification terrain</w:t>
      </w:r>
      <w:r>
        <w:t xml:space="preserve"> : L'Inspecteur doit attester du caractère "non bâti" ou "bâti" du bien par une visite physique ou l'analyse des plans.</w:t>
      </w:r>
    </w:p>
    <w:p w14:paraId="639A27E7" w14:textId="77777777" w:rsidR="00023745" w:rsidRDefault="00023745" w:rsidP="00023745">
      <w:pPr>
        <w:pStyle w:val="Titre2"/>
      </w:pPr>
      <w:r>
        <w:t>Séquence 2 (30 min) : La Classification Fonctionnelle des Sols</w:t>
      </w:r>
    </w:p>
    <w:p w14:paraId="2BF9A41B" w14:textId="77777777" w:rsidR="00023745" w:rsidRDefault="00023745" w:rsidP="00023745">
      <w:pPr>
        <w:pStyle w:val="Titre3"/>
      </w:pPr>
      <w:r>
        <w:t>A. Les Catégories Fiscales de Sols</w:t>
      </w:r>
    </w:p>
    <w:p w14:paraId="23197BD3" w14:textId="77777777" w:rsidR="00023745" w:rsidRDefault="00023745" w:rsidP="00023745">
      <w:pPr>
        <w:pStyle w:val="NormalWeb"/>
        <w:numPr>
          <w:ilvl w:val="0"/>
          <w:numId w:val="46"/>
        </w:numPr>
      </w:pPr>
      <w:r>
        <w:rPr>
          <w:rStyle w:val="lev"/>
        </w:rPr>
        <w:lastRenderedPageBreak/>
        <w:t>Classification selon la Nature du Sol</w:t>
      </w:r>
      <w:r>
        <w:t xml:space="preserve"> : Présentation des grandes catégories utilisées par le Cadastre pour l'évaluation des INB (chaque catégorie a un tarif différent) :</w:t>
      </w:r>
    </w:p>
    <w:p w14:paraId="23B0033A" w14:textId="77777777" w:rsidR="00023745" w:rsidRDefault="00023745" w:rsidP="00023745">
      <w:pPr>
        <w:pStyle w:val="NormalWeb"/>
        <w:numPr>
          <w:ilvl w:val="1"/>
          <w:numId w:val="46"/>
        </w:numPr>
      </w:pPr>
      <w:r>
        <w:rPr>
          <w:rStyle w:val="lev"/>
        </w:rPr>
        <w:t>Terres agricoles</w:t>
      </w:r>
      <w:r>
        <w:t xml:space="preserve"> (cultures, pâturages).</w:t>
      </w:r>
    </w:p>
    <w:p w14:paraId="32789D0A" w14:textId="77777777" w:rsidR="00023745" w:rsidRDefault="00023745" w:rsidP="00023745">
      <w:pPr>
        <w:pStyle w:val="NormalWeb"/>
        <w:numPr>
          <w:ilvl w:val="1"/>
          <w:numId w:val="46"/>
        </w:numPr>
      </w:pPr>
      <w:r>
        <w:rPr>
          <w:rStyle w:val="lev"/>
        </w:rPr>
        <w:t>Terrains constructibles</w:t>
      </w:r>
      <w:r>
        <w:t xml:space="preserve"> (en zone urbaine ou périurbaine).</w:t>
      </w:r>
    </w:p>
    <w:p w14:paraId="582D61B9" w14:textId="77777777" w:rsidR="00023745" w:rsidRDefault="00023745" w:rsidP="00023745">
      <w:pPr>
        <w:pStyle w:val="NormalWeb"/>
        <w:numPr>
          <w:ilvl w:val="1"/>
          <w:numId w:val="46"/>
        </w:numPr>
      </w:pPr>
      <w:r>
        <w:rPr>
          <w:rStyle w:val="lev"/>
        </w:rPr>
        <w:t>Terrains à usage spécial</w:t>
      </w:r>
      <w:r>
        <w:t xml:space="preserve"> (carrières, mines, décharges).</w:t>
      </w:r>
    </w:p>
    <w:p w14:paraId="600ACEEC" w14:textId="77777777" w:rsidR="00023745" w:rsidRDefault="00023745" w:rsidP="00023745">
      <w:pPr>
        <w:pStyle w:val="NormalWeb"/>
        <w:numPr>
          <w:ilvl w:val="1"/>
          <w:numId w:val="46"/>
        </w:numPr>
      </w:pPr>
      <w:r>
        <w:rPr>
          <w:rStyle w:val="lev"/>
        </w:rPr>
        <w:t>Sols de dépendances</w:t>
      </w:r>
      <w:r>
        <w:t xml:space="preserve"> (jardins d'agrément, parcs).</w:t>
      </w:r>
    </w:p>
    <w:p w14:paraId="19B10FF9" w14:textId="77777777" w:rsidR="00023745" w:rsidRDefault="00023745" w:rsidP="00023745">
      <w:pPr>
        <w:pStyle w:val="Titre3"/>
      </w:pPr>
      <w:r>
        <w:t>B. Importance de l'Usage Réel</w:t>
      </w:r>
    </w:p>
    <w:p w14:paraId="38BE8DF0" w14:textId="77777777" w:rsidR="00023745" w:rsidRDefault="00023745" w:rsidP="00023745">
      <w:pPr>
        <w:pStyle w:val="NormalWeb"/>
        <w:numPr>
          <w:ilvl w:val="0"/>
          <w:numId w:val="47"/>
        </w:numPr>
      </w:pPr>
      <w:r>
        <w:rPr>
          <w:rStyle w:val="lev"/>
        </w:rPr>
        <w:t>Principe</w:t>
      </w:r>
      <w:r>
        <w:t xml:space="preserve"> : La classification doit se baser sur l'usage réel ou potentiel (si terrain constructible).</w:t>
      </w:r>
    </w:p>
    <w:p w14:paraId="0157F8CC" w14:textId="77777777" w:rsidR="00023745" w:rsidRDefault="00023745" w:rsidP="00023745">
      <w:pPr>
        <w:pStyle w:val="NormalWeb"/>
        <w:numPr>
          <w:ilvl w:val="0"/>
          <w:numId w:val="47"/>
        </w:numPr>
      </w:pPr>
      <w:r>
        <w:rPr>
          <w:rStyle w:val="lev"/>
        </w:rPr>
        <w:t>Cas des "Terrains Vagues"</w:t>
      </w:r>
      <w:r>
        <w:t xml:space="preserve"> : Débat sur leur qualification (agricole non exploité ou constructible non aménagé) et ses conséquences fiscales.</w:t>
      </w:r>
    </w:p>
    <w:p w14:paraId="26F05DF6" w14:textId="77777777" w:rsidR="00023745" w:rsidRDefault="00023745" w:rsidP="00023745">
      <w:pPr>
        <w:pStyle w:val="Titre2"/>
      </w:pPr>
      <w:r>
        <w:t>Séquences 3 &amp; 4 (60 min) : Urbanisme, Zonage et Qualification Fiscale</w:t>
      </w:r>
    </w:p>
    <w:p w14:paraId="6E517484" w14:textId="77777777" w:rsidR="00023745" w:rsidRDefault="00023745" w:rsidP="00023745">
      <w:pPr>
        <w:pStyle w:val="Titre3"/>
      </w:pPr>
      <w:r>
        <w:t>A. La Loi d'Urbanisme et la Qualification Fiscale</w:t>
      </w:r>
    </w:p>
    <w:p w14:paraId="45EFE29A" w14:textId="77777777" w:rsidR="00023745" w:rsidRDefault="00023745" w:rsidP="00023745">
      <w:pPr>
        <w:pStyle w:val="NormalWeb"/>
        <w:numPr>
          <w:ilvl w:val="0"/>
          <w:numId w:val="48"/>
        </w:numPr>
      </w:pPr>
      <w:r>
        <w:rPr>
          <w:rStyle w:val="lev"/>
        </w:rPr>
        <w:t>Documents Cruciaux</w:t>
      </w:r>
      <w:r>
        <w:t xml:space="preserve"> : Présentation des principaux documents d'urbanisme au Togo (Plan Directeur d'Aménagement Urbain, Plan de Détail d'Aménagement, etc.).</w:t>
      </w:r>
    </w:p>
    <w:p w14:paraId="1ED50CBB" w14:textId="77777777" w:rsidR="00023745" w:rsidRDefault="00023745" w:rsidP="00023745">
      <w:pPr>
        <w:pStyle w:val="NormalWeb"/>
        <w:numPr>
          <w:ilvl w:val="0"/>
          <w:numId w:val="48"/>
        </w:numPr>
      </w:pPr>
      <w:r>
        <w:rPr>
          <w:rStyle w:val="lev"/>
        </w:rPr>
        <w:t>Rôle du Zonage</w:t>
      </w:r>
      <w:r>
        <w:t xml:space="preserve"> : La qualification d'un terrain comme "constructible" dépend directement de son classement dans le plan de zonage (zones U pour urbanisées, zones A pour agricoles, etc.).</w:t>
      </w:r>
    </w:p>
    <w:p w14:paraId="6E563327" w14:textId="77777777" w:rsidR="00023745" w:rsidRDefault="00023745" w:rsidP="00023745">
      <w:pPr>
        <w:pStyle w:val="NormalWeb"/>
        <w:numPr>
          <w:ilvl w:val="0"/>
          <w:numId w:val="48"/>
        </w:numPr>
      </w:pPr>
      <w:r>
        <w:rPr>
          <w:rStyle w:val="lev"/>
        </w:rPr>
        <w:t>Le lien obligatoire</w:t>
      </w:r>
      <w:r>
        <w:t xml:space="preserve"> : Un terrain classé en zone agricole dans les documents d'urbanisme ne peut pas être taxé au tarif du "terrain à bâtir", même s'il est proche d'une route.</w:t>
      </w:r>
    </w:p>
    <w:p w14:paraId="7BF55B78" w14:textId="77777777" w:rsidR="00023745" w:rsidRDefault="00023745" w:rsidP="00023745">
      <w:pPr>
        <w:pStyle w:val="Titre3"/>
      </w:pPr>
      <w:r>
        <w:t>B. Atelier Pratique N° 4 : Lecture de Plan et Qualification Fiscale</w:t>
      </w:r>
    </w:p>
    <w:p w14:paraId="0EC317FD" w14:textId="77777777" w:rsidR="00023745" w:rsidRDefault="00023745" w:rsidP="00023745">
      <w:pPr>
        <w:pStyle w:val="NormalWeb"/>
        <w:numPr>
          <w:ilvl w:val="0"/>
          <w:numId w:val="49"/>
        </w:numPr>
      </w:pPr>
      <w:r>
        <w:rPr>
          <w:rStyle w:val="lev"/>
        </w:rPr>
        <w:t>Mise en situation</w:t>
      </w:r>
      <w:r>
        <w:t xml:space="preserve"> : Étude d'un extrait de plan de zonage urbain (simulé) de la commune de Lomé ou d'une autre ville.</w:t>
      </w:r>
    </w:p>
    <w:p w14:paraId="6D7BEF18" w14:textId="77777777" w:rsidR="00023745" w:rsidRDefault="00023745" w:rsidP="00023745">
      <w:pPr>
        <w:pStyle w:val="NormalWeb"/>
        <w:numPr>
          <w:ilvl w:val="0"/>
          <w:numId w:val="49"/>
        </w:numPr>
      </w:pPr>
      <w:r>
        <w:rPr>
          <w:rStyle w:val="lev"/>
        </w:rPr>
        <w:t>Travail en équipe</w:t>
      </w:r>
      <w:r>
        <w:t xml:space="preserve"> : Les Inspecteurs doivent identifier et qualifier fiscalement plusieurs parcelles :</w:t>
      </w:r>
    </w:p>
    <w:p w14:paraId="46904FAC" w14:textId="77777777" w:rsidR="00023745" w:rsidRDefault="00023745" w:rsidP="00023745">
      <w:pPr>
        <w:pStyle w:val="NormalWeb"/>
        <w:numPr>
          <w:ilvl w:val="1"/>
          <w:numId w:val="49"/>
        </w:numPr>
      </w:pPr>
      <w:r>
        <w:t>Une parcelle dans une Zone U (constructible).</w:t>
      </w:r>
    </w:p>
    <w:p w14:paraId="294D5F50" w14:textId="77777777" w:rsidR="00023745" w:rsidRDefault="00023745" w:rsidP="00023745">
      <w:pPr>
        <w:pStyle w:val="NormalWeb"/>
        <w:numPr>
          <w:ilvl w:val="1"/>
          <w:numId w:val="49"/>
        </w:numPr>
      </w:pPr>
      <w:r>
        <w:t>Une parcelle en Zone N (naturelle/agricole).</w:t>
      </w:r>
    </w:p>
    <w:p w14:paraId="184E5423" w14:textId="77777777" w:rsidR="00023745" w:rsidRDefault="00023745" w:rsidP="00023745">
      <w:pPr>
        <w:pStyle w:val="NormalWeb"/>
        <w:numPr>
          <w:ilvl w:val="1"/>
          <w:numId w:val="49"/>
        </w:numPr>
      </w:pPr>
      <w:r>
        <w:t>Une parcelle en Zone de Servitude (non constructible).</w:t>
      </w:r>
    </w:p>
    <w:p w14:paraId="0FFE6E8D" w14:textId="77777777" w:rsidR="00023745" w:rsidRDefault="00023745" w:rsidP="00023745">
      <w:pPr>
        <w:pStyle w:val="NormalWeb"/>
        <w:numPr>
          <w:ilvl w:val="0"/>
          <w:numId w:val="49"/>
        </w:numPr>
      </w:pPr>
      <w:r>
        <w:rPr>
          <w:rStyle w:val="lev"/>
        </w:rPr>
        <w:t>Conclusion</w:t>
      </w:r>
      <w:r>
        <w:t xml:space="preserve"> : Déterminer la catégorie cadastrale et le potentiel fiscal de chaque parcelle en s'appuyant uniquement sur le document d'urbanisme.</w:t>
      </w:r>
    </w:p>
    <w:p w14:paraId="2EE3D4AA" w14:textId="77777777" w:rsidR="00023745" w:rsidRDefault="00023745" w:rsidP="00023745">
      <w:pPr>
        <w:pStyle w:val="NormalWeb"/>
        <w:numPr>
          <w:ilvl w:val="0"/>
          <w:numId w:val="49"/>
        </w:numPr>
      </w:pPr>
      <w:r>
        <w:rPr>
          <w:rStyle w:val="lev"/>
        </w:rPr>
        <w:t>Objectif des séquences</w:t>
      </w:r>
      <w:r>
        <w:t xml:space="preserve"> : S'assurer que la classification de l'INB par l'Inspecteur est toujours alignée sur la législation foncière et les documents d'urbanisme en vigueur, évitant ainsi le contentieux.</w:t>
      </w:r>
    </w:p>
    <w:p w14:paraId="2C9BBBA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II. Détermination de la Valeur (5 Séquences)</w:t>
      </w:r>
    </w:p>
    <w:p w14:paraId="38FEA680"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1 (30 min) : Cadre d'Évaluation de la TFPNB</w:t>
      </w:r>
    </w:p>
    <w:p w14:paraId="1C464A0E"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La Base d'Imposition des INB</w:t>
      </w:r>
    </w:p>
    <w:p w14:paraId="4F93AE7C" w14:textId="77777777" w:rsidR="007139CA" w:rsidRPr="007139CA" w:rsidRDefault="007139CA" w:rsidP="007139C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lastRenderedPageBreak/>
        <w:t>Principe</w:t>
      </w:r>
      <w:r w:rsidRPr="007139CA">
        <w:rPr>
          <w:rFonts w:ascii="Times New Roman" w:eastAsia="Times New Roman" w:hAnsi="Times New Roman" w:cs="Times New Roman"/>
          <w:kern w:val="0"/>
          <w:sz w:val="24"/>
          <w:szCs w:val="24"/>
          <w:lang w:val="fr-TG" w:eastAsia="fr-TG"/>
          <w14:ligatures w14:val="none"/>
        </w:rPr>
        <w:t xml:space="preserve"> : Contrairement au bâti (basé sur la valeur locative), la TFPNB est généralement assise sur la </w:t>
      </w:r>
      <w:r w:rsidRPr="007139CA">
        <w:rPr>
          <w:rFonts w:ascii="Times New Roman" w:eastAsia="Times New Roman" w:hAnsi="Times New Roman" w:cs="Times New Roman"/>
          <w:b/>
          <w:bCs/>
          <w:kern w:val="0"/>
          <w:sz w:val="24"/>
          <w:szCs w:val="24"/>
          <w:lang w:val="fr-TG" w:eastAsia="fr-TG"/>
          <w14:ligatures w14:val="none"/>
        </w:rPr>
        <w:t>Valeur Vénale</w:t>
      </w:r>
      <w:r w:rsidRPr="007139CA">
        <w:rPr>
          <w:rFonts w:ascii="Times New Roman" w:eastAsia="Times New Roman" w:hAnsi="Times New Roman" w:cs="Times New Roman"/>
          <w:kern w:val="0"/>
          <w:sz w:val="24"/>
          <w:szCs w:val="24"/>
          <w:lang w:val="fr-TG" w:eastAsia="fr-TG"/>
          <w14:ligatures w14:val="none"/>
        </w:rPr>
        <w:t xml:space="preserve"> (valeur marchande) ou la </w:t>
      </w:r>
      <w:r w:rsidRPr="007139CA">
        <w:rPr>
          <w:rFonts w:ascii="Times New Roman" w:eastAsia="Times New Roman" w:hAnsi="Times New Roman" w:cs="Times New Roman"/>
          <w:b/>
          <w:bCs/>
          <w:kern w:val="0"/>
          <w:sz w:val="24"/>
          <w:szCs w:val="24"/>
          <w:lang w:val="fr-TG" w:eastAsia="fr-TG"/>
          <w14:ligatures w14:val="none"/>
        </w:rPr>
        <w:t>Valeur Locative Agricole</w:t>
      </w:r>
      <w:r w:rsidRPr="007139CA">
        <w:rPr>
          <w:rFonts w:ascii="Times New Roman" w:eastAsia="Times New Roman" w:hAnsi="Times New Roman" w:cs="Times New Roman"/>
          <w:kern w:val="0"/>
          <w:sz w:val="24"/>
          <w:szCs w:val="24"/>
          <w:lang w:val="fr-TG" w:eastAsia="fr-TG"/>
          <w14:ligatures w14:val="none"/>
        </w:rPr>
        <w:t xml:space="preserve"> du terrain.</w:t>
      </w:r>
    </w:p>
    <w:p w14:paraId="6F99BC1C" w14:textId="77777777" w:rsidR="007139CA" w:rsidRPr="007139CA" w:rsidRDefault="007139CA" w:rsidP="007139C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Définition de la Valeur Vénale</w:t>
      </w:r>
      <w:r w:rsidRPr="007139CA">
        <w:rPr>
          <w:rFonts w:ascii="Times New Roman" w:eastAsia="Times New Roman" w:hAnsi="Times New Roman" w:cs="Times New Roman"/>
          <w:kern w:val="0"/>
          <w:sz w:val="24"/>
          <w:szCs w:val="24"/>
          <w:lang w:val="fr-TG" w:eastAsia="fr-TG"/>
          <w14:ligatures w14:val="none"/>
        </w:rPr>
        <w:t xml:space="preserve"> : Prix auquel le terrain pourrait être vendu dans des conditions normales de marché.</w:t>
      </w:r>
    </w:p>
    <w:p w14:paraId="77D2820B" w14:textId="77777777" w:rsidR="007139CA" w:rsidRPr="007139CA" w:rsidRDefault="007139CA" w:rsidP="007139CA">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Définition de la Valeur Locative Agricole</w:t>
      </w:r>
      <w:r w:rsidRPr="007139CA">
        <w:rPr>
          <w:rFonts w:ascii="Times New Roman" w:eastAsia="Times New Roman" w:hAnsi="Times New Roman" w:cs="Times New Roman"/>
          <w:kern w:val="0"/>
          <w:sz w:val="24"/>
          <w:szCs w:val="24"/>
          <w:lang w:val="fr-TG" w:eastAsia="fr-TG"/>
          <w14:ligatures w14:val="none"/>
        </w:rPr>
        <w:t xml:space="preserve"> : Revenu théorique annuel qu'une parcelle agricole peut produire.</w:t>
      </w:r>
    </w:p>
    <w:p w14:paraId="61D3D435"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Les Barèmes Fiscaux</w:t>
      </w:r>
    </w:p>
    <w:p w14:paraId="1680EAF8" w14:textId="77777777" w:rsidR="007139CA" w:rsidRPr="007139CA" w:rsidRDefault="007139CA" w:rsidP="007139C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Nécessité de la Standardisation</w:t>
      </w:r>
      <w:r w:rsidRPr="007139CA">
        <w:rPr>
          <w:rFonts w:ascii="Times New Roman" w:eastAsia="Times New Roman" w:hAnsi="Times New Roman" w:cs="Times New Roman"/>
          <w:kern w:val="0"/>
          <w:sz w:val="24"/>
          <w:szCs w:val="24"/>
          <w:lang w:val="fr-TG" w:eastAsia="fr-TG"/>
          <w14:ligatures w14:val="none"/>
        </w:rPr>
        <w:t xml:space="preserve"> : Pour garantir l'équité, l'OTR utilise des </w:t>
      </w:r>
      <w:r w:rsidRPr="007139CA">
        <w:rPr>
          <w:rFonts w:ascii="Times New Roman" w:eastAsia="Times New Roman" w:hAnsi="Times New Roman" w:cs="Times New Roman"/>
          <w:b/>
          <w:bCs/>
          <w:kern w:val="0"/>
          <w:sz w:val="24"/>
          <w:szCs w:val="24"/>
          <w:lang w:val="fr-TG" w:eastAsia="fr-TG"/>
          <w14:ligatures w14:val="none"/>
        </w:rPr>
        <w:t>barèmes fiscaux</w:t>
      </w:r>
      <w:r w:rsidRPr="007139CA">
        <w:rPr>
          <w:rFonts w:ascii="Times New Roman" w:eastAsia="Times New Roman" w:hAnsi="Times New Roman" w:cs="Times New Roman"/>
          <w:kern w:val="0"/>
          <w:sz w:val="24"/>
          <w:szCs w:val="24"/>
          <w:lang w:val="fr-TG" w:eastAsia="fr-TG"/>
          <w14:ligatures w14:val="none"/>
        </w:rPr>
        <w:t xml:space="preserve"> ou des tarifs unitaires (XOF/m² ou XOF/hectare) fixés par l'Administration en fonction des zones et des catégories (constructible, agricole, etc.).</w:t>
      </w:r>
    </w:p>
    <w:p w14:paraId="6AC2ED47" w14:textId="77777777" w:rsidR="007139CA" w:rsidRPr="007139CA" w:rsidRDefault="007139CA" w:rsidP="007139CA">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Rôle des Barèmes</w:t>
      </w:r>
      <w:r w:rsidRPr="007139CA">
        <w:rPr>
          <w:rFonts w:ascii="Times New Roman" w:eastAsia="Times New Roman" w:hAnsi="Times New Roman" w:cs="Times New Roman"/>
          <w:kern w:val="0"/>
          <w:sz w:val="24"/>
          <w:szCs w:val="24"/>
          <w:lang w:val="fr-TG" w:eastAsia="fr-TG"/>
          <w14:ligatures w14:val="none"/>
        </w:rPr>
        <w:t xml:space="preserve"> : Ces barèmes servent de référence minimum pour éviter l'arbitraire et la sous-évaluation.</w:t>
      </w:r>
    </w:p>
    <w:p w14:paraId="5315BE0B"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Séquences 2 &amp; 3 (60 min) : Évaluation des Terrains Spéculatifs (Constructibles)</w:t>
      </w:r>
    </w:p>
    <w:p w14:paraId="04289281"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Méthode par Comparaison et Zonage</w:t>
      </w:r>
    </w:p>
    <w:p w14:paraId="2388FE8F" w14:textId="77777777" w:rsidR="007139CA" w:rsidRPr="007139CA" w:rsidRDefault="007139CA" w:rsidP="007139C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Principe du Terrain Constructible</w:t>
      </w:r>
      <w:r w:rsidRPr="007139CA">
        <w:rPr>
          <w:rFonts w:ascii="Times New Roman" w:eastAsia="Times New Roman" w:hAnsi="Times New Roman" w:cs="Times New Roman"/>
          <w:kern w:val="0"/>
          <w:sz w:val="24"/>
          <w:szCs w:val="24"/>
          <w:lang w:val="fr-TG" w:eastAsia="fr-TG"/>
          <w14:ligatures w14:val="none"/>
        </w:rPr>
        <w:t xml:space="preserve"> : La valeur est fixée par référence à des transactions de terrains similaires dans la même zone de zonage (cf. Module 3, Partie I).</w:t>
      </w:r>
    </w:p>
    <w:p w14:paraId="599A876B" w14:textId="77777777" w:rsidR="007139CA" w:rsidRPr="007139CA" w:rsidRDefault="007139CA" w:rsidP="007139C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 Barème Zonal</w:t>
      </w:r>
      <w:r w:rsidRPr="007139CA">
        <w:rPr>
          <w:rFonts w:ascii="Times New Roman" w:eastAsia="Times New Roman" w:hAnsi="Times New Roman" w:cs="Times New Roman"/>
          <w:kern w:val="0"/>
          <w:sz w:val="24"/>
          <w:szCs w:val="24"/>
          <w:lang w:val="fr-TG" w:eastAsia="fr-TG"/>
          <w14:ligatures w14:val="none"/>
        </w:rPr>
        <w:t xml:space="preserve"> : Utilisation des tables de valeur de l'OTR qui attribuent un prix moyen au mètre carré pour chaque secteur (Zone A, B, </w:t>
      </w:r>
      <w:proofErr w:type="gramStart"/>
      <w:r w:rsidRPr="007139CA">
        <w:rPr>
          <w:rFonts w:ascii="Times New Roman" w:eastAsia="Times New Roman" w:hAnsi="Times New Roman" w:cs="Times New Roman"/>
          <w:kern w:val="0"/>
          <w:sz w:val="24"/>
          <w:szCs w:val="24"/>
          <w:lang w:val="fr-TG" w:eastAsia="fr-TG"/>
          <w14:ligatures w14:val="none"/>
        </w:rPr>
        <w:t>C...</w:t>
      </w:r>
      <w:proofErr w:type="gramEnd"/>
      <w:r w:rsidRPr="007139CA">
        <w:rPr>
          <w:rFonts w:ascii="Times New Roman" w:eastAsia="Times New Roman" w:hAnsi="Times New Roman" w:cs="Times New Roman"/>
          <w:kern w:val="0"/>
          <w:sz w:val="24"/>
          <w:szCs w:val="24"/>
          <w:lang w:val="fr-TG" w:eastAsia="fr-TG"/>
          <w14:ligatures w14:val="none"/>
        </w:rPr>
        <w:t>) de la ville.</w:t>
      </w:r>
    </w:p>
    <w:p w14:paraId="1849FB0D" w14:textId="77777777" w:rsidR="007139CA" w:rsidRPr="007139CA" w:rsidRDefault="007139CA" w:rsidP="007139CA">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Formule de Base (Constructible)</w:t>
      </w:r>
      <w:r w:rsidRPr="007139CA">
        <w:rPr>
          <w:rFonts w:ascii="Times New Roman" w:eastAsia="Times New Roman" w:hAnsi="Times New Roman" w:cs="Times New Roman"/>
          <w:kern w:val="0"/>
          <w:sz w:val="24"/>
          <w:szCs w:val="24"/>
          <w:lang w:val="fr-TG" w:eastAsia="fr-TG"/>
          <w14:ligatures w14:val="none"/>
        </w:rPr>
        <w:t xml:space="preserve"> : </w:t>
      </w:r>
    </w:p>
    <w:p w14:paraId="6930D9C4" w14:textId="77777777" w:rsidR="007139CA" w:rsidRPr="007139CA" w:rsidRDefault="007139CA" w:rsidP="007139CA">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w:t>
      </w:r>
      <w:proofErr w:type="spellStart"/>
      <w:proofErr w:type="gram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w:t>
      </w:r>
      <w:proofErr w:type="gramEnd"/>
      <w:r w:rsidRPr="007139CA">
        <w:rPr>
          <w:rFonts w:ascii="Times New Roman" w:eastAsia="Times New Roman" w:hAnsi="Times New Roman" w:cs="Times New Roman"/>
          <w:kern w:val="0"/>
          <w:sz w:val="24"/>
          <w:szCs w:val="24"/>
          <w:lang w:val="fr-TG" w:eastAsia="fr-TG"/>
          <w14:ligatures w14:val="none"/>
        </w:rPr>
        <w:t>Valeur Fiscale INB} =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{Superficie} \times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{Tarif Unitaire Zonal}$$</w:t>
      </w:r>
    </w:p>
    <w:p w14:paraId="121F2F50"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Application des Coefficients de Correctifs</w:t>
      </w:r>
    </w:p>
    <w:p w14:paraId="5166D43F" w14:textId="77777777" w:rsidR="007139CA" w:rsidRPr="007139CA" w:rsidRDefault="007139CA" w:rsidP="007139C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Objectif</w:t>
      </w:r>
      <w:r w:rsidRPr="007139CA">
        <w:rPr>
          <w:rFonts w:ascii="Times New Roman" w:eastAsia="Times New Roman" w:hAnsi="Times New Roman" w:cs="Times New Roman"/>
          <w:kern w:val="0"/>
          <w:sz w:val="24"/>
          <w:szCs w:val="24"/>
          <w:lang w:val="fr-TG" w:eastAsia="fr-TG"/>
          <w14:ligatures w14:val="none"/>
        </w:rPr>
        <w:t xml:space="preserve"> : Ajuster le tarif zonal de base aux spécificités de la parcelle.</w:t>
      </w:r>
    </w:p>
    <w:p w14:paraId="70E959F6" w14:textId="77777777" w:rsidR="007139CA" w:rsidRPr="007139CA" w:rsidRDefault="007139CA" w:rsidP="007139C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Coefficients de Majoration</w:t>
      </w:r>
      <w:r w:rsidRPr="007139CA">
        <w:rPr>
          <w:rFonts w:ascii="Times New Roman" w:eastAsia="Times New Roman" w:hAnsi="Times New Roman" w:cs="Times New Roman"/>
          <w:kern w:val="0"/>
          <w:sz w:val="24"/>
          <w:szCs w:val="24"/>
          <w:lang w:val="fr-TG" w:eastAsia="fr-TG"/>
          <w14:ligatures w14:val="none"/>
        </w:rPr>
        <w:t xml:space="preserve"> (plus-value) :</w:t>
      </w:r>
    </w:p>
    <w:p w14:paraId="432D33D8" w14:textId="77777777" w:rsidR="007139CA" w:rsidRPr="007139CA" w:rsidRDefault="007139CA" w:rsidP="007139CA">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Situation privilégiée (angle de rue, façade sur axe principal).</w:t>
      </w:r>
    </w:p>
    <w:p w14:paraId="382ABA83" w14:textId="77777777" w:rsidR="007139CA" w:rsidRPr="007139CA" w:rsidRDefault="007139CA" w:rsidP="007139CA">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Viabilité (accès aux réseaux : eau, électricité, assainissement).</w:t>
      </w:r>
    </w:p>
    <w:p w14:paraId="5A4213A6" w14:textId="77777777" w:rsidR="007139CA" w:rsidRPr="007139CA" w:rsidRDefault="007139CA" w:rsidP="007139C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Coefficients de Minoration</w:t>
      </w:r>
      <w:r w:rsidRPr="007139CA">
        <w:rPr>
          <w:rFonts w:ascii="Times New Roman" w:eastAsia="Times New Roman" w:hAnsi="Times New Roman" w:cs="Times New Roman"/>
          <w:kern w:val="0"/>
          <w:sz w:val="24"/>
          <w:szCs w:val="24"/>
          <w:lang w:val="fr-TG" w:eastAsia="fr-TG"/>
          <w14:ligatures w14:val="none"/>
        </w:rPr>
        <w:t xml:space="preserve"> (moins-value) :</w:t>
      </w:r>
    </w:p>
    <w:p w14:paraId="33F89BE6" w14:textId="77777777" w:rsidR="007139CA" w:rsidRPr="007139CA" w:rsidRDefault="007139CA" w:rsidP="007139CA">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Forme irrégulière du terrain (difficulté de construction).</w:t>
      </w:r>
    </w:p>
    <w:p w14:paraId="6381A32A" w14:textId="77777777" w:rsidR="007139CA" w:rsidRPr="007139CA" w:rsidRDefault="007139CA" w:rsidP="007139CA">
      <w:pPr>
        <w:numPr>
          <w:ilvl w:val="1"/>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Présence de servitudes non constructibles (passage, inondation).</w:t>
      </w:r>
    </w:p>
    <w:p w14:paraId="7F5D6F93" w14:textId="77777777" w:rsidR="007139CA" w:rsidRPr="007139CA" w:rsidRDefault="007139CA" w:rsidP="007139CA">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 rôle de l'Inspecteur</w:t>
      </w:r>
      <w:r w:rsidRPr="007139CA">
        <w:rPr>
          <w:rFonts w:ascii="Times New Roman" w:eastAsia="Times New Roman" w:hAnsi="Times New Roman" w:cs="Times New Roman"/>
          <w:kern w:val="0"/>
          <w:sz w:val="24"/>
          <w:szCs w:val="24"/>
          <w:lang w:val="fr-TG" w:eastAsia="fr-TG"/>
          <w14:ligatures w14:val="none"/>
        </w:rPr>
        <w:t xml:space="preserve"> : Justifier l'application de tout coefficient (supérieur ou inférieur à 1) par un rapport de visite ou une analyse des plans.</w:t>
      </w:r>
    </w:p>
    <w:p w14:paraId="3E8E5B21"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4 (30 min) : Évaluation des Terres Agricoles et Carrières</w:t>
      </w:r>
    </w:p>
    <w:p w14:paraId="764ADD39"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Méthode des Revenus</w:t>
      </w:r>
    </w:p>
    <w:p w14:paraId="3115C48D" w14:textId="77777777" w:rsidR="007139CA" w:rsidRPr="007139CA" w:rsidRDefault="007139CA" w:rsidP="007139C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lastRenderedPageBreak/>
        <w:t>Terres Agricoles</w:t>
      </w:r>
      <w:r w:rsidRPr="007139CA">
        <w:rPr>
          <w:rFonts w:ascii="Times New Roman" w:eastAsia="Times New Roman" w:hAnsi="Times New Roman" w:cs="Times New Roman"/>
          <w:kern w:val="0"/>
          <w:sz w:val="24"/>
          <w:szCs w:val="24"/>
          <w:lang w:val="fr-TG" w:eastAsia="fr-TG"/>
          <w14:ligatures w14:val="none"/>
        </w:rPr>
        <w:t xml:space="preserve"> : La valeur est basée sur la </w:t>
      </w:r>
      <w:r w:rsidRPr="007139CA">
        <w:rPr>
          <w:rFonts w:ascii="Times New Roman" w:eastAsia="Times New Roman" w:hAnsi="Times New Roman" w:cs="Times New Roman"/>
          <w:b/>
          <w:bCs/>
          <w:kern w:val="0"/>
          <w:sz w:val="24"/>
          <w:szCs w:val="24"/>
          <w:lang w:val="fr-TG" w:eastAsia="fr-TG"/>
          <w14:ligatures w14:val="none"/>
        </w:rPr>
        <w:t>Valeur Locative Agricole</w:t>
      </w:r>
      <w:r w:rsidRPr="007139CA">
        <w:rPr>
          <w:rFonts w:ascii="Times New Roman" w:eastAsia="Times New Roman" w:hAnsi="Times New Roman" w:cs="Times New Roman"/>
          <w:kern w:val="0"/>
          <w:sz w:val="24"/>
          <w:szCs w:val="24"/>
          <w:lang w:val="fr-TG" w:eastAsia="fr-TG"/>
          <w14:ligatures w14:val="none"/>
        </w:rPr>
        <w:t xml:space="preserve"> (VLA). Cette valeur est déterminée par une moyenne des revenus agricoles bruts théoriques de la parcelle, selon sa nature (culture vivrière, plantation, etc.).</w:t>
      </w:r>
    </w:p>
    <w:p w14:paraId="2B221DFB" w14:textId="77777777" w:rsidR="007139CA" w:rsidRPr="007139CA" w:rsidRDefault="007139CA" w:rsidP="007139CA">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Rôle du Cadastre</w:t>
      </w:r>
      <w:r w:rsidRPr="007139CA">
        <w:rPr>
          <w:rFonts w:ascii="Times New Roman" w:eastAsia="Times New Roman" w:hAnsi="Times New Roman" w:cs="Times New Roman"/>
          <w:kern w:val="0"/>
          <w:sz w:val="24"/>
          <w:szCs w:val="24"/>
          <w:lang w:val="fr-TG" w:eastAsia="fr-TG"/>
          <w14:ligatures w14:val="none"/>
        </w:rPr>
        <w:t xml:space="preserve"> : L'Inspecteur doit attester de la nature de la culture et de la catégorie de terre (ex. : terre de 1ère classe).</w:t>
      </w:r>
    </w:p>
    <w:p w14:paraId="56E4E7F8"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Cas des Carrières et Mines</w:t>
      </w:r>
    </w:p>
    <w:p w14:paraId="26A4015E" w14:textId="77777777" w:rsidR="007139CA" w:rsidRPr="007139CA" w:rsidRDefault="007139CA" w:rsidP="007139C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Évaluation Spéciale</w:t>
      </w:r>
      <w:r w:rsidRPr="007139CA">
        <w:rPr>
          <w:rFonts w:ascii="Times New Roman" w:eastAsia="Times New Roman" w:hAnsi="Times New Roman" w:cs="Times New Roman"/>
          <w:kern w:val="0"/>
          <w:sz w:val="24"/>
          <w:szCs w:val="24"/>
          <w:lang w:val="fr-TG" w:eastAsia="fr-TG"/>
          <w14:ligatures w14:val="none"/>
        </w:rPr>
        <w:t xml:space="preserve"> : Utilisation de la méthode forfaitaire ou par référence à la valeur de production. La base est le revenu net théorique généré par l'exploitation, souvent après application d'abattements spécifiques à ce type d'activité.</w:t>
      </w:r>
    </w:p>
    <w:p w14:paraId="7CD538AE" w14:textId="77777777" w:rsidR="007139CA" w:rsidRPr="007139CA" w:rsidRDefault="007139CA" w:rsidP="007139CA">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Principes de l'Abattement</w:t>
      </w:r>
      <w:r w:rsidRPr="007139CA">
        <w:rPr>
          <w:rFonts w:ascii="Times New Roman" w:eastAsia="Times New Roman" w:hAnsi="Times New Roman" w:cs="Times New Roman"/>
          <w:kern w:val="0"/>
          <w:sz w:val="24"/>
          <w:szCs w:val="24"/>
          <w:lang w:val="fr-TG" w:eastAsia="fr-TG"/>
          <w14:ligatures w14:val="none"/>
        </w:rPr>
        <w:t xml:space="preserve"> : Même principe que le bâti, l'impôt porte sur le revenu net théorique après déduction des charges d'exploitation.</w:t>
      </w:r>
    </w:p>
    <w:p w14:paraId="1AEC5AA2"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5 (30 min) : ATELIER PRATIQUE N° 2 (TFPNB)</w:t>
      </w:r>
    </w:p>
    <w:p w14:paraId="785DB038"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Mise en situation</w:t>
      </w:r>
    </w:p>
    <w:p w14:paraId="3D3E5D77" w14:textId="77777777" w:rsidR="007139CA" w:rsidRPr="007139CA" w:rsidRDefault="007139CA" w:rsidP="007139C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Cas d'étude A (Terrain Spéculatif)</w:t>
      </w:r>
      <w:r w:rsidRPr="007139CA">
        <w:rPr>
          <w:rFonts w:ascii="Times New Roman" w:eastAsia="Times New Roman" w:hAnsi="Times New Roman" w:cs="Times New Roman"/>
          <w:kern w:val="0"/>
          <w:sz w:val="24"/>
          <w:szCs w:val="24"/>
          <w:lang w:val="fr-TG" w:eastAsia="fr-TG"/>
          <w14:ligatures w14:val="none"/>
        </w:rPr>
        <w:t xml:space="preserve"> : Un terrain de 800 m² situé en Zone B (barème : 15 000 XOF/m²), avec une situation en angle de rue (majoration de 10%).</w:t>
      </w:r>
    </w:p>
    <w:p w14:paraId="1C94614B" w14:textId="77777777" w:rsidR="007139CA" w:rsidRPr="007139CA" w:rsidRDefault="007139CA" w:rsidP="007139C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Cas d'étude B (Parcelle Agricole)</w:t>
      </w:r>
      <w:r w:rsidRPr="007139CA">
        <w:rPr>
          <w:rFonts w:ascii="Times New Roman" w:eastAsia="Times New Roman" w:hAnsi="Times New Roman" w:cs="Times New Roman"/>
          <w:kern w:val="0"/>
          <w:sz w:val="24"/>
          <w:szCs w:val="24"/>
          <w:lang w:val="fr-TG" w:eastAsia="fr-TG"/>
          <w14:ligatures w14:val="none"/>
        </w:rPr>
        <w:t xml:space="preserve"> : Une parcelle de 5 hectares classée "terre de 2e catégorie" (VLA unitaire : 200 000 XOF/ha).</w:t>
      </w:r>
    </w:p>
    <w:p w14:paraId="03654388"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Travail Pratique (INB)</w:t>
      </w:r>
    </w:p>
    <w:p w14:paraId="5EDC5E3E" w14:textId="77777777" w:rsidR="007139CA" w:rsidRPr="007139CA" w:rsidRDefault="007139CA" w:rsidP="007139C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Étape 1 (Cas A)</w:t>
      </w:r>
      <w:r w:rsidRPr="007139CA">
        <w:rPr>
          <w:rFonts w:ascii="Times New Roman" w:eastAsia="Times New Roman" w:hAnsi="Times New Roman" w:cs="Times New Roman"/>
          <w:kern w:val="0"/>
          <w:sz w:val="24"/>
          <w:szCs w:val="24"/>
          <w:lang w:val="fr-TG" w:eastAsia="fr-TG"/>
          <w14:ligatures w14:val="none"/>
        </w:rPr>
        <w:t xml:space="preserve"> : Calcul de la Valeur Fiscale du Terrain Constructible, application du coefficient de majoration.</w:t>
      </w:r>
    </w:p>
    <w:p w14:paraId="47186650" w14:textId="77777777" w:rsidR="007139CA" w:rsidRPr="007139CA" w:rsidRDefault="007139CA" w:rsidP="007139C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Étape 2 (Cas B)</w:t>
      </w:r>
      <w:r w:rsidRPr="007139CA">
        <w:rPr>
          <w:rFonts w:ascii="Times New Roman" w:eastAsia="Times New Roman" w:hAnsi="Times New Roman" w:cs="Times New Roman"/>
          <w:kern w:val="0"/>
          <w:sz w:val="24"/>
          <w:szCs w:val="24"/>
          <w:lang w:val="fr-TG" w:eastAsia="fr-TG"/>
          <w14:ligatures w14:val="none"/>
        </w:rPr>
        <w:t xml:space="preserve"> : Calcul de la Valeur Fiscale Totale de la Parcelle Agricole.</w:t>
      </w:r>
    </w:p>
    <w:p w14:paraId="0E19D339" w14:textId="77777777" w:rsidR="007139CA" w:rsidRPr="007139CA" w:rsidRDefault="007139CA" w:rsidP="007139C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Étape 3 (Abattement)</w:t>
      </w:r>
      <w:r w:rsidRPr="007139CA">
        <w:rPr>
          <w:rFonts w:ascii="Times New Roman" w:eastAsia="Times New Roman" w:hAnsi="Times New Roman" w:cs="Times New Roman"/>
          <w:kern w:val="0"/>
          <w:sz w:val="24"/>
          <w:szCs w:val="24"/>
          <w:lang w:val="fr-TG" w:eastAsia="fr-TG"/>
          <w14:ligatures w14:val="none"/>
        </w:rPr>
        <w:t xml:space="preserve"> : Détermination de l'Abattement légal (selon le CGI) applicable aux INB (souvent plus faible que le bâti).</w:t>
      </w:r>
    </w:p>
    <w:p w14:paraId="0FC8E21D" w14:textId="77777777" w:rsidR="007139CA" w:rsidRPr="007139CA" w:rsidRDefault="007139CA" w:rsidP="007139C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Étape 4 (BNI)</w:t>
      </w:r>
      <w:r w:rsidRPr="007139CA">
        <w:rPr>
          <w:rFonts w:ascii="Times New Roman" w:eastAsia="Times New Roman" w:hAnsi="Times New Roman" w:cs="Times New Roman"/>
          <w:kern w:val="0"/>
          <w:sz w:val="24"/>
          <w:szCs w:val="24"/>
          <w:lang w:val="fr-TG" w:eastAsia="fr-TG"/>
          <w14:ligatures w14:val="none"/>
        </w:rPr>
        <w:t xml:space="preserve"> : Calcul de la Base Nette Imposable (BNI) pour les deux cas.</w:t>
      </w:r>
    </w:p>
    <w:p w14:paraId="2897330D"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C. Débriefing et Conclusion</w:t>
      </w:r>
    </w:p>
    <w:p w14:paraId="4B8E3C42" w14:textId="77777777" w:rsidR="007139CA" w:rsidRPr="007139CA" w:rsidRDefault="007139CA" w:rsidP="007139C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Synthèse</w:t>
      </w:r>
      <w:r w:rsidRPr="007139CA">
        <w:rPr>
          <w:rFonts w:ascii="Times New Roman" w:eastAsia="Times New Roman" w:hAnsi="Times New Roman" w:cs="Times New Roman"/>
          <w:kern w:val="0"/>
          <w:sz w:val="24"/>
          <w:szCs w:val="24"/>
          <w:lang w:val="fr-TG" w:eastAsia="fr-TG"/>
          <w14:ligatures w14:val="none"/>
        </w:rPr>
        <w:t xml:space="preserve"> : Discussion sur les difficultés rencontrées (absence de transaction, fluctuation des récoltes) et l'importance d'une base de données cadastrale à jour.</w:t>
      </w:r>
    </w:p>
    <w:p w14:paraId="2AAA9535" w14:textId="77777777" w:rsidR="007139CA" w:rsidRPr="007139CA" w:rsidRDefault="007139CA" w:rsidP="007139C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Objectif de la séquence</w:t>
      </w:r>
      <w:r w:rsidRPr="007139CA">
        <w:rPr>
          <w:rFonts w:ascii="Times New Roman" w:eastAsia="Times New Roman" w:hAnsi="Times New Roman" w:cs="Times New Roman"/>
          <w:kern w:val="0"/>
          <w:sz w:val="24"/>
          <w:szCs w:val="24"/>
          <w:lang w:val="fr-TG" w:eastAsia="fr-TG"/>
          <w14:ligatures w14:val="none"/>
        </w:rPr>
        <w:t xml:space="preserve"> : Maîtriser le calcul de la TFPNB et être en mesure de justifier la valeur retenue, surtout pour les terrains à bâtir à forte valeur.</w:t>
      </w:r>
    </w:p>
    <w:p w14:paraId="156185FF"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MODULE 4 : Liquidation, Recouvrement, Contrôle et Contentieux (9h)</w:t>
      </w:r>
    </w:p>
    <w:p w14:paraId="595E4334"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La Liquidation de l'Impôt (4 Séquences)</w:t>
      </w:r>
    </w:p>
    <w:p w14:paraId="7E338F69"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lastRenderedPageBreak/>
        <w:t>Séquence 1 (30 min) : Taux d'Imposition et Collectivités Locales</w:t>
      </w:r>
    </w:p>
    <w:p w14:paraId="1B119D71"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Le Principe de l'Impôt Local</w:t>
      </w:r>
    </w:p>
    <w:p w14:paraId="0DD1B9EB" w14:textId="77777777" w:rsidR="007139CA" w:rsidRPr="007139CA" w:rsidRDefault="007139CA" w:rsidP="007139C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Nature de la Taxe Foncière</w:t>
      </w:r>
      <w:r w:rsidRPr="007139CA">
        <w:rPr>
          <w:rFonts w:ascii="Times New Roman" w:eastAsia="Times New Roman" w:hAnsi="Times New Roman" w:cs="Times New Roman"/>
          <w:kern w:val="0"/>
          <w:sz w:val="24"/>
          <w:szCs w:val="24"/>
          <w:lang w:val="fr-TG" w:eastAsia="fr-TG"/>
          <w14:ligatures w14:val="none"/>
        </w:rPr>
        <w:t xml:space="preserve"> : C'est un impôt direct perçu au profit des collectivités territoriales (communes, préfectures, selon le cadre togolais).</w:t>
      </w:r>
    </w:p>
    <w:p w14:paraId="41D612E2" w14:textId="77777777" w:rsidR="007139CA" w:rsidRPr="007139CA" w:rsidRDefault="007139CA" w:rsidP="007139C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 Pouvoir de Taux</w:t>
      </w:r>
      <w:r w:rsidRPr="007139CA">
        <w:rPr>
          <w:rFonts w:ascii="Times New Roman" w:eastAsia="Times New Roman" w:hAnsi="Times New Roman" w:cs="Times New Roman"/>
          <w:kern w:val="0"/>
          <w:sz w:val="24"/>
          <w:szCs w:val="24"/>
          <w:lang w:val="fr-TG" w:eastAsia="fr-TG"/>
          <w14:ligatures w14:val="none"/>
        </w:rPr>
        <w:t xml:space="preserve"> : Identification de l'autorité qui vote le taux d'imposition (Loi de Finances / Conseil municipal ou autres instances locales au Togo).</w:t>
      </w:r>
    </w:p>
    <w:p w14:paraId="4C9F4FE0"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Application des Taux Légaux</w:t>
      </w:r>
    </w:p>
    <w:p w14:paraId="16C8342C" w14:textId="77777777" w:rsidR="007139CA" w:rsidRPr="007139CA" w:rsidRDefault="007139CA" w:rsidP="007139C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Les Taux Plancher et Plafond</w:t>
      </w:r>
      <w:r w:rsidRPr="007139CA">
        <w:rPr>
          <w:rFonts w:ascii="Times New Roman" w:eastAsia="Times New Roman" w:hAnsi="Times New Roman" w:cs="Times New Roman"/>
          <w:kern w:val="0"/>
          <w:sz w:val="24"/>
          <w:szCs w:val="24"/>
          <w:lang w:val="fr-TG" w:eastAsia="fr-TG"/>
          <w14:ligatures w14:val="none"/>
        </w:rPr>
        <w:t xml:space="preserve"> : Présentation des limites légales ou des taux spécifiques fixés par le Code Général des Impôts (CGI) ou les lois fiscales annexes, pour la TFPB et la TFPNB.</w:t>
      </w:r>
    </w:p>
    <w:p w14:paraId="19862FC3" w14:textId="77777777" w:rsidR="007139CA" w:rsidRPr="007139CA" w:rsidRDefault="007139CA" w:rsidP="007139C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Taux Spécifiques</w:t>
      </w:r>
      <w:r w:rsidRPr="007139CA">
        <w:rPr>
          <w:rFonts w:ascii="Times New Roman" w:eastAsia="Times New Roman" w:hAnsi="Times New Roman" w:cs="Times New Roman"/>
          <w:kern w:val="0"/>
          <w:sz w:val="24"/>
          <w:szCs w:val="24"/>
          <w:lang w:val="fr-TG" w:eastAsia="fr-TG"/>
          <w14:ligatures w14:val="none"/>
        </w:rPr>
        <w:t xml:space="preserve"> : Cas des taux majorés ou minorés pour certains biens (ex. : terrains non bâtis spéculatifs, biens exonérés partiellement).</w:t>
      </w:r>
    </w:p>
    <w:p w14:paraId="4BE31305" w14:textId="77777777" w:rsidR="007139CA" w:rsidRPr="007139CA" w:rsidRDefault="007139CA" w:rsidP="007139C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Conséquence du Zonage</w:t>
      </w:r>
      <w:r w:rsidRPr="007139CA">
        <w:rPr>
          <w:rFonts w:ascii="Times New Roman" w:eastAsia="Times New Roman" w:hAnsi="Times New Roman" w:cs="Times New Roman"/>
          <w:kern w:val="0"/>
          <w:sz w:val="24"/>
          <w:szCs w:val="24"/>
          <w:lang w:val="fr-TG" w:eastAsia="fr-TG"/>
          <w14:ligatures w14:val="none"/>
        </w:rPr>
        <w:t xml:space="preserve"> : Rappel que le zonage (urbain/rural) influence indirectement le taux applicable via la classification de l'INB.</w:t>
      </w:r>
    </w:p>
    <w:p w14:paraId="615D9615"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2 (30 min) : Calcul du Montant Dû et Impôt Brut</w:t>
      </w:r>
    </w:p>
    <w:p w14:paraId="5E5399B7"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La Formule de Liquidation</w:t>
      </w:r>
    </w:p>
    <w:p w14:paraId="483CE582" w14:textId="77777777" w:rsidR="007139CA" w:rsidRPr="007139CA" w:rsidRDefault="007139CA" w:rsidP="007139C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Rappel des Bases (Module 2 et 3)</w:t>
      </w:r>
      <w:r w:rsidRPr="007139CA">
        <w:rPr>
          <w:rFonts w:ascii="Times New Roman" w:eastAsia="Times New Roman" w:hAnsi="Times New Roman" w:cs="Times New Roman"/>
          <w:kern w:val="0"/>
          <w:sz w:val="24"/>
          <w:szCs w:val="24"/>
          <w:lang w:val="fr-TG" w:eastAsia="fr-TG"/>
          <w14:ligatures w14:val="none"/>
        </w:rPr>
        <w:t xml:space="preserve"> : La Base Nette Imposable (BNI) est le résultat final du travail d'évaluation cadastrale (VLC / Valeur Vénale - Abattements).</w:t>
      </w:r>
    </w:p>
    <w:p w14:paraId="633D98DF" w14:textId="77777777" w:rsidR="007139CA" w:rsidRPr="007139CA" w:rsidRDefault="007139CA" w:rsidP="007139C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Calcul de l'Impôt Brut (IB)</w:t>
      </w:r>
      <w:r w:rsidRPr="007139CA">
        <w:rPr>
          <w:rFonts w:ascii="Times New Roman" w:eastAsia="Times New Roman" w:hAnsi="Times New Roman" w:cs="Times New Roman"/>
          <w:kern w:val="0"/>
          <w:sz w:val="24"/>
          <w:szCs w:val="24"/>
          <w:lang w:val="fr-TG" w:eastAsia="fr-TG"/>
          <w14:ligatures w14:val="none"/>
        </w:rPr>
        <w:t xml:space="preserve"> : </w:t>
      </w:r>
    </w:p>
    <w:p w14:paraId="4D1E8B63" w14:textId="77777777" w:rsidR="007139CA" w:rsidRPr="007139CA" w:rsidRDefault="007139CA" w:rsidP="007139CA">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w:t>
      </w:r>
      <w:proofErr w:type="spellStart"/>
      <w:proofErr w:type="gram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w:t>
      </w:r>
      <w:proofErr w:type="gramEnd"/>
      <w:r w:rsidRPr="007139CA">
        <w:rPr>
          <w:rFonts w:ascii="Times New Roman" w:eastAsia="Times New Roman" w:hAnsi="Times New Roman" w:cs="Times New Roman"/>
          <w:kern w:val="0"/>
          <w:sz w:val="24"/>
          <w:szCs w:val="24"/>
          <w:lang w:val="fr-TG" w:eastAsia="fr-TG"/>
          <w14:ligatures w14:val="none"/>
        </w:rPr>
        <w:t>Impôt Brut} =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{BNI} \times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{Taux d'Imposition}$$</w:t>
      </w:r>
    </w:p>
    <w:p w14:paraId="27D62FC8" w14:textId="77777777" w:rsidR="007139CA" w:rsidRPr="007139CA" w:rsidRDefault="007139CA" w:rsidP="007139C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Atelier de Calcul Rapide</w:t>
      </w:r>
      <w:r w:rsidRPr="007139CA">
        <w:rPr>
          <w:rFonts w:ascii="Times New Roman" w:eastAsia="Times New Roman" w:hAnsi="Times New Roman" w:cs="Times New Roman"/>
          <w:kern w:val="0"/>
          <w:sz w:val="24"/>
          <w:szCs w:val="24"/>
          <w:lang w:val="fr-TG" w:eastAsia="fr-TG"/>
          <w14:ligatures w14:val="none"/>
        </w:rPr>
        <w:t xml:space="preserve"> : Réalisation de quelques exemples chiffrés pour vérifier la maîtrise du calcul final (Ex. : BNI de 1 200 000 XOF au taux de 10%).</w:t>
      </w:r>
    </w:p>
    <w:p w14:paraId="5EF3C4D3"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Les Taxes Additionnelles (le cas échéant)</w:t>
      </w:r>
    </w:p>
    <w:p w14:paraId="48D2C332" w14:textId="77777777" w:rsidR="007139CA" w:rsidRPr="007139CA" w:rsidRDefault="007139CA" w:rsidP="007139C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Les centimes additionnels communaux</w:t>
      </w:r>
      <w:r w:rsidRPr="007139CA">
        <w:rPr>
          <w:rFonts w:ascii="Times New Roman" w:eastAsia="Times New Roman" w:hAnsi="Times New Roman" w:cs="Times New Roman"/>
          <w:kern w:val="0"/>
          <w:sz w:val="24"/>
          <w:szCs w:val="24"/>
          <w:lang w:val="fr-TG" w:eastAsia="fr-TG"/>
          <w14:ligatures w14:val="none"/>
        </w:rPr>
        <w:t xml:space="preserve"> : Présentation des taxes annexes ou supplémentaires pouvant s'ajouter au montant de l'impôt principal, et comment elles sont calculées (souvent un pourcentage de l'Impôt Brut).</w:t>
      </w:r>
    </w:p>
    <w:p w14:paraId="58972842" w14:textId="77777777" w:rsidR="007139CA" w:rsidRPr="007139CA" w:rsidRDefault="007139CA" w:rsidP="007139C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Montant Total à Payer</w:t>
      </w:r>
      <w:r w:rsidRPr="007139CA">
        <w:rPr>
          <w:rFonts w:ascii="Times New Roman" w:eastAsia="Times New Roman" w:hAnsi="Times New Roman" w:cs="Times New Roman"/>
          <w:kern w:val="0"/>
          <w:sz w:val="24"/>
          <w:szCs w:val="24"/>
          <w:lang w:val="fr-TG" w:eastAsia="fr-TG"/>
          <w14:ligatures w14:val="none"/>
        </w:rPr>
        <w:t xml:space="preserve"> : </w:t>
      </w:r>
    </w:p>
    <w:p w14:paraId="39F056AD" w14:textId="77777777" w:rsidR="007139CA" w:rsidRPr="007139CA" w:rsidRDefault="007139CA" w:rsidP="007139CA">
      <w:pPr>
        <w:spacing w:beforeAutospacing="1" w:after="0" w:afterAutospacing="1" w:line="240" w:lineRule="auto"/>
        <w:ind w:left="720"/>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kern w:val="0"/>
          <w:sz w:val="24"/>
          <w:szCs w:val="24"/>
          <w:lang w:val="fr-TG" w:eastAsia="fr-TG"/>
          <w14:ligatures w14:val="none"/>
        </w:rPr>
        <w:t>$$\</w:t>
      </w:r>
      <w:proofErr w:type="spellStart"/>
      <w:proofErr w:type="gram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w:t>
      </w:r>
      <w:proofErr w:type="gramEnd"/>
      <w:r w:rsidRPr="007139CA">
        <w:rPr>
          <w:rFonts w:ascii="Times New Roman" w:eastAsia="Times New Roman" w:hAnsi="Times New Roman" w:cs="Times New Roman"/>
          <w:kern w:val="0"/>
          <w:sz w:val="24"/>
          <w:szCs w:val="24"/>
          <w:lang w:val="fr-TG" w:eastAsia="fr-TG"/>
          <w14:ligatures w14:val="none"/>
        </w:rPr>
        <w:t>Impôt Total} =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{Impôt Brut} + \</w:t>
      </w:r>
      <w:proofErr w:type="spellStart"/>
      <w:r w:rsidRPr="007139CA">
        <w:rPr>
          <w:rFonts w:ascii="Times New Roman" w:eastAsia="Times New Roman" w:hAnsi="Times New Roman" w:cs="Times New Roman"/>
          <w:kern w:val="0"/>
          <w:sz w:val="24"/>
          <w:szCs w:val="24"/>
          <w:lang w:val="fr-TG" w:eastAsia="fr-TG"/>
          <w14:ligatures w14:val="none"/>
        </w:rPr>
        <w:t>text</w:t>
      </w:r>
      <w:proofErr w:type="spellEnd"/>
      <w:r w:rsidRPr="007139CA">
        <w:rPr>
          <w:rFonts w:ascii="Times New Roman" w:eastAsia="Times New Roman" w:hAnsi="Times New Roman" w:cs="Times New Roman"/>
          <w:kern w:val="0"/>
          <w:sz w:val="24"/>
          <w:szCs w:val="24"/>
          <w:lang w:val="fr-TG" w:eastAsia="fr-TG"/>
          <w14:ligatures w14:val="none"/>
        </w:rPr>
        <w:t>{Taxes Additionnelles}$$</w:t>
      </w:r>
    </w:p>
    <w:p w14:paraId="5439F780"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3 (30 min) : L'Établissement des Rôles (Processus OTR)</w:t>
      </w:r>
    </w:p>
    <w:p w14:paraId="4ED8BC5F"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Définition et Fonction du Rôle</w:t>
      </w:r>
    </w:p>
    <w:p w14:paraId="6BBF5E4D" w14:textId="77777777" w:rsidR="007139CA" w:rsidRPr="007139CA" w:rsidRDefault="007139CA" w:rsidP="007139C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lastRenderedPageBreak/>
        <w:t>Le Rôle</w:t>
      </w:r>
      <w:r w:rsidRPr="007139CA">
        <w:rPr>
          <w:rFonts w:ascii="Times New Roman" w:eastAsia="Times New Roman" w:hAnsi="Times New Roman" w:cs="Times New Roman"/>
          <w:kern w:val="0"/>
          <w:sz w:val="24"/>
          <w:szCs w:val="24"/>
          <w:lang w:val="fr-TG" w:eastAsia="fr-TG"/>
          <w14:ligatures w14:val="none"/>
        </w:rPr>
        <w:t xml:space="preserve"> : Document récapitulatif listant les contribuables, la base imposable et le montant de l'impôt dû pour une année donnée et une collectivité donnée.</w:t>
      </w:r>
    </w:p>
    <w:p w14:paraId="2791AF5A" w14:textId="77777777" w:rsidR="007139CA" w:rsidRPr="007139CA" w:rsidRDefault="007139CA" w:rsidP="007139C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L'Arrêté de Rôle</w:t>
      </w:r>
      <w:r w:rsidRPr="007139CA">
        <w:rPr>
          <w:rFonts w:ascii="Times New Roman" w:eastAsia="Times New Roman" w:hAnsi="Times New Roman" w:cs="Times New Roman"/>
          <w:kern w:val="0"/>
          <w:sz w:val="24"/>
          <w:szCs w:val="24"/>
          <w:lang w:val="fr-TG" w:eastAsia="fr-TG"/>
          <w14:ligatures w14:val="none"/>
        </w:rPr>
        <w:t xml:space="preserve"> : Qui a l'autorité pour arrêter et rendre exécutoire le rôle (Directeur Général / Ministre de l'Économie et des Finances, selon le droit togolais).</w:t>
      </w:r>
    </w:p>
    <w:p w14:paraId="1B00E172"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Le Processus SI OTR et le Rôle du Cadastre</w:t>
      </w:r>
    </w:p>
    <w:p w14:paraId="0BD58C69" w14:textId="77777777" w:rsidR="007139CA" w:rsidRPr="007139CA" w:rsidRDefault="007139CA" w:rsidP="007139C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Chaîne de l'Information</w:t>
      </w:r>
      <w:r w:rsidRPr="007139CA">
        <w:rPr>
          <w:rFonts w:ascii="Times New Roman" w:eastAsia="Times New Roman" w:hAnsi="Times New Roman" w:cs="Times New Roman"/>
          <w:kern w:val="0"/>
          <w:sz w:val="24"/>
          <w:szCs w:val="24"/>
          <w:lang w:val="fr-TG" w:eastAsia="fr-TG"/>
          <w14:ligatures w14:val="none"/>
        </w:rPr>
        <w:t xml:space="preserve"> : Expliquer comment les données cadastrales (ID Parcelle, BNI) sont intégrées dans le Système d'Information (SI) de l'OTR pour la liquidation.</w:t>
      </w:r>
    </w:p>
    <w:p w14:paraId="1A786240" w14:textId="77777777" w:rsidR="007139CA" w:rsidRPr="007139CA" w:rsidRDefault="007139CA" w:rsidP="007139C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 Fichier des Immeubles</w:t>
      </w:r>
      <w:r w:rsidRPr="007139CA">
        <w:rPr>
          <w:rFonts w:ascii="Times New Roman" w:eastAsia="Times New Roman" w:hAnsi="Times New Roman" w:cs="Times New Roman"/>
          <w:kern w:val="0"/>
          <w:sz w:val="24"/>
          <w:szCs w:val="24"/>
          <w:lang w:val="fr-TG" w:eastAsia="fr-TG"/>
          <w14:ligatures w14:val="none"/>
        </w:rPr>
        <w:t xml:space="preserve"> : Le Cadastre est responsable de la mise à jour permanente du "fichier immeuble", garantissant la fiabilité des adresses et des propriétaires pour l'édition des rôles.</w:t>
      </w:r>
    </w:p>
    <w:p w14:paraId="175DFD61" w14:textId="77777777" w:rsidR="007139CA" w:rsidRPr="007139CA" w:rsidRDefault="007139CA" w:rsidP="007139CA">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Le Contrôle de Cohérence</w:t>
      </w:r>
      <w:r w:rsidRPr="007139CA">
        <w:rPr>
          <w:rFonts w:ascii="Times New Roman" w:eastAsia="Times New Roman" w:hAnsi="Times New Roman" w:cs="Times New Roman"/>
          <w:kern w:val="0"/>
          <w:sz w:val="24"/>
          <w:szCs w:val="24"/>
          <w:lang w:val="fr-TG" w:eastAsia="fr-TG"/>
          <w14:ligatures w14:val="none"/>
        </w:rPr>
        <w:t xml:space="preserve"> : Le Cadastre doit s'assurer que les données transmises au service de la Liquidation sont exactes et à jour.</w:t>
      </w:r>
    </w:p>
    <w:p w14:paraId="0BCE3AB3" w14:textId="77777777" w:rsidR="007139CA" w:rsidRPr="007139CA" w:rsidRDefault="007139CA" w:rsidP="007139C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139CA">
        <w:rPr>
          <w:rFonts w:ascii="Times New Roman" w:eastAsia="Times New Roman" w:hAnsi="Times New Roman" w:cs="Times New Roman"/>
          <w:b/>
          <w:bCs/>
          <w:kern w:val="0"/>
          <w:sz w:val="36"/>
          <w:szCs w:val="36"/>
          <w:lang w:val="fr-TG" w:eastAsia="fr-TG"/>
          <w14:ligatures w14:val="none"/>
        </w:rPr>
        <w:t>Séquence 4 (30 min) : L'Émission des Avis d'Imposition et la Communication</w:t>
      </w:r>
    </w:p>
    <w:p w14:paraId="01AE8AF2"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A. L'Avis d'Imposition</w:t>
      </w:r>
    </w:p>
    <w:p w14:paraId="201515F2" w14:textId="77777777" w:rsidR="007139CA" w:rsidRPr="007139CA" w:rsidRDefault="007139CA" w:rsidP="007139C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Support Légal</w:t>
      </w:r>
      <w:r w:rsidRPr="007139CA">
        <w:rPr>
          <w:rFonts w:ascii="Times New Roman" w:eastAsia="Times New Roman" w:hAnsi="Times New Roman" w:cs="Times New Roman"/>
          <w:kern w:val="0"/>
          <w:sz w:val="24"/>
          <w:szCs w:val="24"/>
          <w:lang w:val="fr-TG" w:eastAsia="fr-TG"/>
          <w14:ligatures w14:val="none"/>
        </w:rPr>
        <w:t xml:space="preserve"> : L'Avis d'Imposition (ou bulletin de notification) est le document officiel qui informe le contribuable de l'impôt qu'il doit payer, du montant, du délai et des voies de recours.</w:t>
      </w:r>
    </w:p>
    <w:p w14:paraId="63F7A8F3" w14:textId="77777777" w:rsidR="007139CA" w:rsidRPr="007139CA" w:rsidRDefault="007139CA" w:rsidP="007139CA">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Mentions Obligatoires</w:t>
      </w:r>
      <w:r w:rsidRPr="007139CA">
        <w:rPr>
          <w:rFonts w:ascii="Times New Roman" w:eastAsia="Times New Roman" w:hAnsi="Times New Roman" w:cs="Times New Roman"/>
          <w:kern w:val="0"/>
          <w:sz w:val="24"/>
          <w:szCs w:val="24"/>
          <w:lang w:val="fr-TG" w:eastAsia="fr-TG"/>
          <w14:ligatures w14:val="none"/>
        </w:rPr>
        <w:t xml:space="preserve"> : Vérification des informations essentielles qui doivent figurer sur l'avis (référence parcellaire, base de calcul, taux, date limite de paiement).</w:t>
      </w:r>
    </w:p>
    <w:p w14:paraId="2F19606C" w14:textId="77777777" w:rsidR="007139CA" w:rsidRPr="007139CA" w:rsidRDefault="007139CA" w:rsidP="007139C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139CA">
        <w:rPr>
          <w:rFonts w:ascii="Times New Roman" w:eastAsia="Times New Roman" w:hAnsi="Times New Roman" w:cs="Times New Roman"/>
          <w:b/>
          <w:bCs/>
          <w:kern w:val="0"/>
          <w:sz w:val="27"/>
          <w:szCs w:val="27"/>
          <w:lang w:val="fr-TG" w:eastAsia="fr-TG"/>
          <w14:ligatures w14:val="none"/>
        </w:rPr>
        <w:t>B. Procédures de Notification et de Publicité</w:t>
      </w:r>
    </w:p>
    <w:p w14:paraId="7B94E985" w14:textId="77777777" w:rsidR="007139CA" w:rsidRPr="007139CA" w:rsidRDefault="007139CA" w:rsidP="007139C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 xml:space="preserve">Modalités de </w:t>
      </w:r>
      <w:proofErr w:type="spellStart"/>
      <w:r w:rsidRPr="007139CA">
        <w:rPr>
          <w:rFonts w:ascii="Times New Roman" w:eastAsia="Times New Roman" w:hAnsi="Times New Roman" w:cs="Times New Roman"/>
          <w:b/>
          <w:bCs/>
          <w:kern w:val="0"/>
          <w:sz w:val="24"/>
          <w:szCs w:val="24"/>
          <w:lang w:val="fr-TG" w:eastAsia="fr-TG"/>
          <w14:ligatures w14:val="none"/>
        </w:rPr>
        <w:t>Notifi</w:t>
      </w:r>
      <w:proofErr w:type="spellEnd"/>
      <w:r w:rsidRPr="007139CA">
        <w:rPr>
          <w:rFonts w:ascii="Times New Roman" w:eastAsia="Times New Roman" w:hAnsi="Times New Roman" w:cs="Times New Roman"/>
          <w:kern w:val="0"/>
          <w:sz w:val="24"/>
          <w:szCs w:val="24"/>
          <w:lang w:val="fr-TG" w:eastAsia="fr-TG"/>
          <w14:ligatures w14:val="none"/>
        </w:rPr>
        <w:t xml:space="preserve"> : Comment l'avis d'imposition est porté à la connaissance du contribuable (par voie postale, dépôt, affichage ou autres moyens numériques mis en place par l'OTR).</w:t>
      </w:r>
    </w:p>
    <w:p w14:paraId="1ACF8ECD" w14:textId="77777777" w:rsidR="007139CA" w:rsidRPr="007139CA" w:rsidRDefault="007139CA" w:rsidP="007139C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Gestion des Retours et des Erreurs</w:t>
      </w:r>
      <w:r w:rsidRPr="007139CA">
        <w:rPr>
          <w:rFonts w:ascii="Times New Roman" w:eastAsia="Times New Roman" w:hAnsi="Times New Roman" w:cs="Times New Roman"/>
          <w:kern w:val="0"/>
          <w:sz w:val="24"/>
          <w:szCs w:val="24"/>
          <w:lang w:val="fr-TG" w:eastAsia="fr-TG"/>
          <w14:ligatures w14:val="none"/>
        </w:rPr>
        <w:t xml:space="preserve"> : Que se passe-t-il si un avis n'est pas délivré (changement d'adresse, propriétaire inconnu) ? Le rôle du Cadastre pour corriger les informations dans le fichier.</w:t>
      </w:r>
    </w:p>
    <w:p w14:paraId="27A60F23" w14:textId="77777777" w:rsidR="007139CA" w:rsidRPr="007139CA" w:rsidRDefault="007139CA" w:rsidP="007139C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val="fr-TG" w:eastAsia="fr-TG"/>
          <w14:ligatures w14:val="none"/>
        </w:rPr>
      </w:pPr>
      <w:r w:rsidRPr="007139CA">
        <w:rPr>
          <w:rFonts w:ascii="Times New Roman" w:eastAsia="Times New Roman" w:hAnsi="Times New Roman" w:cs="Times New Roman"/>
          <w:b/>
          <w:bCs/>
          <w:kern w:val="0"/>
          <w:sz w:val="24"/>
          <w:szCs w:val="24"/>
          <w:lang w:val="fr-TG" w:eastAsia="fr-TG"/>
          <w14:ligatures w14:val="none"/>
        </w:rPr>
        <w:t>Transition vers le Recouvrement</w:t>
      </w:r>
      <w:r w:rsidRPr="007139CA">
        <w:rPr>
          <w:rFonts w:ascii="Times New Roman" w:eastAsia="Times New Roman" w:hAnsi="Times New Roman" w:cs="Times New Roman"/>
          <w:kern w:val="0"/>
          <w:sz w:val="24"/>
          <w:szCs w:val="24"/>
          <w:lang w:val="fr-TG" w:eastAsia="fr-TG"/>
          <w14:ligatures w14:val="none"/>
        </w:rPr>
        <w:t xml:space="preserve"> : L'émission de l'avis marque le début de la phase de Recouvrement (la prise en charge par le Trésor ou le service de Recouvrement de l'OTR).</w:t>
      </w:r>
    </w:p>
    <w:p w14:paraId="43CD0BD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 Le Recouvrement et les Sanctions (5 Séquences)</w:t>
      </w:r>
    </w:p>
    <w:p w14:paraId="36A3A631" w14:textId="77777777" w:rsidR="007139CA" w:rsidRDefault="007139CA" w:rsidP="007139CA">
      <w:pPr>
        <w:pStyle w:val="Titre2"/>
      </w:pPr>
      <w:r>
        <w:t>Séquence 1 (30 min) : Modalités de Paiement et Calendrier Fiscal</w:t>
      </w:r>
    </w:p>
    <w:p w14:paraId="3F2B66B0" w14:textId="77777777" w:rsidR="007139CA" w:rsidRDefault="007139CA" w:rsidP="007139CA">
      <w:pPr>
        <w:pStyle w:val="Titre3"/>
      </w:pPr>
      <w:r>
        <w:t>Objectif Pédagogique</w:t>
      </w:r>
    </w:p>
    <w:p w14:paraId="7F0F5350" w14:textId="77777777" w:rsidR="007139CA" w:rsidRDefault="007139CA" w:rsidP="007139CA">
      <w:pPr>
        <w:pStyle w:val="NormalWeb"/>
      </w:pPr>
      <w:r>
        <w:rPr>
          <w:rStyle w:val="lev"/>
        </w:rPr>
        <w:lastRenderedPageBreak/>
        <w:t>À la fin de cette séquence, l'Inspecteur sera capable d'identifier le calendrier fiscal de l'impôt foncier et de citer les différentes modalités de paiement mises en place par l'OTR.</w:t>
      </w:r>
    </w:p>
    <w:p w14:paraId="09FC1B0D" w14:textId="77777777" w:rsidR="007139CA" w:rsidRDefault="007139CA" w:rsidP="007139CA">
      <w:pPr>
        <w:pStyle w:val="Titre3"/>
      </w:pPr>
      <w:r>
        <w:t>A. La Date d'Exigibilité et le Calendrier</w:t>
      </w:r>
    </w:p>
    <w:p w14:paraId="27A68649" w14:textId="77777777" w:rsidR="007139CA" w:rsidRDefault="007139CA" w:rsidP="007139CA">
      <w:pPr>
        <w:pStyle w:val="NormalWeb"/>
        <w:numPr>
          <w:ilvl w:val="0"/>
          <w:numId w:val="67"/>
        </w:numPr>
      </w:pPr>
      <w:r>
        <w:rPr>
          <w:rStyle w:val="lev"/>
        </w:rPr>
        <w:t>Exigibilité</w:t>
      </w:r>
      <w:r>
        <w:t xml:space="preserve"> : Rappel de la date limite de paiement (fixée par la loi ou l'administration fiscale Togolaise). L'impôt foncier est généralement exigible en une seule fois.</w:t>
      </w:r>
    </w:p>
    <w:p w14:paraId="3A7A59B7" w14:textId="77777777" w:rsidR="007139CA" w:rsidRDefault="007139CA" w:rsidP="007139CA">
      <w:pPr>
        <w:pStyle w:val="NormalWeb"/>
        <w:numPr>
          <w:ilvl w:val="0"/>
          <w:numId w:val="67"/>
        </w:numPr>
      </w:pPr>
      <w:r>
        <w:rPr>
          <w:rStyle w:val="lev"/>
        </w:rPr>
        <w:t>Le Délai de Paiement</w:t>
      </w:r>
      <w:r>
        <w:t xml:space="preserve"> : Délais accordés aux contribuables (période de recouvrement amiable).</w:t>
      </w:r>
    </w:p>
    <w:p w14:paraId="02D087FE" w14:textId="77777777" w:rsidR="007139CA" w:rsidRDefault="007139CA" w:rsidP="007139CA">
      <w:pPr>
        <w:pStyle w:val="NormalWeb"/>
        <w:numPr>
          <w:ilvl w:val="0"/>
          <w:numId w:val="67"/>
        </w:numPr>
      </w:pPr>
      <w:r>
        <w:rPr>
          <w:rStyle w:val="lev"/>
        </w:rPr>
        <w:t>Conséquence du CGI</w:t>
      </w:r>
      <w:r>
        <w:t xml:space="preserve"> : Les implications d'un paiement effectué après la date limite (déclenchement des pénalités).</w:t>
      </w:r>
    </w:p>
    <w:p w14:paraId="14FDCBD4" w14:textId="77777777" w:rsidR="007139CA" w:rsidRDefault="007139CA" w:rsidP="007139CA">
      <w:pPr>
        <w:pStyle w:val="Titre3"/>
      </w:pPr>
      <w:r>
        <w:t>B. Les Modalités de Paiement à l'OTR</w:t>
      </w:r>
    </w:p>
    <w:p w14:paraId="67815277" w14:textId="77777777" w:rsidR="007139CA" w:rsidRDefault="007139CA" w:rsidP="007139CA">
      <w:pPr>
        <w:pStyle w:val="NormalWeb"/>
        <w:numPr>
          <w:ilvl w:val="0"/>
          <w:numId w:val="68"/>
        </w:numPr>
      </w:pPr>
      <w:r>
        <w:rPr>
          <w:rStyle w:val="lev"/>
        </w:rPr>
        <w:t>Canaux de Paiement Traditionnels</w:t>
      </w:r>
      <w:r>
        <w:t xml:space="preserve"> : Paiement au guichet du Centre des Impôts / OTR.</w:t>
      </w:r>
    </w:p>
    <w:p w14:paraId="674596E4" w14:textId="77777777" w:rsidR="007139CA" w:rsidRDefault="007139CA" w:rsidP="007139CA">
      <w:pPr>
        <w:pStyle w:val="NormalWeb"/>
        <w:numPr>
          <w:ilvl w:val="0"/>
          <w:numId w:val="68"/>
        </w:numPr>
      </w:pPr>
      <w:r>
        <w:rPr>
          <w:rStyle w:val="lev"/>
        </w:rPr>
        <w:t>Modernisation</w:t>
      </w:r>
      <w:r>
        <w:t xml:space="preserve"> : Présentation des moyens de paiement dématérialisés encouragés par l'OTR (paiement électronique, mobile money, banques partenaires).</w:t>
      </w:r>
    </w:p>
    <w:p w14:paraId="73BA85BD" w14:textId="77777777" w:rsidR="007139CA" w:rsidRDefault="007139CA" w:rsidP="007139CA">
      <w:pPr>
        <w:pStyle w:val="NormalWeb"/>
        <w:numPr>
          <w:ilvl w:val="0"/>
          <w:numId w:val="68"/>
        </w:numPr>
      </w:pPr>
      <w:r>
        <w:rPr>
          <w:rStyle w:val="lev"/>
        </w:rPr>
        <w:t>Preuve de Paiement</w:t>
      </w:r>
      <w:r>
        <w:t xml:space="preserve"> : Importance de la quittance et des références pour le suivi comptable.</w:t>
      </w:r>
    </w:p>
    <w:p w14:paraId="55A9867D" w14:textId="77777777" w:rsidR="007139CA" w:rsidRDefault="007139CA" w:rsidP="007139CA">
      <w:pPr>
        <w:pStyle w:val="Titre2"/>
      </w:pPr>
      <w:r>
        <w:t>Séquence 2 (30 min) : Le Recouvrement Amiable et le Rôle du Cadastre</w:t>
      </w:r>
    </w:p>
    <w:p w14:paraId="639959BA" w14:textId="77777777" w:rsidR="007139CA" w:rsidRDefault="007139CA" w:rsidP="007139CA">
      <w:pPr>
        <w:pStyle w:val="Titre3"/>
      </w:pPr>
      <w:r>
        <w:t>Objectif Pédagogique</w:t>
      </w:r>
    </w:p>
    <w:p w14:paraId="0D141921" w14:textId="77777777" w:rsidR="007139CA" w:rsidRDefault="007139CA" w:rsidP="007139CA">
      <w:pPr>
        <w:pStyle w:val="NormalWeb"/>
      </w:pPr>
      <w:r>
        <w:rPr>
          <w:rStyle w:val="lev"/>
        </w:rPr>
        <w:t>À la fin de cette séquence, l'Inspecteur saura décrire la procédure de recouvrement amiable et comprendre comment ses données cadastrales sont utilisées pour fiabiliser les actes de relance.</w:t>
      </w:r>
    </w:p>
    <w:p w14:paraId="5714B152" w14:textId="77777777" w:rsidR="007139CA" w:rsidRDefault="007139CA" w:rsidP="007139CA">
      <w:pPr>
        <w:pStyle w:val="Titre3"/>
      </w:pPr>
      <w:r>
        <w:t>A. L'Ouverture du Recouvrement Amiable</w:t>
      </w:r>
    </w:p>
    <w:p w14:paraId="4FE388AE" w14:textId="77777777" w:rsidR="007139CA" w:rsidRDefault="007139CA" w:rsidP="007139CA">
      <w:pPr>
        <w:pStyle w:val="NormalWeb"/>
        <w:numPr>
          <w:ilvl w:val="0"/>
          <w:numId w:val="69"/>
        </w:numPr>
      </w:pPr>
      <w:r>
        <w:rPr>
          <w:rStyle w:val="lev"/>
        </w:rPr>
        <w:t>Définition</w:t>
      </w:r>
      <w:r>
        <w:t xml:space="preserve"> : Période pendant laquelle l'Administration cherche à obtenir le paiement sans engager de poursuites judiciaires.</w:t>
      </w:r>
    </w:p>
    <w:p w14:paraId="66FF58A5" w14:textId="77777777" w:rsidR="007139CA" w:rsidRDefault="007139CA" w:rsidP="007139CA">
      <w:pPr>
        <w:pStyle w:val="NormalWeb"/>
        <w:numPr>
          <w:ilvl w:val="0"/>
          <w:numId w:val="69"/>
        </w:numPr>
      </w:pPr>
      <w:r>
        <w:rPr>
          <w:rStyle w:val="lev"/>
        </w:rPr>
        <w:t>Les Actes de Rappel</w:t>
      </w:r>
      <w:r>
        <w:t xml:space="preserve"> : Procédure des relances, du premier avis au dernier rappel.</w:t>
      </w:r>
    </w:p>
    <w:p w14:paraId="6CF89F2F" w14:textId="77777777" w:rsidR="007139CA" w:rsidRDefault="007139CA" w:rsidP="007139CA">
      <w:pPr>
        <w:pStyle w:val="Titre3"/>
      </w:pPr>
      <w:r>
        <w:t>B. Rôle de l'Inspecteur du Cadastre</w:t>
      </w:r>
    </w:p>
    <w:p w14:paraId="18FFC7D6" w14:textId="77777777" w:rsidR="007139CA" w:rsidRDefault="007139CA" w:rsidP="007139CA">
      <w:pPr>
        <w:pStyle w:val="NormalWeb"/>
        <w:numPr>
          <w:ilvl w:val="0"/>
          <w:numId w:val="70"/>
        </w:numPr>
      </w:pPr>
      <w:r>
        <w:rPr>
          <w:rStyle w:val="lev"/>
        </w:rPr>
        <w:t>Fiabilité des Données</w:t>
      </w:r>
      <w:r>
        <w:t xml:space="preserve"> : Le Cadastre est garant de l'exactitude des informations sur le propriétaire et l'adresse. Si le contribuable conteste la réception de l'avis, l'Inspecteur peut être sollicité pour vérifier la cohérence du Fichier Immobilier.</w:t>
      </w:r>
    </w:p>
    <w:p w14:paraId="27A216AA" w14:textId="77777777" w:rsidR="007139CA" w:rsidRDefault="007139CA" w:rsidP="007139CA">
      <w:pPr>
        <w:pStyle w:val="NormalWeb"/>
        <w:numPr>
          <w:ilvl w:val="0"/>
          <w:numId w:val="70"/>
        </w:numPr>
      </w:pPr>
      <w:r>
        <w:rPr>
          <w:rStyle w:val="lev"/>
        </w:rPr>
        <w:t>Identification des Propriétaires</w:t>
      </w:r>
      <w:r>
        <w:t xml:space="preserve"> : En cas de difficultés de localisation, l'Inspecteur du Cadastre aide à identifier les coordonnées du propriétaire (ou de ses ayants droit) grâce aux titres fonciers et aux plans.</w:t>
      </w:r>
    </w:p>
    <w:p w14:paraId="104C3AE6" w14:textId="77777777" w:rsidR="007139CA" w:rsidRDefault="007139CA" w:rsidP="007139CA">
      <w:pPr>
        <w:pStyle w:val="Titre2"/>
      </w:pPr>
      <w:r>
        <w:t>Séquence 3 (30 min) : Les Sanctions Fiscales</w:t>
      </w:r>
    </w:p>
    <w:p w14:paraId="577C3370" w14:textId="77777777" w:rsidR="007139CA" w:rsidRDefault="007139CA" w:rsidP="007139CA">
      <w:pPr>
        <w:pStyle w:val="Titre3"/>
      </w:pPr>
      <w:r>
        <w:lastRenderedPageBreak/>
        <w:t>Objectif Pédagogique</w:t>
      </w:r>
    </w:p>
    <w:p w14:paraId="52CE3E22" w14:textId="77777777" w:rsidR="007139CA" w:rsidRDefault="007139CA" w:rsidP="007139CA">
      <w:pPr>
        <w:pStyle w:val="NormalWeb"/>
      </w:pPr>
      <w:r>
        <w:rPr>
          <w:rStyle w:val="lev"/>
        </w:rPr>
        <w:t>À la fin de cette séquence, l'Inspecteur sera en mesure de distinguer et de calculer les principales pénalités applicables en cas de défaut de déclaration ou de retard de paiement (base légale CGI).</w:t>
      </w:r>
    </w:p>
    <w:p w14:paraId="4D326E26" w14:textId="77777777" w:rsidR="007139CA" w:rsidRDefault="007139CA" w:rsidP="007139CA">
      <w:pPr>
        <w:pStyle w:val="Titre3"/>
      </w:pPr>
      <w:r>
        <w:t>A. Les Sanctions pour Défaut de Déclaration</w:t>
      </w:r>
    </w:p>
    <w:p w14:paraId="22B892CE" w14:textId="77777777" w:rsidR="007139CA" w:rsidRDefault="007139CA" w:rsidP="007139CA">
      <w:pPr>
        <w:pStyle w:val="NormalWeb"/>
        <w:numPr>
          <w:ilvl w:val="0"/>
          <w:numId w:val="71"/>
        </w:numPr>
      </w:pPr>
      <w:r>
        <w:rPr>
          <w:rStyle w:val="lev"/>
        </w:rPr>
        <w:t>Omission de Construction/Modification</w:t>
      </w:r>
      <w:r>
        <w:t xml:space="preserve"> : Pénalités applicables en cas de non-déclaration d'une nouvelle construction ou d'une modification augmentant la valeur locative.</w:t>
      </w:r>
    </w:p>
    <w:p w14:paraId="1DE4AB00" w14:textId="77777777" w:rsidR="007139CA" w:rsidRDefault="007139CA" w:rsidP="007139CA">
      <w:pPr>
        <w:pStyle w:val="NormalWeb"/>
        <w:numPr>
          <w:ilvl w:val="0"/>
          <w:numId w:val="71"/>
        </w:numPr>
      </w:pPr>
      <w:r>
        <w:rPr>
          <w:rStyle w:val="lev"/>
        </w:rPr>
        <w:t>Le Droit de Reprise</w:t>
      </w:r>
      <w:r>
        <w:t xml:space="preserve"> : Durée pendant laquelle l'Administration peut rectifier une erreur ou une omission (délai de prescription).</w:t>
      </w:r>
    </w:p>
    <w:p w14:paraId="6880E162" w14:textId="77777777" w:rsidR="007139CA" w:rsidRDefault="007139CA" w:rsidP="007139CA">
      <w:pPr>
        <w:pStyle w:val="Titre3"/>
      </w:pPr>
      <w:r>
        <w:t>B. Les Sanctions pour Retard de Paiement</w:t>
      </w:r>
    </w:p>
    <w:p w14:paraId="33536A42" w14:textId="77777777" w:rsidR="007139CA" w:rsidRDefault="007139CA" w:rsidP="007139CA">
      <w:pPr>
        <w:pStyle w:val="NormalWeb"/>
        <w:numPr>
          <w:ilvl w:val="0"/>
          <w:numId w:val="72"/>
        </w:numPr>
      </w:pPr>
      <w:r>
        <w:rPr>
          <w:rStyle w:val="lev"/>
        </w:rPr>
        <w:t>Pénalités de Retard</w:t>
      </w:r>
      <w:r>
        <w:t xml:space="preserve"> : Présentation du taux et du mode de calcul des intérêts de retard (prévus par le CGI) appliqués après l'expiration du délai légal.</w:t>
      </w:r>
    </w:p>
    <w:p w14:paraId="222030E8" w14:textId="77777777" w:rsidR="007139CA" w:rsidRDefault="007139CA" w:rsidP="007139CA">
      <w:pPr>
        <w:pStyle w:val="NormalWeb"/>
        <w:numPr>
          <w:ilvl w:val="0"/>
          <w:numId w:val="72"/>
        </w:numPr>
      </w:pPr>
      <w:r>
        <w:rPr>
          <w:rStyle w:val="lev"/>
        </w:rPr>
        <w:t>Majoration pour Recouvrement Forcé</w:t>
      </w:r>
      <w:r>
        <w:t xml:space="preserve"> : Sanctions supplémentaires qui s'ajoutent lorsque l'Administration doit engager des poursuites.</w:t>
      </w:r>
    </w:p>
    <w:p w14:paraId="48010055" w14:textId="77777777" w:rsidR="007139CA" w:rsidRDefault="007139CA" w:rsidP="007139CA">
      <w:pPr>
        <w:pStyle w:val="NormalWeb"/>
        <w:numPr>
          <w:ilvl w:val="0"/>
          <w:numId w:val="72"/>
        </w:numPr>
      </w:pPr>
      <w:r>
        <w:rPr>
          <w:rStyle w:val="lev"/>
        </w:rPr>
        <w:t>Principe de Proportionnalité</w:t>
      </w:r>
      <w:r>
        <w:t xml:space="preserve"> : Discussion sur l'application juste et proportionnée des sanctions.</w:t>
      </w:r>
    </w:p>
    <w:p w14:paraId="6976A4BA" w14:textId="77777777" w:rsidR="007139CA" w:rsidRDefault="007139CA" w:rsidP="007139CA">
      <w:pPr>
        <w:pStyle w:val="Titre2"/>
      </w:pPr>
      <w:r>
        <w:t>Séquence 4 (30 min) : Le Recouvrement Forcé (Poursuites)</w:t>
      </w:r>
    </w:p>
    <w:p w14:paraId="079A6A56" w14:textId="77777777" w:rsidR="007139CA" w:rsidRDefault="007139CA" w:rsidP="007139CA">
      <w:pPr>
        <w:pStyle w:val="Titre3"/>
      </w:pPr>
      <w:r>
        <w:t>Objectif Pédagogique</w:t>
      </w:r>
    </w:p>
    <w:p w14:paraId="49EE14E5" w14:textId="77777777" w:rsidR="007139CA" w:rsidRDefault="007139CA" w:rsidP="007139CA">
      <w:pPr>
        <w:pStyle w:val="NormalWeb"/>
      </w:pPr>
      <w:r>
        <w:rPr>
          <w:rStyle w:val="lev"/>
        </w:rPr>
        <w:t>À la fin de cette séquence, l'Inspecteur connaîtra les étapes formelles du recouvrement forcé et saura identifier les documents fonciers à fournir pour garantir la légalité des saisies.</w:t>
      </w:r>
    </w:p>
    <w:p w14:paraId="4DA4831C" w14:textId="77777777" w:rsidR="007139CA" w:rsidRDefault="007139CA" w:rsidP="007139CA">
      <w:pPr>
        <w:pStyle w:val="Titre3"/>
      </w:pPr>
      <w:r>
        <w:t>A. L'Avertissement et la Mise en Demeure (Le Premier Pas)</w:t>
      </w:r>
    </w:p>
    <w:p w14:paraId="3B46B4EB" w14:textId="77777777" w:rsidR="007139CA" w:rsidRDefault="007139CA" w:rsidP="007139CA">
      <w:pPr>
        <w:pStyle w:val="NormalWeb"/>
        <w:numPr>
          <w:ilvl w:val="0"/>
          <w:numId w:val="73"/>
        </w:numPr>
      </w:pPr>
      <w:r>
        <w:rPr>
          <w:rStyle w:val="lev"/>
        </w:rPr>
        <w:t>Procédure</w:t>
      </w:r>
      <w:r>
        <w:t xml:space="preserve"> : Les étapes formelles qui doivent précéder toute action coercitive (lettre de mise en demeure, commandement de payer). Ces étapes sont souvent confiées à un agent des poursuites, mais doivent respecter la légalité.</w:t>
      </w:r>
    </w:p>
    <w:p w14:paraId="22977CDB" w14:textId="77777777" w:rsidR="007139CA" w:rsidRDefault="007139CA" w:rsidP="007139CA">
      <w:pPr>
        <w:pStyle w:val="NormalWeb"/>
        <w:numPr>
          <w:ilvl w:val="0"/>
          <w:numId w:val="73"/>
        </w:numPr>
      </w:pPr>
      <w:r>
        <w:rPr>
          <w:rStyle w:val="lev"/>
        </w:rPr>
        <w:t>Titre Exécutoire</w:t>
      </w:r>
      <w:r>
        <w:t xml:space="preserve"> : Le rôle rendu exécutoire est le titre qui permet d'engager les poursuites.</w:t>
      </w:r>
    </w:p>
    <w:p w14:paraId="289D9D19" w14:textId="77777777" w:rsidR="007139CA" w:rsidRDefault="007139CA" w:rsidP="007139CA">
      <w:pPr>
        <w:pStyle w:val="Titre3"/>
      </w:pPr>
      <w:r>
        <w:t>B. Les Mesures Coercitives</w:t>
      </w:r>
    </w:p>
    <w:p w14:paraId="41A0A31F" w14:textId="77777777" w:rsidR="007139CA" w:rsidRDefault="007139CA" w:rsidP="007139CA">
      <w:pPr>
        <w:pStyle w:val="NormalWeb"/>
        <w:numPr>
          <w:ilvl w:val="0"/>
          <w:numId w:val="74"/>
        </w:numPr>
      </w:pPr>
      <w:r>
        <w:rPr>
          <w:rStyle w:val="lev"/>
        </w:rPr>
        <w:t>L'Avis à Tiers Détenteur (ATD)</w:t>
      </w:r>
      <w:r>
        <w:t xml:space="preserve"> : Saisie sur salaires, loyers ou comptes bancaires du contribuable.</w:t>
      </w:r>
    </w:p>
    <w:p w14:paraId="4A9EAA56" w14:textId="77777777" w:rsidR="007139CA" w:rsidRDefault="007139CA" w:rsidP="007139CA">
      <w:pPr>
        <w:pStyle w:val="NormalWeb"/>
        <w:numPr>
          <w:ilvl w:val="0"/>
          <w:numId w:val="74"/>
        </w:numPr>
      </w:pPr>
      <w:r>
        <w:rPr>
          <w:rStyle w:val="lev"/>
        </w:rPr>
        <w:t>La Saisie et la Vente</w:t>
      </w:r>
      <w:r>
        <w:t xml:space="preserve"> :</w:t>
      </w:r>
    </w:p>
    <w:p w14:paraId="43F9896C" w14:textId="77777777" w:rsidR="007139CA" w:rsidRDefault="007139CA" w:rsidP="007139CA">
      <w:pPr>
        <w:pStyle w:val="NormalWeb"/>
        <w:numPr>
          <w:ilvl w:val="1"/>
          <w:numId w:val="74"/>
        </w:numPr>
      </w:pPr>
      <w:r>
        <w:rPr>
          <w:rStyle w:val="lev"/>
        </w:rPr>
        <w:t>Saisie-Immobilisation</w:t>
      </w:r>
      <w:r>
        <w:t xml:space="preserve"> (sur des biens meubles).</w:t>
      </w:r>
    </w:p>
    <w:p w14:paraId="5719C874" w14:textId="77777777" w:rsidR="007139CA" w:rsidRDefault="007139CA" w:rsidP="007139CA">
      <w:pPr>
        <w:pStyle w:val="NormalWeb"/>
        <w:numPr>
          <w:ilvl w:val="1"/>
          <w:numId w:val="74"/>
        </w:numPr>
      </w:pPr>
      <w:r>
        <w:rPr>
          <w:rStyle w:val="lev"/>
        </w:rPr>
        <w:t>Hypothèque Légale et Vente Forcée</w:t>
      </w:r>
      <w:r>
        <w:t xml:space="preserve"> (sur le bien immobilier lui-même). L'Inspecteur du Cadastre intervient ici pour l'identification exacte du bien à saisir et la production des documents fonciers nécessaires.</w:t>
      </w:r>
    </w:p>
    <w:p w14:paraId="132BEA47" w14:textId="77777777" w:rsidR="007139CA" w:rsidRDefault="007139CA" w:rsidP="007139CA">
      <w:pPr>
        <w:pStyle w:val="Titre2"/>
      </w:pPr>
      <w:r>
        <w:lastRenderedPageBreak/>
        <w:t>Séquence 5 (30 min) : ATELIER PRATIQUE N° 3 : Gestion du Fichier face au Recouvrement</w:t>
      </w:r>
    </w:p>
    <w:p w14:paraId="16C75AFF" w14:textId="77777777" w:rsidR="007139CA" w:rsidRDefault="007139CA" w:rsidP="007139CA">
      <w:pPr>
        <w:pStyle w:val="Titre3"/>
      </w:pPr>
      <w:r>
        <w:t>Objectif Pédagogique</w:t>
      </w:r>
    </w:p>
    <w:p w14:paraId="78FA9AC3" w14:textId="77777777" w:rsidR="007139CA" w:rsidRDefault="007139CA" w:rsidP="007139CA">
      <w:pPr>
        <w:pStyle w:val="NormalWeb"/>
      </w:pPr>
      <w:r>
        <w:rPr>
          <w:rStyle w:val="lev"/>
        </w:rPr>
        <w:t>À la fin de cette séquence, l'Inspecteur sera capable d'analyser une situation de non-paiement due à une erreur de fichier et d'appliquer la procédure corrective nécessaire pour sécuriser le recouvrement.</w:t>
      </w:r>
    </w:p>
    <w:p w14:paraId="41101889" w14:textId="77777777" w:rsidR="007139CA" w:rsidRDefault="007139CA" w:rsidP="007139CA">
      <w:pPr>
        <w:pStyle w:val="Titre3"/>
      </w:pPr>
      <w:r>
        <w:t>A. Mise en Situation</w:t>
      </w:r>
    </w:p>
    <w:p w14:paraId="218A169D" w14:textId="77777777" w:rsidR="007139CA" w:rsidRDefault="007139CA" w:rsidP="007139CA">
      <w:pPr>
        <w:pStyle w:val="NormalWeb"/>
        <w:numPr>
          <w:ilvl w:val="0"/>
          <w:numId w:val="75"/>
        </w:numPr>
      </w:pPr>
      <w:r>
        <w:rPr>
          <w:rStyle w:val="lev"/>
        </w:rPr>
        <w:t>Scénario</w:t>
      </w:r>
      <w:r>
        <w:t xml:space="preserve"> : Un avis d'imposition revient impayé avec la mention "N'habite plus à l'adresse" et un contribuable affirme ne pas être propriétaire (changement intervenu en cours d'année).</w:t>
      </w:r>
    </w:p>
    <w:p w14:paraId="49924C84" w14:textId="77777777" w:rsidR="007139CA" w:rsidRDefault="007139CA" w:rsidP="007139CA">
      <w:pPr>
        <w:pStyle w:val="NormalWeb"/>
        <w:numPr>
          <w:ilvl w:val="0"/>
          <w:numId w:val="75"/>
        </w:numPr>
      </w:pPr>
      <w:r>
        <w:rPr>
          <w:rStyle w:val="lev"/>
        </w:rPr>
        <w:t>Problématique</w:t>
      </w:r>
      <w:r>
        <w:t xml:space="preserve"> : Comment l'Inspecteur du Cadastre doit-il réagir pour garantir la légalité du recouvrement ou la correction du rôle ?</w:t>
      </w:r>
    </w:p>
    <w:p w14:paraId="0C8E48BC" w14:textId="77777777" w:rsidR="007139CA" w:rsidRDefault="007139CA" w:rsidP="007139CA">
      <w:pPr>
        <w:pStyle w:val="Titre3"/>
      </w:pPr>
      <w:r>
        <w:t>B. Travail Pratique</w:t>
      </w:r>
    </w:p>
    <w:p w14:paraId="49891389" w14:textId="77777777" w:rsidR="007139CA" w:rsidRDefault="007139CA" w:rsidP="007139CA">
      <w:pPr>
        <w:pStyle w:val="NormalWeb"/>
        <w:numPr>
          <w:ilvl w:val="0"/>
          <w:numId w:val="76"/>
        </w:numPr>
      </w:pPr>
      <w:r>
        <w:rPr>
          <w:rStyle w:val="lev"/>
        </w:rPr>
        <w:t>Analyse de la Documentation</w:t>
      </w:r>
      <w:r>
        <w:t xml:space="preserve"> : Examen des extraits de la Matrice Cadastrale et du Titre Foncier (simulés).</w:t>
      </w:r>
    </w:p>
    <w:p w14:paraId="2ABF544D" w14:textId="77777777" w:rsidR="007139CA" w:rsidRDefault="007139CA" w:rsidP="007139CA">
      <w:pPr>
        <w:pStyle w:val="NormalWeb"/>
        <w:numPr>
          <w:ilvl w:val="0"/>
          <w:numId w:val="76"/>
        </w:numPr>
      </w:pPr>
      <w:r>
        <w:rPr>
          <w:rStyle w:val="lev"/>
        </w:rPr>
        <w:t>Procédure de Correction</w:t>
      </w:r>
      <w:r>
        <w:t xml:space="preserve"> : Déterminer la procédure à suivre pour mettre à jour la Matrice (changement de propriétaire, nouvelle adresse).</w:t>
      </w:r>
    </w:p>
    <w:p w14:paraId="0911C62C" w14:textId="77777777" w:rsidR="007139CA" w:rsidRDefault="007139CA" w:rsidP="007139CA">
      <w:pPr>
        <w:pStyle w:val="NormalWeb"/>
        <w:numPr>
          <w:ilvl w:val="0"/>
          <w:numId w:val="76"/>
        </w:numPr>
      </w:pPr>
      <w:r>
        <w:rPr>
          <w:rStyle w:val="lev"/>
        </w:rPr>
        <w:t>Rapport d'Intervention</w:t>
      </w:r>
      <w:r>
        <w:t xml:space="preserve"> : Rédaction d'un bref rapport justifiant la correction du rôle ou la relance du contribuable légitime à la bonne adresse.</w:t>
      </w:r>
    </w:p>
    <w:p w14:paraId="09EC424E" w14:textId="77777777" w:rsidR="007139CA" w:rsidRDefault="007139CA" w:rsidP="007139CA">
      <w:pPr>
        <w:pStyle w:val="Titre3"/>
      </w:pPr>
      <w:r>
        <w:t>C. Objectif de la séquence</w:t>
      </w:r>
    </w:p>
    <w:p w14:paraId="47B86647" w14:textId="77777777" w:rsidR="007139CA" w:rsidRDefault="007139CA" w:rsidP="007139CA">
      <w:pPr>
        <w:pStyle w:val="NormalWeb"/>
        <w:numPr>
          <w:ilvl w:val="0"/>
          <w:numId w:val="77"/>
        </w:numPr>
      </w:pPr>
      <w:r>
        <w:t>Maîtriser l'articulation entre l'information cadastrale et la procédure de recouvrement, et comprendre les implications des erreurs de fichier sur la chaîne des poursuites.</w:t>
      </w:r>
    </w:p>
    <w:p w14:paraId="7606183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III. Le Contrôle Fiscal (5 Séquences)</w:t>
      </w:r>
    </w:p>
    <w:p w14:paraId="5A55AB69" w14:textId="77777777" w:rsidR="00A57EA6" w:rsidRDefault="00A57EA6" w:rsidP="00A57EA6">
      <w:pPr>
        <w:pStyle w:val="Titre2"/>
      </w:pPr>
      <w:r>
        <w:t>Séquence 1 (30 min) : Objectifs et Types de Contrôle</w:t>
      </w:r>
    </w:p>
    <w:p w14:paraId="239DCA31" w14:textId="77777777" w:rsidR="00A57EA6" w:rsidRDefault="00A57EA6" w:rsidP="00A57EA6">
      <w:pPr>
        <w:pStyle w:val="Titre3"/>
      </w:pPr>
      <w:r>
        <w:t>Objectif Pédagogique</w:t>
      </w:r>
    </w:p>
    <w:p w14:paraId="7762749E" w14:textId="77777777" w:rsidR="00A57EA6" w:rsidRDefault="00A57EA6" w:rsidP="00A57EA6">
      <w:pPr>
        <w:pStyle w:val="NormalWeb"/>
      </w:pPr>
      <w:r>
        <w:rPr>
          <w:rStyle w:val="lev"/>
        </w:rPr>
        <w:t xml:space="preserve">À la fin de cette séquence, l'Inspecteur sera capable de distinguer les différents objectifs et types de contrôle appliqués aux taxes foncières (pièces vs. </w:t>
      </w:r>
      <w:proofErr w:type="gramStart"/>
      <w:r>
        <w:rPr>
          <w:rStyle w:val="lev"/>
        </w:rPr>
        <w:t>sur</w:t>
      </w:r>
      <w:proofErr w:type="gramEnd"/>
      <w:r>
        <w:rPr>
          <w:rStyle w:val="lev"/>
        </w:rPr>
        <w:t xml:space="preserve"> place).</w:t>
      </w:r>
    </w:p>
    <w:p w14:paraId="1720C1CB" w14:textId="77777777" w:rsidR="00A57EA6" w:rsidRDefault="00A57EA6" w:rsidP="00A57EA6">
      <w:pPr>
        <w:pStyle w:val="Titre3"/>
      </w:pPr>
      <w:r>
        <w:t>A. Les Objectifs du Contrôle Fiscal</w:t>
      </w:r>
    </w:p>
    <w:p w14:paraId="5EB74DE7" w14:textId="77777777" w:rsidR="00A57EA6" w:rsidRDefault="00A57EA6" w:rsidP="00A57EA6">
      <w:pPr>
        <w:pStyle w:val="NormalWeb"/>
        <w:numPr>
          <w:ilvl w:val="0"/>
          <w:numId w:val="78"/>
        </w:numPr>
      </w:pPr>
      <w:r>
        <w:rPr>
          <w:rStyle w:val="lev"/>
        </w:rPr>
        <w:t>Sécurisation des Recettes</w:t>
      </w:r>
      <w:r>
        <w:t xml:space="preserve"> : Vérifier que l'assiette est complète et correcte.</w:t>
      </w:r>
    </w:p>
    <w:p w14:paraId="393489DC" w14:textId="77777777" w:rsidR="00A57EA6" w:rsidRDefault="00A57EA6" w:rsidP="00A57EA6">
      <w:pPr>
        <w:pStyle w:val="NormalWeb"/>
        <w:numPr>
          <w:ilvl w:val="0"/>
          <w:numId w:val="78"/>
        </w:numPr>
      </w:pPr>
      <w:r>
        <w:rPr>
          <w:rStyle w:val="lev"/>
        </w:rPr>
        <w:t>Équité Fiscale</w:t>
      </w:r>
      <w:r>
        <w:t xml:space="preserve"> : Assurer que tous les contribuables sont imposés sur une base uniforme et légale.</w:t>
      </w:r>
    </w:p>
    <w:p w14:paraId="2F9988D3" w14:textId="77777777" w:rsidR="00A57EA6" w:rsidRDefault="00A57EA6" w:rsidP="00A57EA6">
      <w:pPr>
        <w:pStyle w:val="NormalWeb"/>
        <w:numPr>
          <w:ilvl w:val="0"/>
          <w:numId w:val="78"/>
        </w:numPr>
      </w:pPr>
      <w:r>
        <w:rPr>
          <w:rStyle w:val="lev"/>
        </w:rPr>
        <w:t>Mise à Jour du Fichier Cadastral</w:t>
      </w:r>
      <w:r>
        <w:t xml:space="preserve"> : Le contrôle est une opportunité de corriger les omissions et les inexactitudes dans la Matrice.</w:t>
      </w:r>
    </w:p>
    <w:p w14:paraId="3022E091" w14:textId="77777777" w:rsidR="00A57EA6" w:rsidRDefault="00A57EA6" w:rsidP="00A57EA6">
      <w:pPr>
        <w:pStyle w:val="Titre3"/>
      </w:pPr>
      <w:r>
        <w:lastRenderedPageBreak/>
        <w:t>B. Les Deux Grands Types de Contrôle</w:t>
      </w:r>
    </w:p>
    <w:p w14:paraId="450DF351" w14:textId="77777777" w:rsidR="00A57EA6" w:rsidRDefault="00A57EA6" w:rsidP="00A57EA6">
      <w:pPr>
        <w:pStyle w:val="NormalWeb"/>
        <w:numPr>
          <w:ilvl w:val="0"/>
          <w:numId w:val="79"/>
        </w:numPr>
      </w:pPr>
      <w:r>
        <w:rPr>
          <w:rStyle w:val="lev"/>
        </w:rPr>
        <w:t>Contrôle sur Pièces</w:t>
      </w:r>
      <w:r>
        <w:t xml:space="preserve"> : Analyse des déclarations, des titres de propriété et des documents d'urbanisme disponibles dans les bureaux.</w:t>
      </w:r>
    </w:p>
    <w:p w14:paraId="433C3FB2" w14:textId="77777777" w:rsidR="00A57EA6" w:rsidRDefault="00A57EA6" w:rsidP="00A57EA6">
      <w:pPr>
        <w:pStyle w:val="NormalWeb"/>
        <w:numPr>
          <w:ilvl w:val="0"/>
          <w:numId w:val="79"/>
        </w:numPr>
      </w:pPr>
      <w:r>
        <w:rPr>
          <w:rStyle w:val="lev"/>
        </w:rPr>
        <w:t>Vérification sur Place (Visite)</w:t>
      </w:r>
      <w:r>
        <w:t xml:space="preserve"> : Contrôle physique du bien immobilier pour vérifier sa consistance, son affectation, et sa conformité à la déclaration.</w:t>
      </w:r>
    </w:p>
    <w:p w14:paraId="79645E43" w14:textId="77777777" w:rsidR="00A57EA6" w:rsidRDefault="00A57EA6" w:rsidP="00A57EA6">
      <w:pPr>
        <w:pStyle w:val="Titre3"/>
      </w:pPr>
      <w:r>
        <w:t>C. La Sélection des Dossiers à Contrôler</w:t>
      </w:r>
    </w:p>
    <w:p w14:paraId="1A811EF0" w14:textId="77777777" w:rsidR="00A57EA6" w:rsidRDefault="00A57EA6" w:rsidP="00A57EA6">
      <w:pPr>
        <w:pStyle w:val="NormalWeb"/>
        <w:numPr>
          <w:ilvl w:val="0"/>
          <w:numId w:val="80"/>
        </w:numPr>
      </w:pPr>
      <w:r>
        <w:rPr>
          <w:rStyle w:val="lev"/>
        </w:rPr>
        <w:t>Analyse des Risques (Data Mining)</w:t>
      </w:r>
      <w:r>
        <w:t xml:space="preserve"> : Utilisation des outils informatiques (SI OTR) pour identifier les incohérences (faible VLC par rapport à la zone, absence de déclaration de construction récente).</w:t>
      </w:r>
    </w:p>
    <w:p w14:paraId="668C948F" w14:textId="77777777" w:rsidR="00A57EA6" w:rsidRDefault="00A57EA6" w:rsidP="00A57EA6">
      <w:pPr>
        <w:pStyle w:val="Titre2"/>
      </w:pPr>
      <w:r>
        <w:t>Séquence 2 (30 min) : Les Pouvoirs d'Investigation de l'Inspecteur</w:t>
      </w:r>
    </w:p>
    <w:p w14:paraId="3A2C14B5" w14:textId="77777777" w:rsidR="00A57EA6" w:rsidRDefault="00A57EA6" w:rsidP="00A57EA6">
      <w:pPr>
        <w:pStyle w:val="Titre3"/>
      </w:pPr>
      <w:r>
        <w:t>Objectif Pédagogique</w:t>
      </w:r>
    </w:p>
    <w:p w14:paraId="482326AA" w14:textId="77777777" w:rsidR="00A57EA6" w:rsidRDefault="00A57EA6" w:rsidP="00A57EA6">
      <w:pPr>
        <w:pStyle w:val="NormalWeb"/>
      </w:pPr>
      <w:r>
        <w:rPr>
          <w:rStyle w:val="lev"/>
        </w:rPr>
        <w:t>À la fin de cette séquence, l'Inspecteur maîtrisera les limites et les conditions d'exercice de son pouvoir de contrôle (droit de communication, droit de visite).</w:t>
      </w:r>
    </w:p>
    <w:p w14:paraId="078F2978" w14:textId="77777777" w:rsidR="00A57EA6" w:rsidRDefault="00A57EA6" w:rsidP="00A57EA6">
      <w:pPr>
        <w:pStyle w:val="Titre3"/>
      </w:pPr>
      <w:r>
        <w:t>A. Le Droit de Communication</w:t>
      </w:r>
    </w:p>
    <w:p w14:paraId="1A368EAD" w14:textId="77777777" w:rsidR="00A57EA6" w:rsidRDefault="00A57EA6" w:rsidP="00A57EA6">
      <w:pPr>
        <w:pStyle w:val="NormalWeb"/>
        <w:numPr>
          <w:ilvl w:val="0"/>
          <w:numId w:val="81"/>
        </w:numPr>
      </w:pPr>
      <w:r>
        <w:rPr>
          <w:rStyle w:val="lev"/>
        </w:rPr>
        <w:t>Définition</w:t>
      </w:r>
      <w:r>
        <w:t xml:space="preserve"> : Le droit de demander aux tiers (notaires, banques, autres administrations) des informations relatives à l'assiette de l'impôt (actes de vente, baux, etc.).</w:t>
      </w:r>
    </w:p>
    <w:p w14:paraId="3A0C5186" w14:textId="77777777" w:rsidR="00A57EA6" w:rsidRDefault="00A57EA6" w:rsidP="00A57EA6">
      <w:pPr>
        <w:pStyle w:val="NormalWeb"/>
        <w:numPr>
          <w:ilvl w:val="0"/>
          <w:numId w:val="81"/>
        </w:numPr>
      </w:pPr>
      <w:r>
        <w:rPr>
          <w:rStyle w:val="lev"/>
        </w:rPr>
        <w:t>Limites Légales</w:t>
      </w:r>
      <w:r>
        <w:t xml:space="preserve"> : Respect du secret professionnel et des procédures de réquisition.</w:t>
      </w:r>
    </w:p>
    <w:p w14:paraId="05A050E2" w14:textId="77777777" w:rsidR="00A57EA6" w:rsidRDefault="00A57EA6" w:rsidP="00A57EA6">
      <w:pPr>
        <w:pStyle w:val="Titre3"/>
      </w:pPr>
      <w:r>
        <w:t>B. Le Droit de Visite et la Procédure</w:t>
      </w:r>
    </w:p>
    <w:p w14:paraId="724BA15A" w14:textId="77777777" w:rsidR="00A57EA6" w:rsidRDefault="00A57EA6" w:rsidP="00A57EA6">
      <w:pPr>
        <w:pStyle w:val="NormalWeb"/>
        <w:numPr>
          <w:ilvl w:val="0"/>
          <w:numId w:val="82"/>
        </w:numPr>
      </w:pPr>
      <w:r>
        <w:rPr>
          <w:rStyle w:val="lev"/>
        </w:rPr>
        <w:t>Autorisation et Formalisme</w:t>
      </w:r>
      <w:r>
        <w:t xml:space="preserve"> : Conditions nécessaires pour accéder à une propriété (information préalable, autorisation légale).</w:t>
      </w:r>
    </w:p>
    <w:p w14:paraId="5A79DCD3" w14:textId="77777777" w:rsidR="00A57EA6" w:rsidRDefault="00A57EA6" w:rsidP="00A57EA6">
      <w:pPr>
        <w:pStyle w:val="NormalWeb"/>
        <w:numPr>
          <w:ilvl w:val="0"/>
          <w:numId w:val="82"/>
        </w:numPr>
      </w:pPr>
      <w:r>
        <w:rPr>
          <w:rStyle w:val="lev"/>
        </w:rPr>
        <w:t>Rapport de Visite</w:t>
      </w:r>
      <w:r>
        <w:t xml:space="preserve"> : L'obligation de rédiger un procès-verbal de constatation des lieux, qui est une preuve en cas de contentieux.</w:t>
      </w:r>
    </w:p>
    <w:p w14:paraId="1019707C" w14:textId="77777777" w:rsidR="00A57EA6" w:rsidRDefault="00A57EA6" w:rsidP="00A57EA6">
      <w:pPr>
        <w:pStyle w:val="Titre2"/>
      </w:pPr>
      <w:r>
        <w:t>Séquence 3 (30 min) : Détection des Irrégularités et des Omissions</w:t>
      </w:r>
    </w:p>
    <w:p w14:paraId="3AFCF2C1" w14:textId="77777777" w:rsidR="00A57EA6" w:rsidRDefault="00A57EA6" w:rsidP="00A57EA6">
      <w:pPr>
        <w:pStyle w:val="Titre3"/>
      </w:pPr>
      <w:r>
        <w:t>Objectif Pédagogique</w:t>
      </w:r>
    </w:p>
    <w:p w14:paraId="14F9A850" w14:textId="77777777" w:rsidR="00A57EA6" w:rsidRDefault="00A57EA6" w:rsidP="00A57EA6">
      <w:pPr>
        <w:pStyle w:val="NormalWeb"/>
      </w:pPr>
      <w:r>
        <w:rPr>
          <w:rStyle w:val="lev"/>
        </w:rPr>
        <w:t>À la fin de cette séquence, l'Inspecteur saura appliquer des techniques d'analyse pour détecter les omissions de constructions et les insuffisances d'évaluation (sous-déclaration de VLC).</w:t>
      </w:r>
    </w:p>
    <w:p w14:paraId="48BAC281" w14:textId="77777777" w:rsidR="00A57EA6" w:rsidRDefault="00A57EA6" w:rsidP="00A57EA6">
      <w:pPr>
        <w:pStyle w:val="Titre3"/>
      </w:pPr>
      <w:r>
        <w:t>A. La Détection des Omissions</w:t>
      </w:r>
    </w:p>
    <w:p w14:paraId="3FC4A69B" w14:textId="77777777" w:rsidR="00A57EA6" w:rsidRDefault="00A57EA6" w:rsidP="00A57EA6">
      <w:pPr>
        <w:pStyle w:val="NormalWeb"/>
        <w:numPr>
          <w:ilvl w:val="0"/>
          <w:numId w:val="83"/>
        </w:numPr>
      </w:pPr>
      <w:r>
        <w:rPr>
          <w:rStyle w:val="lev"/>
        </w:rPr>
        <w:t>Le Croisement Foncier-Fiscal</w:t>
      </w:r>
      <w:r>
        <w:t xml:space="preserve"> : Utilisation des permis de construire (Urbanisme) non suivis de déclaration fiscale (Cadastre).</w:t>
      </w:r>
    </w:p>
    <w:p w14:paraId="763856AE" w14:textId="77777777" w:rsidR="00A57EA6" w:rsidRDefault="00A57EA6" w:rsidP="00A57EA6">
      <w:pPr>
        <w:pStyle w:val="NormalWeb"/>
        <w:numPr>
          <w:ilvl w:val="0"/>
          <w:numId w:val="83"/>
        </w:numPr>
      </w:pPr>
      <w:r>
        <w:rPr>
          <w:rStyle w:val="lev"/>
        </w:rPr>
        <w:lastRenderedPageBreak/>
        <w:t>L'</w:t>
      </w:r>
      <w:proofErr w:type="spellStart"/>
      <w:r>
        <w:rPr>
          <w:rStyle w:val="lev"/>
        </w:rPr>
        <w:t>Orthophotoplan</w:t>
      </w:r>
      <w:proofErr w:type="spellEnd"/>
      <w:r>
        <w:rPr>
          <w:rStyle w:val="lev"/>
        </w:rPr>
        <w:t xml:space="preserve"> et les Images Satellites</w:t>
      </w:r>
      <w:r>
        <w:t xml:space="preserve"> : Technique moderne pour repérer les constructions non répertoriées ou les extensions non déclarées.</w:t>
      </w:r>
    </w:p>
    <w:p w14:paraId="6A625143" w14:textId="77777777" w:rsidR="00A57EA6" w:rsidRDefault="00A57EA6" w:rsidP="00A57EA6">
      <w:pPr>
        <w:pStyle w:val="Titre3"/>
      </w:pPr>
      <w:r>
        <w:t>B. La Détection des Insuffisances d'Évaluation</w:t>
      </w:r>
    </w:p>
    <w:p w14:paraId="58D46183" w14:textId="77777777" w:rsidR="00A57EA6" w:rsidRDefault="00A57EA6" w:rsidP="00A57EA6">
      <w:pPr>
        <w:pStyle w:val="NormalWeb"/>
        <w:numPr>
          <w:ilvl w:val="0"/>
          <w:numId w:val="84"/>
        </w:numPr>
      </w:pPr>
      <w:r>
        <w:rPr>
          <w:rStyle w:val="lev"/>
        </w:rPr>
        <w:t>Le Recalcul de la VLC</w:t>
      </w:r>
      <w:r>
        <w:t xml:space="preserve"> : Vérifier si la VLC déclarée ou retenue correspond aux références locatives de la zone.</w:t>
      </w:r>
    </w:p>
    <w:p w14:paraId="66ADC730" w14:textId="77777777" w:rsidR="00A57EA6" w:rsidRDefault="00A57EA6" w:rsidP="00A57EA6">
      <w:pPr>
        <w:pStyle w:val="NormalWeb"/>
        <w:numPr>
          <w:ilvl w:val="0"/>
          <w:numId w:val="84"/>
        </w:numPr>
      </w:pPr>
      <w:r>
        <w:rPr>
          <w:rStyle w:val="lev"/>
        </w:rPr>
        <w:t>Correction des Erreurs de Classification</w:t>
      </w:r>
      <w:r>
        <w:t xml:space="preserve"> : Rétablir la vraie nature du bien (ex. : requalifier un usage résidentiel déclaré en usage commercial).</w:t>
      </w:r>
    </w:p>
    <w:p w14:paraId="33BF6C28" w14:textId="77777777" w:rsidR="00A57EA6" w:rsidRDefault="00A57EA6" w:rsidP="00A57EA6">
      <w:pPr>
        <w:pStyle w:val="Titre2"/>
      </w:pPr>
      <w:r>
        <w:t>Séquence 4 (30 min) : La Procédure de Redressement</w:t>
      </w:r>
    </w:p>
    <w:p w14:paraId="51A50DB3" w14:textId="77777777" w:rsidR="00A57EA6" w:rsidRDefault="00A57EA6" w:rsidP="00A57EA6">
      <w:pPr>
        <w:pStyle w:val="Titre3"/>
      </w:pPr>
      <w:r>
        <w:t>Objectif Pédagogique</w:t>
      </w:r>
    </w:p>
    <w:p w14:paraId="440B7DB2" w14:textId="77777777" w:rsidR="00A57EA6" w:rsidRDefault="00A57EA6" w:rsidP="00A57EA6">
      <w:pPr>
        <w:pStyle w:val="NormalWeb"/>
      </w:pPr>
      <w:r>
        <w:rPr>
          <w:rStyle w:val="lev"/>
        </w:rPr>
        <w:t>À la fin de cette séquence, l'Inspecteur sera capable d'appliquer la procédure contradictoire de notification des redressements au contribuable.</w:t>
      </w:r>
    </w:p>
    <w:p w14:paraId="07E1DE33" w14:textId="77777777" w:rsidR="00A57EA6" w:rsidRDefault="00A57EA6" w:rsidP="00A57EA6">
      <w:pPr>
        <w:pStyle w:val="Titre3"/>
      </w:pPr>
      <w:r>
        <w:t>A. La Notification</w:t>
      </w:r>
    </w:p>
    <w:p w14:paraId="7F15F768" w14:textId="77777777" w:rsidR="00A57EA6" w:rsidRDefault="00A57EA6" w:rsidP="00A57EA6">
      <w:pPr>
        <w:pStyle w:val="NormalWeb"/>
        <w:numPr>
          <w:ilvl w:val="0"/>
          <w:numId w:val="85"/>
        </w:numPr>
      </w:pPr>
      <w:r>
        <w:rPr>
          <w:rStyle w:val="lev"/>
        </w:rPr>
        <w:t>La Proposition de Rectification</w:t>
      </w:r>
      <w:r>
        <w:t xml:space="preserve"> : Document formel par lequel l'Administration informe le contribuable des irrégularités constatées et de la nouvelle base imposable proposée.</w:t>
      </w:r>
    </w:p>
    <w:p w14:paraId="08C1496B" w14:textId="77777777" w:rsidR="00A57EA6" w:rsidRDefault="00A57EA6" w:rsidP="00A57EA6">
      <w:pPr>
        <w:pStyle w:val="NormalWeb"/>
        <w:numPr>
          <w:ilvl w:val="0"/>
          <w:numId w:val="85"/>
        </w:numPr>
      </w:pPr>
      <w:r>
        <w:rPr>
          <w:rStyle w:val="lev"/>
        </w:rPr>
        <w:t>Le Délai de Réponse</w:t>
      </w:r>
      <w:r>
        <w:t xml:space="preserve"> : Respect du délai légal pour que le contribuable présente ses observations.</w:t>
      </w:r>
    </w:p>
    <w:p w14:paraId="7A2A526D" w14:textId="77777777" w:rsidR="00A57EA6" w:rsidRDefault="00A57EA6" w:rsidP="00A57EA6">
      <w:pPr>
        <w:pStyle w:val="Titre3"/>
      </w:pPr>
      <w:r>
        <w:t>B. La Mise en Recouvrement</w:t>
      </w:r>
    </w:p>
    <w:p w14:paraId="44A92785" w14:textId="77777777" w:rsidR="00A57EA6" w:rsidRDefault="00A57EA6" w:rsidP="00A57EA6">
      <w:pPr>
        <w:pStyle w:val="NormalWeb"/>
        <w:numPr>
          <w:ilvl w:val="0"/>
          <w:numId w:val="86"/>
        </w:numPr>
      </w:pPr>
      <w:r>
        <w:rPr>
          <w:rStyle w:val="lev"/>
        </w:rPr>
        <w:t>Redressement Accepté</w:t>
      </w:r>
      <w:r>
        <w:t xml:space="preserve"> : Établissement d'un rôle supplémentaire pour la différence d'impôt et des pénalités.</w:t>
      </w:r>
    </w:p>
    <w:p w14:paraId="285DDFFA" w14:textId="77777777" w:rsidR="00A57EA6" w:rsidRDefault="00A57EA6" w:rsidP="00A57EA6">
      <w:pPr>
        <w:pStyle w:val="NormalWeb"/>
        <w:numPr>
          <w:ilvl w:val="0"/>
          <w:numId w:val="86"/>
        </w:numPr>
      </w:pPr>
      <w:r>
        <w:rPr>
          <w:rStyle w:val="lev"/>
        </w:rPr>
        <w:t>Redressement Contesté</w:t>
      </w:r>
      <w:r>
        <w:t xml:space="preserve"> : Préparation du dossier pour le Contentieux (transition avec la partie IV).</w:t>
      </w:r>
    </w:p>
    <w:p w14:paraId="34663850" w14:textId="77777777" w:rsidR="00A57EA6" w:rsidRDefault="00A57EA6" w:rsidP="00A57EA6">
      <w:pPr>
        <w:pStyle w:val="Titre2"/>
      </w:pPr>
      <w:r>
        <w:t>Séquence 5 (30 min) : SIMULATION N° 3 : Vérification sur Place (Étude de Cas)</w:t>
      </w:r>
    </w:p>
    <w:p w14:paraId="508B1B45" w14:textId="77777777" w:rsidR="00A57EA6" w:rsidRDefault="00A57EA6" w:rsidP="00A57EA6">
      <w:pPr>
        <w:pStyle w:val="Titre3"/>
      </w:pPr>
      <w:r>
        <w:t>Objectif Pédagogique</w:t>
      </w:r>
    </w:p>
    <w:p w14:paraId="03A2077A" w14:textId="77777777" w:rsidR="00A57EA6" w:rsidRDefault="00A57EA6" w:rsidP="00A57EA6">
      <w:pPr>
        <w:pStyle w:val="NormalWeb"/>
      </w:pPr>
      <w:r>
        <w:rPr>
          <w:rStyle w:val="lev"/>
        </w:rPr>
        <w:t>À la fin de cette séquence, l'Inspecteur sera capable de conduire une vérification sur place de manière professionnelle, en respectant la procédure et en documentant ses constats.</w:t>
      </w:r>
    </w:p>
    <w:p w14:paraId="7A058BE3" w14:textId="77777777" w:rsidR="00A57EA6" w:rsidRDefault="00A57EA6" w:rsidP="00A57EA6">
      <w:pPr>
        <w:pStyle w:val="Titre3"/>
      </w:pPr>
      <w:r>
        <w:t>A. Mise en Situation (Rôles)</w:t>
      </w:r>
    </w:p>
    <w:p w14:paraId="41D488FD" w14:textId="77777777" w:rsidR="00A57EA6" w:rsidRDefault="00A57EA6" w:rsidP="00A57EA6">
      <w:pPr>
        <w:pStyle w:val="NormalWeb"/>
        <w:numPr>
          <w:ilvl w:val="0"/>
          <w:numId w:val="87"/>
        </w:numPr>
      </w:pPr>
      <w:r>
        <w:rPr>
          <w:rStyle w:val="lev"/>
        </w:rPr>
        <w:t>Scénario</w:t>
      </w:r>
      <w:r>
        <w:t xml:space="preserve"> : Vérification d'une villa en périphérie de Lomé. Le Cadastre a une VLC faible, mais le bien est visiblement luxueux.</w:t>
      </w:r>
    </w:p>
    <w:p w14:paraId="11981FC4" w14:textId="77777777" w:rsidR="00A57EA6" w:rsidRDefault="00A57EA6" w:rsidP="00A57EA6">
      <w:pPr>
        <w:pStyle w:val="NormalWeb"/>
        <w:numPr>
          <w:ilvl w:val="0"/>
          <w:numId w:val="87"/>
        </w:numPr>
      </w:pPr>
      <w:r>
        <w:rPr>
          <w:rStyle w:val="lev"/>
        </w:rPr>
        <w:t>Rôles</w:t>
      </w:r>
      <w:r>
        <w:t xml:space="preserve"> : Un stagiaire joue le rôle du propriétaire/occupant, les autres l'équipe de contrôle.</w:t>
      </w:r>
    </w:p>
    <w:p w14:paraId="14074B1E" w14:textId="77777777" w:rsidR="00A57EA6" w:rsidRDefault="00A57EA6" w:rsidP="00A57EA6">
      <w:pPr>
        <w:pStyle w:val="Titre3"/>
      </w:pPr>
      <w:r>
        <w:lastRenderedPageBreak/>
        <w:t>B. Déroulement de la Simulation</w:t>
      </w:r>
    </w:p>
    <w:p w14:paraId="76D9781D" w14:textId="77777777" w:rsidR="00A57EA6" w:rsidRDefault="00A57EA6" w:rsidP="00A57EA6">
      <w:pPr>
        <w:pStyle w:val="NormalWeb"/>
        <w:numPr>
          <w:ilvl w:val="0"/>
          <w:numId w:val="88"/>
        </w:numPr>
      </w:pPr>
      <w:r>
        <w:rPr>
          <w:rStyle w:val="lev"/>
        </w:rPr>
        <w:t>Phase Préparatoire</w:t>
      </w:r>
      <w:r>
        <w:t xml:space="preserve"> : Consultation du dossier fiscal et cadastral avant la visite.</w:t>
      </w:r>
    </w:p>
    <w:p w14:paraId="0FE1F5E9" w14:textId="77777777" w:rsidR="00A57EA6" w:rsidRDefault="00A57EA6" w:rsidP="00A57EA6">
      <w:pPr>
        <w:pStyle w:val="NormalWeb"/>
        <w:numPr>
          <w:ilvl w:val="0"/>
          <w:numId w:val="88"/>
        </w:numPr>
      </w:pPr>
      <w:r>
        <w:rPr>
          <w:rStyle w:val="lev"/>
        </w:rPr>
        <w:t>Phase de Visite</w:t>
      </w:r>
      <w:r>
        <w:t xml:space="preserve"> : Comment se présenter, comment documenter l'état du bien (surface réelle, matériaux, équipements).</w:t>
      </w:r>
    </w:p>
    <w:p w14:paraId="6AA3AB68" w14:textId="77777777" w:rsidR="00A57EA6" w:rsidRDefault="00A57EA6" w:rsidP="00A57EA6">
      <w:pPr>
        <w:pStyle w:val="NormalWeb"/>
        <w:numPr>
          <w:ilvl w:val="0"/>
          <w:numId w:val="88"/>
        </w:numPr>
      </w:pPr>
      <w:r>
        <w:rPr>
          <w:rStyle w:val="lev"/>
        </w:rPr>
        <w:t>Phase Post-Visite</w:t>
      </w:r>
      <w:r>
        <w:t xml:space="preserve"> : Calcul de la VLC rectifiée et rédaction du procès-verbal de constatation d'omission/insuffisance.</w:t>
      </w:r>
    </w:p>
    <w:p w14:paraId="23F3A4BA" w14:textId="77777777" w:rsidR="00A57EA6" w:rsidRDefault="00A57EA6" w:rsidP="00A57EA6">
      <w:pPr>
        <w:pStyle w:val="Titre3"/>
      </w:pPr>
      <w:r>
        <w:t>C. Débriefing</w:t>
      </w:r>
    </w:p>
    <w:p w14:paraId="55033548" w14:textId="77777777" w:rsidR="00A57EA6" w:rsidRDefault="00A57EA6" w:rsidP="00A57EA6">
      <w:pPr>
        <w:pStyle w:val="NormalWeb"/>
        <w:numPr>
          <w:ilvl w:val="0"/>
          <w:numId w:val="89"/>
        </w:numPr>
      </w:pPr>
      <w:r>
        <w:rPr>
          <w:rStyle w:val="lev"/>
        </w:rPr>
        <w:t>Analyse</w:t>
      </w:r>
      <w:r>
        <w:t xml:space="preserve"> : Retour sur le respect des procédures légales (courtoisie, respect des droits du contribuable) et l'efficacité de la détection de la fraude.</w:t>
      </w:r>
    </w:p>
    <w:p w14:paraId="34E06EE9"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IV. La Gestion du Contentieux (4 Séquences)</w:t>
      </w:r>
    </w:p>
    <w:p w14:paraId="2A181099" w14:textId="77777777" w:rsidR="00A57EA6" w:rsidRDefault="00A57EA6" w:rsidP="00A57EA6">
      <w:pPr>
        <w:pStyle w:val="Titre2"/>
      </w:pPr>
      <w:r>
        <w:t>Séquence 1 (30 min) : Distinction des Contentieux Fiscaux</w:t>
      </w:r>
    </w:p>
    <w:p w14:paraId="78419745" w14:textId="77777777" w:rsidR="00A57EA6" w:rsidRDefault="00A57EA6" w:rsidP="00A57EA6">
      <w:pPr>
        <w:pStyle w:val="Titre3"/>
      </w:pPr>
      <w:r>
        <w:t>Objectif Pédagogique</w:t>
      </w:r>
    </w:p>
    <w:p w14:paraId="07551C2B" w14:textId="77777777" w:rsidR="00A57EA6" w:rsidRDefault="00A57EA6" w:rsidP="00A57EA6">
      <w:pPr>
        <w:pStyle w:val="NormalWeb"/>
      </w:pPr>
      <w:r>
        <w:rPr>
          <w:rStyle w:val="lev"/>
        </w:rPr>
        <w:t>À la fin de cette séquence, l'Inspecteur sera capable de distinguer formellement le contentieux d'assiette du contentieux de recouvrement, et d'identifier la juridiction ou le service compétent pour chaque type.</w:t>
      </w:r>
    </w:p>
    <w:p w14:paraId="672658E3" w14:textId="77777777" w:rsidR="00A57EA6" w:rsidRDefault="00A57EA6" w:rsidP="00A57EA6">
      <w:pPr>
        <w:pStyle w:val="Titre3"/>
      </w:pPr>
      <w:r>
        <w:t>A. Le Contentieux d'Assiette</w:t>
      </w:r>
    </w:p>
    <w:p w14:paraId="452CF04E" w14:textId="77777777" w:rsidR="00A57EA6" w:rsidRDefault="00A57EA6" w:rsidP="00A57EA6">
      <w:pPr>
        <w:pStyle w:val="NormalWeb"/>
        <w:numPr>
          <w:ilvl w:val="0"/>
          <w:numId w:val="90"/>
        </w:numPr>
      </w:pPr>
      <w:r>
        <w:rPr>
          <w:rStyle w:val="lev"/>
        </w:rPr>
        <w:t>Nature</w:t>
      </w:r>
      <w:r>
        <w:t xml:space="preserve"> : Litige portant sur la Base Nette Imposable (BNI) – C'est le cœur du travail de l'Inspecteur du Cadastre.</w:t>
      </w:r>
    </w:p>
    <w:p w14:paraId="680BB321" w14:textId="77777777" w:rsidR="00A57EA6" w:rsidRDefault="00A57EA6" w:rsidP="00A57EA6">
      <w:pPr>
        <w:pStyle w:val="NormalWeb"/>
        <w:numPr>
          <w:ilvl w:val="0"/>
          <w:numId w:val="90"/>
        </w:numPr>
      </w:pPr>
      <w:r>
        <w:rPr>
          <w:rStyle w:val="lev"/>
        </w:rPr>
        <w:t>Motifs Fréquents</w:t>
      </w:r>
      <w:r>
        <w:t xml:space="preserve"> : Contestation de la Valeur Locative Cadastrale (VLC), désaccord sur l'application des exonérations, erreur d'identification du bien ou du propriétaire.</w:t>
      </w:r>
    </w:p>
    <w:p w14:paraId="23E3EE2E" w14:textId="77777777" w:rsidR="00A57EA6" w:rsidRDefault="00A57EA6" w:rsidP="00A57EA6">
      <w:pPr>
        <w:pStyle w:val="NormalWeb"/>
        <w:numPr>
          <w:ilvl w:val="0"/>
          <w:numId w:val="90"/>
        </w:numPr>
      </w:pPr>
      <w:r>
        <w:rPr>
          <w:rStyle w:val="lev"/>
        </w:rPr>
        <w:t>Autorité Compétente</w:t>
      </w:r>
      <w:r>
        <w:t xml:space="preserve"> : Services fiscaux (phase amiable), puis juridictions administratives.</w:t>
      </w:r>
    </w:p>
    <w:p w14:paraId="7A35117B" w14:textId="77777777" w:rsidR="00A57EA6" w:rsidRDefault="00A57EA6" w:rsidP="00A57EA6">
      <w:pPr>
        <w:pStyle w:val="Titre3"/>
      </w:pPr>
      <w:r>
        <w:t>B. Le Contentieux de Recouvrement</w:t>
      </w:r>
    </w:p>
    <w:p w14:paraId="60EC936B" w14:textId="77777777" w:rsidR="00A57EA6" w:rsidRDefault="00A57EA6" w:rsidP="00A57EA6">
      <w:pPr>
        <w:pStyle w:val="NormalWeb"/>
        <w:numPr>
          <w:ilvl w:val="0"/>
          <w:numId w:val="91"/>
        </w:numPr>
      </w:pPr>
      <w:r>
        <w:rPr>
          <w:rStyle w:val="lev"/>
        </w:rPr>
        <w:t>Nature</w:t>
      </w:r>
      <w:r>
        <w:t xml:space="preserve"> : Litige portant sur les modalités de paiement, les pénalités de retard ou les actes de poursuite (saisie, ATD).</w:t>
      </w:r>
    </w:p>
    <w:p w14:paraId="6EE053E6" w14:textId="77777777" w:rsidR="00A57EA6" w:rsidRDefault="00A57EA6" w:rsidP="00A57EA6">
      <w:pPr>
        <w:pStyle w:val="NormalWeb"/>
        <w:numPr>
          <w:ilvl w:val="0"/>
          <w:numId w:val="91"/>
        </w:numPr>
      </w:pPr>
      <w:r>
        <w:rPr>
          <w:rStyle w:val="lev"/>
        </w:rPr>
        <w:t>Motifs Fréquents</w:t>
      </w:r>
      <w:r>
        <w:t xml:space="preserve"> : Contestation de la validité de la poursuite, prescription, erreur de personne lors d'une saisie.</w:t>
      </w:r>
    </w:p>
    <w:p w14:paraId="2EFF8B34" w14:textId="77777777" w:rsidR="00A57EA6" w:rsidRDefault="00A57EA6" w:rsidP="00A57EA6">
      <w:pPr>
        <w:pStyle w:val="NormalWeb"/>
        <w:numPr>
          <w:ilvl w:val="0"/>
          <w:numId w:val="91"/>
        </w:numPr>
      </w:pPr>
      <w:r>
        <w:rPr>
          <w:rStyle w:val="lev"/>
        </w:rPr>
        <w:t>Autorité Compétente</w:t>
      </w:r>
      <w:r>
        <w:t xml:space="preserve"> : Agent de poursuite (phase amiable), puis juridictions de l'exécution (judiciaires).</w:t>
      </w:r>
    </w:p>
    <w:p w14:paraId="1C8C0C0E" w14:textId="77777777" w:rsidR="00A57EA6" w:rsidRDefault="00A57EA6" w:rsidP="00A57EA6">
      <w:pPr>
        <w:pStyle w:val="Titre3"/>
      </w:pPr>
      <w:r>
        <w:t>C. La Règle "Impôt non contesté, impôt dû"</w:t>
      </w:r>
    </w:p>
    <w:p w14:paraId="43B73779" w14:textId="77777777" w:rsidR="00A57EA6" w:rsidRDefault="00A57EA6" w:rsidP="00A57EA6">
      <w:pPr>
        <w:pStyle w:val="NormalWeb"/>
        <w:numPr>
          <w:ilvl w:val="0"/>
          <w:numId w:val="92"/>
        </w:numPr>
      </w:pPr>
      <w:r>
        <w:t>Rappel du principe de l'obligation de payer même en cas de réclamation (sauf suspension ou sursis de paiement).</w:t>
      </w:r>
    </w:p>
    <w:p w14:paraId="66D7F43F" w14:textId="77777777" w:rsidR="00A57EA6" w:rsidRDefault="00A57EA6" w:rsidP="00A57EA6">
      <w:pPr>
        <w:pStyle w:val="Titre2"/>
      </w:pPr>
      <w:r>
        <w:lastRenderedPageBreak/>
        <w:t>Séquence 2 (30 min) : La Procédure de Réclamation (Phase Administrative)</w:t>
      </w:r>
    </w:p>
    <w:p w14:paraId="05C2062F" w14:textId="77777777" w:rsidR="00A57EA6" w:rsidRDefault="00A57EA6" w:rsidP="00A57EA6">
      <w:pPr>
        <w:pStyle w:val="Titre3"/>
      </w:pPr>
      <w:r>
        <w:t>Objectif Pédagogique</w:t>
      </w:r>
    </w:p>
    <w:p w14:paraId="7F73DEC2" w14:textId="77777777" w:rsidR="00A57EA6" w:rsidRDefault="00A57EA6" w:rsidP="00A57EA6">
      <w:pPr>
        <w:pStyle w:val="NormalWeb"/>
      </w:pPr>
      <w:r>
        <w:rPr>
          <w:rStyle w:val="lev"/>
        </w:rPr>
        <w:t>À la fin de cette séquence, l'Inspecteur connaîtra le formalisme et les délais légaux de la procédure de réclamation, depuis le dépôt jusqu'à la décision administrative.</w:t>
      </w:r>
    </w:p>
    <w:p w14:paraId="1B35C6B1" w14:textId="77777777" w:rsidR="00A57EA6" w:rsidRDefault="00A57EA6" w:rsidP="00A57EA6">
      <w:pPr>
        <w:pStyle w:val="Titre3"/>
      </w:pPr>
      <w:r>
        <w:t>A. Les Conditions de Recevabilité</w:t>
      </w:r>
    </w:p>
    <w:p w14:paraId="791444D8" w14:textId="77777777" w:rsidR="00A57EA6" w:rsidRDefault="00A57EA6" w:rsidP="00A57EA6">
      <w:pPr>
        <w:pStyle w:val="NormalWeb"/>
        <w:numPr>
          <w:ilvl w:val="0"/>
          <w:numId w:val="93"/>
        </w:numPr>
      </w:pPr>
      <w:r>
        <w:rPr>
          <w:rStyle w:val="lev"/>
        </w:rPr>
        <w:t>Formalisme</w:t>
      </w:r>
      <w:r>
        <w:t xml:space="preserve"> : La réclamation doit être écrite, motivée et contenir les références fiscales (numéro d'avis, nature de l'impôt).</w:t>
      </w:r>
    </w:p>
    <w:p w14:paraId="19A21CCA" w14:textId="77777777" w:rsidR="00A57EA6" w:rsidRDefault="00A57EA6" w:rsidP="00A57EA6">
      <w:pPr>
        <w:pStyle w:val="NormalWeb"/>
        <w:numPr>
          <w:ilvl w:val="0"/>
          <w:numId w:val="93"/>
        </w:numPr>
      </w:pPr>
      <w:r>
        <w:rPr>
          <w:rStyle w:val="lev"/>
        </w:rPr>
        <w:t>Le Délai de Réclamation</w:t>
      </w:r>
      <w:r>
        <w:t xml:space="preserve"> : Présentation du délai légal impératif (généralement fixé à partir de la date de mise en recouvrement). Une réclamation hors délai est irrecevable.</w:t>
      </w:r>
    </w:p>
    <w:p w14:paraId="7B3730D8" w14:textId="77777777" w:rsidR="00A57EA6" w:rsidRDefault="00A57EA6" w:rsidP="00A57EA6">
      <w:pPr>
        <w:pStyle w:val="Titre3"/>
      </w:pPr>
      <w:r>
        <w:t>B. Le Circuit de Traitement Interne</w:t>
      </w:r>
    </w:p>
    <w:p w14:paraId="0F59C8E8" w14:textId="77777777" w:rsidR="00A57EA6" w:rsidRDefault="00A57EA6" w:rsidP="00A57EA6">
      <w:pPr>
        <w:pStyle w:val="NormalWeb"/>
        <w:numPr>
          <w:ilvl w:val="0"/>
          <w:numId w:val="94"/>
        </w:numPr>
      </w:pPr>
      <w:r>
        <w:rPr>
          <w:rStyle w:val="lev"/>
        </w:rPr>
        <w:t>Enregistrement et Transmission</w:t>
      </w:r>
      <w:r>
        <w:t xml:space="preserve"> : Rôle du service de l'accueil et du service de l'assiette (le Cadastre) dans l'étude du dossier.</w:t>
      </w:r>
    </w:p>
    <w:p w14:paraId="027D1845" w14:textId="77777777" w:rsidR="00A57EA6" w:rsidRDefault="00A57EA6" w:rsidP="00A57EA6">
      <w:pPr>
        <w:pStyle w:val="NormalWeb"/>
        <w:numPr>
          <w:ilvl w:val="0"/>
          <w:numId w:val="94"/>
        </w:numPr>
      </w:pPr>
      <w:r>
        <w:rPr>
          <w:rStyle w:val="lev"/>
        </w:rPr>
        <w:t>L'Instruction du Dossier</w:t>
      </w:r>
      <w:r>
        <w:t xml:space="preserve"> : Analyse des pièces, confrontation avec le Fichier Cadastral.</w:t>
      </w:r>
    </w:p>
    <w:p w14:paraId="1418B416" w14:textId="77777777" w:rsidR="00A57EA6" w:rsidRDefault="00A57EA6" w:rsidP="00A57EA6">
      <w:pPr>
        <w:pStyle w:val="Titre3"/>
      </w:pPr>
      <w:r>
        <w:t>C. La Décision de l'Administration</w:t>
      </w:r>
    </w:p>
    <w:p w14:paraId="12C15922" w14:textId="77777777" w:rsidR="00A57EA6" w:rsidRDefault="00A57EA6" w:rsidP="00A57EA6">
      <w:pPr>
        <w:pStyle w:val="NormalWeb"/>
        <w:numPr>
          <w:ilvl w:val="0"/>
          <w:numId w:val="95"/>
        </w:numPr>
      </w:pPr>
      <w:r>
        <w:rPr>
          <w:rStyle w:val="lev"/>
        </w:rPr>
        <w:t>Réponse Expresse</w:t>
      </w:r>
      <w:r>
        <w:t xml:space="preserve"> : Accord total, accord partiel (dégrèvement), ou rejet total de la réclamation.</w:t>
      </w:r>
    </w:p>
    <w:p w14:paraId="1E852D1E" w14:textId="77777777" w:rsidR="00A57EA6" w:rsidRDefault="00A57EA6" w:rsidP="00A57EA6">
      <w:pPr>
        <w:pStyle w:val="NormalWeb"/>
        <w:numPr>
          <w:ilvl w:val="0"/>
          <w:numId w:val="95"/>
        </w:numPr>
      </w:pPr>
      <w:r>
        <w:rPr>
          <w:rStyle w:val="lev"/>
        </w:rPr>
        <w:t>Décision Implicite (Silence de l'Administration)</w:t>
      </w:r>
      <w:r>
        <w:t xml:space="preserve"> : Conséquences d'une absence de réponse dans le délai légal.</w:t>
      </w:r>
    </w:p>
    <w:p w14:paraId="7620A17A" w14:textId="77777777" w:rsidR="00A57EA6" w:rsidRDefault="00A57EA6" w:rsidP="00A57EA6">
      <w:pPr>
        <w:pStyle w:val="Titre2"/>
      </w:pPr>
      <w:r>
        <w:t>Séquence 3 (30 min) : Rôle de Conseil et Rédaction d'une Réponse à Réclamation</w:t>
      </w:r>
    </w:p>
    <w:p w14:paraId="5CDFAD65" w14:textId="77777777" w:rsidR="00A57EA6" w:rsidRDefault="00A57EA6" w:rsidP="00A57EA6">
      <w:pPr>
        <w:pStyle w:val="Titre3"/>
      </w:pPr>
      <w:r>
        <w:t>Objectif Pédagogique</w:t>
      </w:r>
    </w:p>
    <w:p w14:paraId="0C0BE113" w14:textId="77777777" w:rsidR="00A57EA6" w:rsidRDefault="00A57EA6" w:rsidP="00A57EA6">
      <w:pPr>
        <w:pStyle w:val="NormalWeb"/>
      </w:pPr>
      <w:r>
        <w:rPr>
          <w:rStyle w:val="lev"/>
        </w:rPr>
        <w:t>À la fin de cette séquence, l'Inspecteur sera capable de jouer son rôle de conseil vis-à-vis du contribuable et de rédiger une réponse administrative claire et légalement fondée.</w:t>
      </w:r>
    </w:p>
    <w:p w14:paraId="3EC6402A" w14:textId="77777777" w:rsidR="00A57EA6" w:rsidRDefault="00A57EA6" w:rsidP="00A57EA6">
      <w:pPr>
        <w:pStyle w:val="Titre3"/>
      </w:pPr>
      <w:r>
        <w:t>A. Le Rôle de Conseil de l'Inspecteur</w:t>
      </w:r>
    </w:p>
    <w:p w14:paraId="56984FD1" w14:textId="77777777" w:rsidR="00A57EA6" w:rsidRDefault="00A57EA6" w:rsidP="00A57EA6">
      <w:pPr>
        <w:pStyle w:val="NormalWeb"/>
        <w:numPr>
          <w:ilvl w:val="0"/>
          <w:numId w:val="96"/>
        </w:numPr>
      </w:pPr>
      <w:r>
        <w:rPr>
          <w:rStyle w:val="lev"/>
        </w:rPr>
        <w:t>Éthique et Transparence</w:t>
      </w:r>
      <w:r>
        <w:t xml:space="preserve"> : Expliquer clairement les règles du CGI au contribuable.</w:t>
      </w:r>
    </w:p>
    <w:p w14:paraId="2C3AE67C" w14:textId="77777777" w:rsidR="00A57EA6" w:rsidRDefault="00A57EA6" w:rsidP="00A57EA6">
      <w:pPr>
        <w:pStyle w:val="NormalWeb"/>
        <w:numPr>
          <w:ilvl w:val="0"/>
          <w:numId w:val="96"/>
        </w:numPr>
      </w:pPr>
      <w:r>
        <w:rPr>
          <w:rStyle w:val="lev"/>
        </w:rPr>
        <w:t>Médiation</w:t>
      </w:r>
      <w:r>
        <w:t xml:space="preserve"> : Tenter une résolution amiable en cas de malentendu sur une base légale (ex. : expliquer le calcul de la VLC).</w:t>
      </w:r>
    </w:p>
    <w:p w14:paraId="6AA8E98D" w14:textId="77777777" w:rsidR="00A57EA6" w:rsidRDefault="00A57EA6" w:rsidP="00A57EA6">
      <w:pPr>
        <w:pStyle w:val="Titre3"/>
      </w:pPr>
      <w:r>
        <w:t>B. La Rédaction de la Réponse</w:t>
      </w:r>
    </w:p>
    <w:p w14:paraId="6D14C380" w14:textId="77777777" w:rsidR="00A57EA6" w:rsidRDefault="00A57EA6" w:rsidP="00A57EA6">
      <w:pPr>
        <w:pStyle w:val="NormalWeb"/>
        <w:numPr>
          <w:ilvl w:val="0"/>
          <w:numId w:val="97"/>
        </w:numPr>
      </w:pPr>
      <w:r>
        <w:rPr>
          <w:rStyle w:val="lev"/>
        </w:rPr>
        <w:t>La Structure</w:t>
      </w:r>
      <w:r>
        <w:t xml:space="preserve"> : Rappel des faits, exposé de la doctrine fiscale (articles du CGI), application au cas d'espèce, décision.</w:t>
      </w:r>
    </w:p>
    <w:p w14:paraId="509CFA50" w14:textId="77777777" w:rsidR="00A57EA6" w:rsidRDefault="00A57EA6" w:rsidP="00A57EA6">
      <w:pPr>
        <w:pStyle w:val="NormalWeb"/>
        <w:numPr>
          <w:ilvl w:val="0"/>
          <w:numId w:val="97"/>
        </w:numPr>
      </w:pPr>
      <w:r>
        <w:rPr>
          <w:rStyle w:val="lev"/>
        </w:rPr>
        <w:lastRenderedPageBreak/>
        <w:t>Le Langage Juridique</w:t>
      </w:r>
      <w:r>
        <w:t xml:space="preserve"> : Utilisation d'un vocabulaire précis et non ambigu.</w:t>
      </w:r>
    </w:p>
    <w:p w14:paraId="313BAFCC" w14:textId="77777777" w:rsidR="00A57EA6" w:rsidRDefault="00A57EA6" w:rsidP="00A57EA6">
      <w:pPr>
        <w:pStyle w:val="NormalWeb"/>
        <w:numPr>
          <w:ilvl w:val="0"/>
          <w:numId w:val="97"/>
        </w:numPr>
      </w:pPr>
      <w:r>
        <w:rPr>
          <w:rStyle w:val="lev"/>
        </w:rPr>
        <w:t>L'Information sur les Recours</w:t>
      </w:r>
      <w:r>
        <w:t xml:space="preserve"> : Mention obligatoire des voies de recours hiérarchiques ou judiciaires possibles après la décision administrative.</w:t>
      </w:r>
    </w:p>
    <w:p w14:paraId="59D3EBB1" w14:textId="77777777" w:rsidR="00A57EA6" w:rsidRDefault="00A57EA6" w:rsidP="00A57EA6">
      <w:pPr>
        <w:pStyle w:val="Titre2"/>
      </w:pPr>
      <w:r>
        <w:t>Séquence 4 (30 min) : ATELIER PRATIQUE N° 4 : Analyse et Réponse à Réclamation</w:t>
      </w:r>
    </w:p>
    <w:p w14:paraId="3205C330" w14:textId="77777777" w:rsidR="00A57EA6" w:rsidRDefault="00A57EA6" w:rsidP="00A57EA6">
      <w:pPr>
        <w:pStyle w:val="Titre3"/>
      </w:pPr>
      <w:r>
        <w:t>Objectif Pédagogique</w:t>
      </w:r>
    </w:p>
    <w:p w14:paraId="221DD2C5" w14:textId="77777777" w:rsidR="00A57EA6" w:rsidRDefault="00A57EA6" w:rsidP="00A57EA6">
      <w:pPr>
        <w:pStyle w:val="NormalWeb"/>
      </w:pPr>
      <w:r>
        <w:rPr>
          <w:rStyle w:val="lev"/>
        </w:rPr>
        <w:t>À la fin de cette séquence, l'Inspecteur sera capable de produire une note de synthèse pour le Chef de Service recommandant un dégrèvement ou un rejet suite à une réclamation.</w:t>
      </w:r>
    </w:p>
    <w:p w14:paraId="6D2B8A3C" w14:textId="77777777" w:rsidR="00A57EA6" w:rsidRDefault="00A57EA6" w:rsidP="00A57EA6">
      <w:pPr>
        <w:pStyle w:val="Titre3"/>
      </w:pPr>
      <w:r>
        <w:t>A. Mise en Situation (Cas Pratique)</w:t>
      </w:r>
    </w:p>
    <w:p w14:paraId="3A630241" w14:textId="77777777" w:rsidR="00A57EA6" w:rsidRDefault="00A57EA6" w:rsidP="00A57EA6">
      <w:pPr>
        <w:pStyle w:val="NormalWeb"/>
        <w:numPr>
          <w:ilvl w:val="0"/>
          <w:numId w:val="98"/>
        </w:numPr>
      </w:pPr>
      <w:r>
        <w:rPr>
          <w:rStyle w:val="lev"/>
        </w:rPr>
        <w:t>Scénario</w:t>
      </w:r>
      <w:r>
        <w:t xml:space="preserve"> : Un contribuable réclame contre une TFPB qu'il juge excessive, arguant que son immeuble est à usage mixte (résidence et local associatif), alors qu'il est imposé à 100% au taux commercial.</w:t>
      </w:r>
    </w:p>
    <w:p w14:paraId="035A452B" w14:textId="77777777" w:rsidR="00A57EA6" w:rsidRDefault="00A57EA6" w:rsidP="00A57EA6">
      <w:pPr>
        <w:pStyle w:val="NormalWeb"/>
        <w:numPr>
          <w:ilvl w:val="0"/>
          <w:numId w:val="98"/>
        </w:numPr>
      </w:pPr>
      <w:r>
        <w:rPr>
          <w:rStyle w:val="lev"/>
        </w:rPr>
        <w:t>Problématique</w:t>
      </w:r>
      <w:r>
        <w:t xml:space="preserve"> : L'Inspecteur doit vérifier la VLC, l'usage réel du bien (grâce à une simulation de visite/plan) et appliquer le taux mixte.</w:t>
      </w:r>
    </w:p>
    <w:p w14:paraId="391C3606" w14:textId="77777777" w:rsidR="00A57EA6" w:rsidRDefault="00A57EA6" w:rsidP="00A57EA6">
      <w:pPr>
        <w:pStyle w:val="Titre3"/>
      </w:pPr>
      <w:r>
        <w:t>B. Travail Pratique</w:t>
      </w:r>
    </w:p>
    <w:p w14:paraId="0A514EE3" w14:textId="77777777" w:rsidR="00A57EA6" w:rsidRDefault="00A57EA6" w:rsidP="00A57EA6">
      <w:pPr>
        <w:pStyle w:val="NormalWeb"/>
        <w:numPr>
          <w:ilvl w:val="0"/>
          <w:numId w:val="99"/>
        </w:numPr>
      </w:pPr>
      <w:r>
        <w:rPr>
          <w:rStyle w:val="lev"/>
        </w:rPr>
        <w:t>Analyse de la VLC</w:t>
      </w:r>
      <w:r>
        <w:t xml:space="preserve"> : Vérification des éléments d'évaluation fournis dans la réclamation.</w:t>
      </w:r>
    </w:p>
    <w:p w14:paraId="6C4C119C" w14:textId="77777777" w:rsidR="00A57EA6" w:rsidRDefault="00A57EA6" w:rsidP="00A57EA6">
      <w:pPr>
        <w:pStyle w:val="NormalWeb"/>
        <w:numPr>
          <w:ilvl w:val="0"/>
          <w:numId w:val="99"/>
        </w:numPr>
      </w:pPr>
      <w:r>
        <w:rPr>
          <w:rStyle w:val="lev"/>
        </w:rPr>
        <w:t>Proposition de Décision</w:t>
      </w:r>
      <w:r>
        <w:t xml:space="preserve"> : Rédaction d'une note de synthèse argumentée :</w:t>
      </w:r>
    </w:p>
    <w:p w14:paraId="3D4C81E3" w14:textId="77777777" w:rsidR="00A57EA6" w:rsidRDefault="00A57EA6" w:rsidP="00A57EA6">
      <w:pPr>
        <w:pStyle w:val="NormalWeb"/>
        <w:numPr>
          <w:ilvl w:val="1"/>
          <w:numId w:val="99"/>
        </w:numPr>
      </w:pPr>
      <w:r>
        <w:t>Rejet de la réclamation (si l'usage associatif n'est pas prouvé).</w:t>
      </w:r>
    </w:p>
    <w:p w14:paraId="3B1FB0D1" w14:textId="77777777" w:rsidR="00A57EA6" w:rsidRDefault="00A57EA6" w:rsidP="00A57EA6">
      <w:pPr>
        <w:pStyle w:val="NormalWeb"/>
        <w:numPr>
          <w:ilvl w:val="1"/>
          <w:numId w:val="99"/>
        </w:numPr>
      </w:pPr>
      <w:r>
        <w:t>Dégrèvement partiel (si la réclamation est fondée sur une base légale).</w:t>
      </w:r>
    </w:p>
    <w:p w14:paraId="49CF031D" w14:textId="77777777" w:rsidR="00A57EA6" w:rsidRDefault="00A57EA6" w:rsidP="00A57EA6">
      <w:pPr>
        <w:pStyle w:val="Titre3"/>
      </w:pPr>
      <w:r>
        <w:t>C. Objectif de la séquence</w:t>
      </w:r>
    </w:p>
    <w:p w14:paraId="25B74A6D" w14:textId="77777777" w:rsidR="00A57EA6" w:rsidRDefault="00A57EA6" w:rsidP="00A57EA6">
      <w:pPr>
        <w:pStyle w:val="NormalWeb"/>
        <w:numPr>
          <w:ilvl w:val="0"/>
          <w:numId w:val="100"/>
        </w:numPr>
      </w:pPr>
      <w:r>
        <w:t>Maîtriser le processus décisionnel : transformer l'analyse technique (Cadastre) en une décision administrative (Fiscalité).</w:t>
      </w:r>
    </w:p>
    <w:p w14:paraId="58012F9C" w14:textId="77777777" w:rsidR="0077595A" w:rsidRPr="0077595A" w:rsidRDefault="0077595A" w:rsidP="0077595A">
      <w:pPr>
        <w:spacing w:before="100" w:beforeAutospacing="1" w:after="100" w:afterAutospacing="1" w:line="240" w:lineRule="auto"/>
        <w:outlineLvl w:val="1"/>
        <w:rPr>
          <w:rFonts w:ascii="Times New Roman" w:eastAsia="Times New Roman" w:hAnsi="Times New Roman" w:cs="Times New Roman"/>
          <w:b/>
          <w:bCs/>
          <w:kern w:val="0"/>
          <w:sz w:val="36"/>
          <w:szCs w:val="36"/>
          <w:lang w:val="fr-TG" w:eastAsia="fr-TG"/>
          <w14:ligatures w14:val="none"/>
        </w:rPr>
      </w:pPr>
      <w:r w:rsidRPr="0077595A">
        <w:rPr>
          <w:rFonts w:ascii="Times New Roman" w:eastAsia="Times New Roman" w:hAnsi="Times New Roman" w:cs="Times New Roman"/>
          <w:b/>
          <w:bCs/>
          <w:kern w:val="0"/>
          <w:sz w:val="36"/>
          <w:szCs w:val="36"/>
          <w:lang w:val="fr-TG" w:eastAsia="fr-TG"/>
          <w14:ligatures w14:val="none"/>
        </w:rPr>
        <w:t>MODULE 5 : Défis, Modernisation et Évaluation (3h)</w:t>
      </w:r>
    </w:p>
    <w:p w14:paraId="408C4D96"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27"/>
          <w:szCs w:val="27"/>
          <w:lang w:val="fr-TG" w:eastAsia="fr-TG"/>
          <w14:ligatures w14:val="none"/>
        </w:rPr>
      </w:pPr>
      <w:r w:rsidRPr="0077595A">
        <w:rPr>
          <w:rFonts w:ascii="Times New Roman" w:eastAsia="Times New Roman" w:hAnsi="Times New Roman" w:cs="Times New Roman"/>
          <w:b/>
          <w:bCs/>
          <w:kern w:val="0"/>
          <w:sz w:val="27"/>
          <w:szCs w:val="27"/>
          <w:lang w:val="fr-TG" w:eastAsia="fr-TG"/>
          <w14:ligatures w14:val="none"/>
        </w:rPr>
        <w:t>I. Défis et Modernisation (3 Séquences)</w:t>
      </w:r>
    </w:p>
    <w:p w14:paraId="0C943C97" w14:textId="77777777" w:rsidR="00A57EA6" w:rsidRDefault="00A57EA6" w:rsidP="00A57EA6">
      <w:pPr>
        <w:pStyle w:val="Titre2"/>
      </w:pPr>
      <w:r>
        <w:t>Séquence 1 (30 min) : Gestion des Défis et du Secteur Informel</w:t>
      </w:r>
    </w:p>
    <w:p w14:paraId="2DE528E0" w14:textId="77777777" w:rsidR="00A57EA6" w:rsidRDefault="00A57EA6" w:rsidP="00A57EA6">
      <w:pPr>
        <w:pStyle w:val="Titre3"/>
      </w:pPr>
      <w:r>
        <w:t>Objectif Pédagogique</w:t>
      </w:r>
    </w:p>
    <w:p w14:paraId="4B5DDFCF" w14:textId="77777777" w:rsidR="00A57EA6" w:rsidRDefault="00A57EA6" w:rsidP="00A57EA6">
      <w:pPr>
        <w:pStyle w:val="NormalWeb"/>
      </w:pPr>
      <w:r>
        <w:rPr>
          <w:rStyle w:val="lev"/>
        </w:rPr>
        <w:t>À la fin de cette séquence, l'Inspecteur sera capable d'analyser les principaux défis à l'assiette des taxes foncières au Togo et de proposer des stratégies pour intégrer le secteur informel.</w:t>
      </w:r>
    </w:p>
    <w:p w14:paraId="6B5FD825" w14:textId="77777777" w:rsidR="00A57EA6" w:rsidRDefault="00A57EA6" w:rsidP="00A57EA6">
      <w:pPr>
        <w:pStyle w:val="Titre3"/>
      </w:pPr>
      <w:r>
        <w:lastRenderedPageBreak/>
        <w:t>A. Les Principaux Défis de l'Assiette</w:t>
      </w:r>
    </w:p>
    <w:p w14:paraId="56F3FC60" w14:textId="77777777" w:rsidR="00A57EA6" w:rsidRDefault="00A57EA6" w:rsidP="00A57EA6">
      <w:pPr>
        <w:pStyle w:val="NormalWeb"/>
        <w:numPr>
          <w:ilvl w:val="0"/>
          <w:numId w:val="101"/>
        </w:numPr>
      </w:pPr>
      <w:r>
        <w:rPr>
          <w:rStyle w:val="lev"/>
        </w:rPr>
        <w:t>Problèmes de Titres</w:t>
      </w:r>
      <w:r>
        <w:t xml:space="preserve"> : Le faible taux de formalisation des titres fonciers (propriétés non titrées ou non enregistrées).</w:t>
      </w:r>
    </w:p>
    <w:p w14:paraId="6925CF4E" w14:textId="77777777" w:rsidR="00A57EA6" w:rsidRDefault="00A57EA6" w:rsidP="00A57EA6">
      <w:pPr>
        <w:pStyle w:val="NormalWeb"/>
        <w:numPr>
          <w:ilvl w:val="0"/>
          <w:numId w:val="101"/>
        </w:numPr>
      </w:pPr>
      <w:r>
        <w:rPr>
          <w:rStyle w:val="lev"/>
        </w:rPr>
        <w:t>Le Secteur Informel</w:t>
      </w:r>
      <w:r>
        <w:t xml:space="preserve"> : L'existence de nombreuses constructions non déclarées ou d'activités non enregistrées, échappant ainsi à la fiscalité.</w:t>
      </w:r>
    </w:p>
    <w:p w14:paraId="6A8EDAC5" w14:textId="77777777" w:rsidR="00A57EA6" w:rsidRDefault="00A57EA6" w:rsidP="00A57EA6">
      <w:pPr>
        <w:pStyle w:val="NormalWeb"/>
        <w:numPr>
          <w:ilvl w:val="0"/>
          <w:numId w:val="101"/>
        </w:numPr>
      </w:pPr>
      <w:r>
        <w:rPr>
          <w:rStyle w:val="lev"/>
        </w:rPr>
        <w:t>Résistance au Changement</w:t>
      </w:r>
      <w:r>
        <w:t xml:space="preserve"> : Les difficultés liées à l'acceptation de nouvelles méthodes d'évaluation et à la mise à jour des rôles.</w:t>
      </w:r>
    </w:p>
    <w:p w14:paraId="056BA5F1" w14:textId="77777777" w:rsidR="00A57EA6" w:rsidRDefault="00A57EA6" w:rsidP="00A57EA6">
      <w:pPr>
        <w:pStyle w:val="Titre3"/>
      </w:pPr>
      <w:r>
        <w:t>B. Stratégies d'Intégration et de Régularisation</w:t>
      </w:r>
    </w:p>
    <w:p w14:paraId="0DC9B105" w14:textId="77777777" w:rsidR="00A57EA6" w:rsidRDefault="00A57EA6" w:rsidP="00A57EA6">
      <w:pPr>
        <w:pStyle w:val="NormalWeb"/>
        <w:numPr>
          <w:ilvl w:val="0"/>
          <w:numId w:val="102"/>
        </w:numPr>
      </w:pPr>
      <w:r>
        <w:rPr>
          <w:rStyle w:val="lev"/>
        </w:rPr>
        <w:t>Le Rôle de la Déclaration Spontanée</w:t>
      </w:r>
      <w:r>
        <w:t xml:space="preserve"> : Campagnes de sensibilisation et incitations à la régularisation.</w:t>
      </w:r>
    </w:p>
    <w:p w14:paraId="0D98D593" w14:textId="77777777" w:rsidR="00A57EA6" w:rsidRDefault="00A57EA6" w:rsidP="00A57EA6">
      <w:pPr>
        <w:pStyle w:val="NormalWeb"/>
        <w:numPr>
          <w:ilvl w:val="0"/>
          <w:numId w:val="102"/>
        </w:numPr>
      </w:pPr>
      <w:r>
        <w:rPr>
          <w:rStyle w:val="lev"/>
        </w:rPr>
        <w:t>Opérations de Topographie Fiscale (OTR)</w:t>
      </w:r>
      <w:r>
        <w:t xml:space="preserve"> : Utilisation des équipes de terrain pour identifier les bâtis non répertoriés (Recensement fiscal).</w:t>
      </w:r>
    </w:p>
    <w:p w14:paraId="3B462A31" w14:textId="77777777" w:rsidR="00A57EA6" w:rsidRDefault="00A57EA6" w:rsidP="00A57EA6">
      <w:pPr>
        <w:pStyle w:val="NormalWeb"/>
        <w:numPr>
          <w:ilvl w:val="0"/>
          <w:numId w:val="102"/>
        </w:numPr>
      </w:pPr>
      <w:r>
        <w:rPr>
          <w:rStyle w:val="lev"/>
        </w:rPr>
        <w:t>Partenariats Locaux</w:t>
      </w:r>
      <w:r>
        <w:t xml:space="preserve"> : Collaboration avec les mairies et les chefs de quartier pour identifier les nouveaux aménagements.</w:t>
      </w:r>
    </w:p>
    <w:p w14:paraId="0DCD5FB6" w14:textId="77777777" w:rsidR="00A57EA6" w:rsidRDefault="00A57EA6" w:rsidP="00A57EA6">
      <w:pPr>
        <w:pStyle w:val="Titre2"/>
      </w:pPr>
      <w:r>
        <w:t>Séquence 2 (30 min) : L'E-Cadastre et l'Intégration des Systèmes</w:t>
      </w:r>
    </w:p>
    <w:p w14:paraId="1ADD8EA7" w14:textId="77777777" w:rsidR="00A57EA6" w:rsidRDefault="00A57EA6" w:rsidP="00A57EA6">
      <w:pPr>
        <w:pStyle w:val="Titre3"/>
      </w:pPr>
      <w:r>
        <w:t>Objectif Pédagogique</w:t>
      </w:r>
    </w:p>
    <w:p w14:paraId="40B665B9" w14:textId="77777777" w:rsidR="00A57EA6" w:rsidRDefault="00A57EA6" w:rsidP="00A57EA6">
      <w:pPr>
        <w:pStyle w:val="NormalWeb"/>
      </w:pPr>
      <w:r>
        <w:rPr>
          <w:rStyle w:val="lev"/>
        </w:rPr>
        <w:t>À la fin de cette séquence, l'Inspecteur comprendra l'importance de l'E-Cadastre et du Système d'Information Géographique (SIG Foncier) pour l'efficacité de la chaîne fiscale.</w:t>
      </w:r>
    </w:p>
    <w:p w14:paraId="306947DE" w14:textId="77777777" w:rsidR="00A57EA6" w:rsidRDefault="00A57EA6" w:rsidP="00A57EA6">
      <w:pPr>
        <w:pStyle w:val="Titre3"/>
      </w:pPr>
      <w:r>
        <w:t>A. Vers l'E-Cadastre</w:t>
      </w:r>
    </w:p>
    <w:p w14:paraId="51F6EB6F" w14:textId="77777777" w:rsidR="00A57EA6" w:rsidRDefault="00A57EA6" w:rsidP="00A57EA6">
      <w:pPr>
        <w:pStyle w:val="NormalWeb"/>
        <w:numPr>
          <w:ilvl w:val="0"/>
          <w:numId w:val="103"/>
        </w:numPr>
      </w:pPr>
      <w:r>
        <w:rPr>
          <w:rStyle w:val="lev"/>
        </w:rPr>
        <w:t>Définition</w:t>
      </w:r>
      <w:r>
        <w:t xml:space="preserve"> : Passage d'un cadastre sur papier à une base de données numérique unique et partagée.</w:t>
      </w:r>
    </w:p>
    <w:p w14:paraId="08B2EEB9" w14:textId="77777777" w:rsidR="00A57EA6" w:rsidRDefault="00A57EA6" w:rsidP="00A57EA6">
      <w:pPr>
        <w:pStyle w:val="NormalWeb"/>
        <w:numPr>
          <w:ilvl w:val="0"/>
          <w:numId w:val="103"/>
        </w:numPr>
      </w:pPr>
      <w:r>
        <w:rPr>
          <w:rStyle w:val="lev"/>
        </w:rPr>
        <w:t>Avantages</w:t>
      </w:r>
      <w:r>
        <w:t xml:space="preserve"> : Rapidité des mises à jour, traçabilité des modifications, meilleure articulation avec l'état civil et les autres services de l'OTR.</w:t>
      </w:r>
    </w:p>
    <w:p w14:paraId="537CEA2D" w14:textId="77777777" w:rsidR="00A57EA6" w:rsidRDefault="00A57EA6" w:rsidP="00A57EA6">
      <w:pPr>
        <w:pStyle w:val="Titre3"/>
      </w:pPr>
      <w:r>
        <w:t>B. Le SIG Foncier et son Rôle</w:t>
      </w:r>
    </w:p>
    <w:p w14:paraId="7A30984F" w14:textId="77777777" w:rsidR="00A57EA6" w:rsidRDefault="00A57EA6" w:rsidP="00A57EA6">
      <w:pPr>
        <w:pStyle w:val="NormalWeb"/>
        <w:numPr>
          <w:ilvl w:val="0"/>
          <w:numId w:val="104"/>
        </w:numPr>
      </w:pPr>
      <w:proofErr w:type="spellStart"/>
      <w:r>
        <w:rPr>
          <w:rStyle w:val="lev"/>
        </w:rPr>
        <w:t>Géo-Référencement</w:t>
      </w:r>
      <w:proofErr w:type="spellEnd"/>
      <w:r>
        <w:t xml:space="preserve"> : Attribuer une coordonnée géographique à chaque parcelle et </w:t>
      </w:r>
      <w:proofErr w:type="gramStart"/>
      <w:r>
        <w:t>construction .</w:t>
      </w:r>
      <w:proofErr w:type="gramEnd"/>
    </w:p>
    <w:p w14:paraId="35501858" w14:textId="77777777" w:rsidR="00A57EA6" w:rsidRDefault="00A57EA6" w:rsidP="00A57EA6">
      <w:pPr>
        <w:pStyle w:val="NormalWeb"/>
        <w:numPr>
          <w:ilvl w:val="0"/>
          <w:numId w:val="104"/>
        </w:numPr>
      </w:pPr>
      <w:r>
        <w:rPr>
          <w:rStyle w:val="lev"/>
        </w:rPr>
        <w:t>Intégration des Couches d'Information</w:t>
      </w:r>
      <w:r>
        <w:t xml:space="preserve"> : Croisement des données Cadastre (géométrie), Fiscalité (valeur locative) et Urbanisme (zonage) pour une meilleure analyse et un contrôle automatisé.</w:t>
      </w:r>
    </w:p>
    <w:p w14:paraId="5CC2B55E" w14:textId="77777777" w:rsidR="00A57EA6" w:rsidRDefault="00A57EA6" w:rsidP="00A57EA6">
      <w:pPr>
        <w:pStyle w:val="NormalWeb"/>
        <w:numPr>
          <w:ilvl w:val="0"/>
          <w:numId w:val="104"/>
        </w:numPr>
      </w:pPr>
      <w:r>
        <w:rPr>
          <w:rStyle w:val="lev"/>
        </w:rPr>
        <w:t>Sécurité des Données</w:t>
      </w:r>
      <w:r>
        <w:t xml:space="preserve"> : Les enjeux de la sauvegarde, de l'intégrité et de la confidentialité des données foncières.</w:t>
      </w:r>
    </w:p>
    <w:p w14:paraId="34B4C957" w14:textId="77777777" w:rsidR="00A57EA6" w:rsidRDefault="00A57EA6" w:rsidP="00A57EA6">
      <w:pPr>
        <w:pStyle w:val="Titre2"/>
      </w:pPr>
      <w:r>
        <w:t>Séquence 3 (30 min) : Télédétection et Innovation Technique</w:t>
      </w:r>
    </w:p>
    <w:p w14:paraId="169CE18E" w14:textId="77777777" w:rsidR="00A57EA6" w:rsidRDefault="00A57EA6" w:rsidP="00A57EA6">
      <w:pPr>
        <w:pStyle w:val="Titre3"/>
      </w:pPr>
      <w:r>
        <w:t>Objectif Pédagogique</w:t>
      </w:r>
    </w:p>
    <w:p w14:paraId="1B85BAFD" w14:textId="77777777" w:rsidR="00A57EA6" w:rsidRDefault="00A57EA6" w:rsidP="00A57EA6">
      <w:pPr>
        <w:pStyle w:val="NormalWeb"/>
      </w:pPr>
      <w:r>
        <w:rPr>
          <w:rStyle w:val="lev"/>
        </w:rPr>
        <w:lastRenderedPageBreak/>
        <w:t>À la fin de cette séquence, l'Inspecteur sera capable d'expliquer comment les nouvelles technologies de télédétection peuvent améliorer l'évaluation et l'efficacité du contrôle fiscal foncier.</w:t>
      </w:r>
    </w:p>
    <w:p w14:paraId="74632A70" w14:textId="77777777" w:rsidR="00A57EA6" w:rsidRDefault="00A57EA6" w:rsidP="00A57EA6">
      <w:pPr>
        <w:pStyle w:val="Titre3"/>
      </w:pPr>
      <w:r>
        <w:t>A. L'Utilisation des Images et des Drones</w:t>
      </w:r>
    </w:p>
    <w:p w14:paraId="1B60032D" w14:textId="77777777" w:rsidR="00A57EA6" w:rsidRDefault="00A57EA6" w:rsidP="00A57EA6">
      <w:pPr>
        <w:pStyle w:val="NormalWeb"/>
        <w:numPr>
          <w:ilvl w:val="0"/>
          <w:numId w:val="105"/>
        </w:numPr>
      </w:pPr>
      <w:r>
        <w:rPr>
          <w:rStyle w:val="lev"/>
        </w:rPr>
        <w:t>Les Images Satellites</w:t>
      </w:r>
      <w:r>
        <w:t xml:space="preserve"> : Leur rôle dans la détection des nouvelles constructions ou des extensions non déclarées, à grande échelle.</w:t>
      </w:r>
    </w:p>
    <w:p w14:paraId="4D668BD2" w14:textId="77777777" w:rsidR="00A57EA6" w:rsidRDefault="00A57EA6" w:rsidP="00A57EA6">
      <w:pPr>
        <w:pStyle w:val="NormalWeb"/>
        <w:numPr>
          <w:ilvl w:val="0"/>
          <w:numId w:val="105"/>
        </w:numPr>
      </w:pPr>
      <w:r>
        <w:rPr>
          <w:rStyle w:val="lev"/>
        </w:rPr>
        <w:t>Les Drones (UAV)</w:t>
      </w:r>
      <w:r>
        <w:t xml:space="preserve"> : Leur utilisation pour des inspections ciblées et la production de photos et de modèles 3D à très haute résolution pour les zones litigieuses ou à forte valeur.</w:t>
      </w:r>
    </w:p>
    <w:p w14:paraId="720ED326" w14:textId="77777777" w:rsidR="00A57EA6" w:rsidRDefault="00A57EA6" w:rsidP="00A57EA6">
      <w:pPr>
        <w:pStyle w:val="Titre3"/>
      </w:pPr>
      <w:r>
        <w:t>B. L'Intelligence Artificielle (IA) et l'Évaluation</w:t>
      </w:r>
    </w:p>
    <w:p w14:paraId="3DC74D2B" w14:textId="77777777" w:rsidR="00A57EA6" w:rsidRDefault="00A57EA6" w:rsidP="00A57EA6">
      <w:pPr>
        <w:pStyle w:val="NormalWeb"/>
        <w:numPr>
          <w:ilvl w:val="0"/>
          <w:numId w:val="106"/>
        </w:numPr>
      </w:pPr>
      <w:r>
        <w:rPr>
          <w:rStyle w:val="lev"/>
        </w:rPr>
        <w:t>Détection Automatisée</w:t>
      </w:r>
      <w:r>
        <w:t xml:space="preserve"> : Présentation des outils potentiels pour l'analyse d'image (IA) qui peuvent signaler automatiquement un changement sur une parcelle.</w:t>
      </w:r>
    </w:p>
    <w:p w14:paraId="21E847E9" w14:textId="77777777" w:rsidR="00A57EA6" w:rsidRDefault="00A57EA6" w:rsidP="00A57EA6">
      <w:pPr>
        <w:pStyle w:val="NormalWeb"/>
        <w:numPr>
          <w:ilvl w:val="0"/>
          <w:numId w:val="106"/>
        </w:numPr>
      </w:pPr>
      <w:r>
        <w:rPr>
          <w:rStyle w:val="lev"/>
        </w:rPr>
        <w:t>Modélisation Économétrique</w:t>
      </w:r>
      <w:r>
        <w:t xml:space="preserve"> : Comment l'IA pourrait affiner la Valeur Locative Cadastrale en analysant des milliers de transactions immobilières.</w:t>
      </w:r>
    </w:p>
    <w:p w14:paraId="671B6E97" w14:textId="77777777" w:rsidR="00A57EA6" w:rsidRDefault="00A57EA6" w:rsidP="00A57EA6">
      <w:pPr>
        <w:pStyle w:val="NormalWeb"/>
        <w:numPr>
          <w:ilvl w:val="0"/>
          <w:numId w:val="106"/>
        </w:numPr>
      </w:pPr>
      <w:r>
        <w:rPr>
          <w:rStyle w:val="lev"/>
        </w:rPr>
        <w:t>Conclusion du Module</w:t>
      </w:r>
      <w:r>
        <w:t xml:space="preserve"> : Synthèse de la formation et ouverture sur l'engagement de l'Inspecteur dans la modernisation de l'OTR.</w:t>
      </w:r>
    </w:p>
    <w:p w14:paraId="6B3A899E" w14:textId="77777777" w:rsidR="0077595A" w:rsidRPr="0077595A" w:rsidRDefault="0077595A" w:rsidP="0077595A">
      <w:pPr>
        <w:spacing w:before="100" w:beforeAutospacing="1" w:after="100" w:afterAutospacing="1" w:line="240" w:lineRule="auto"/>
        <w:outlineLvl w:val="2"/>
        <w:rPr>
          <w:rFonts w:ascii="Times New Roman" w:eastAsia="Times New Roman" w:hAnsi="Times New Roman" w:cs="Times New Roman"/>
          <w:b/>
          <w:bCs/>
          <w:kern w:val="0"/>
          <w:sz w:val="44"/>
          <w:szCs w:val="44"/>
          <w:lang w:val="fr-TG" w:eastAsia="fr-TG"/>
          <w14:ligatures w14:val="none"/>
        </w:rPr>
      </w:pPr>
      <w:r w:rsidRPr="0077595A">
        <w:rPr>
          <w:rFonts w:ascii="Times New Roman" w:eastAsia="Times New Roman" w:hAnsi="Times New Roman" w:cs="Times New Roman"/>
          <w:b/>
          <w:bCs/>
          <w:kern w:val="0"/>
          <w:sz w:val="44"/>
          <w:szCs w:val="44"/>
          <w:lang w:val="fr-TG" w:eastAsia="fr-TG"/>
          <w14:ligatures w14:val="none"/>
        </w:rPr>
        <w:t>II. Conclusion et Évaluation (3 Séquences)</w:t>
      </w:r>
    </w:p>
    <w:p w14:paraId="3C367BE4" w14:textId="77777777" w:rsidR="00A57EA6" w:rsidRDefault="00A57EA6" w:rsidP="00A57EA6">
      <w:pPr>
        <w:pStyle w:val="Titre2"/>
      </w:pPr>
      <w:r>
        <w:t>Séquence 4 (30 min) : Synthèse Générale du Cours</w:t>
      </w:r>
    </w:p>
    <w:p w14:paraId="113BBC5D" w14:textId="77777777" w:rsidR="00A57EA6" w:rsidRDefault="00A57EA6" w:rsidP="00A57EA6">
      <w:pPr>
        <w:pStyle w:val="Titre3"/>
      </w:pPr>
      <w:r>
        <w:t>Objectif Pédagogique</w:t>
      </w:r>
    </w:p>
    <w:p w14:paraId="3BB5E9CB" w14:textId="77777777" w:rsidR="00A57EA6" w:rsidRDefault="00A57EA6" w:rsidP="00A57EA6">
      <w:pPr>
        <w:pStyle w:val="NormalWeb"/>
      </w:pPr>
      <w:r>
        <w:rPr>
          <w:rStyle w:val="lev"/>
        </w:rPr>
        <w:t>À la fin de cette séquence, l'Inspecteur sera capable de récapituler le cycle de vie complet de la taxe foncière, de l'identification cadastrale au recouvrement, en insistant sur les points de vigilance majeurs.</w:t>
      </w:r>
    </w:p>
    <w:p w14:paraId="4CD6D874" w14:textId="77777777" w:rsidR="00A57EA6" w:rsidRDefault="00A57EA6" w:rsidP="00A57EA6">
      <w:pPr>
        <w:pStyle w:val="Titre3"/>
      </w:pPr>
      <w:r>
        <w:t>A. Récapitulatif du Cycle Foncier-Fiscal</w:t>
      </w:r>
    </w:p>
    <w:p w14:paraId="693AAD75" w14:textId="77777777" w:rsidR="00A57EA6" w:rsidRDefault="00A57EA6" w:rsidP="00A57EA6">
      <w:pPr>
        <w:pStyle w:val="NormalWeb"/>
        <w:numPr>
          <w:ilvl w:val="0"/>
          <w:numId w:val="107"/>
        </w:numPr>
      </w:pPr>
      <w:r>
        <w:rPr>
          <w:rStyle w:val="lev"/>
        </w:rPr>
        <w:t>Axe 1 : Cadre et Assiette (Modules 1, 2, 3)</w:t>
      </w:r>
      <w:r>
        <w:t xml:space="preserve"> : Rappel des conditions d'assujettissement, des faits générateurs et des principes de l'évaluation (VLC vs. Valeur Vénale).</w:t>
      </w:r>
    </w:p>
    <w:p w14:paraId="0B1D611C" w14:textId="77777777" w:rsidR="00A57EA6" w:rsidRDefault="00A57EA6" w:rsidP="00A57EA6">
      <w:pPr>
        <w:pStyle w:val="NormalWeb"/>
        <w:numPr>
          <w:ilvl w:val="0"/>
          <w:numId w:val="107"/>
        </w:numPr>
      </w:pPr>
      <w:r>
        <w:rPr>
          <w:rStyle w:val="lev"/>
        </w:rPr>
        <w:t>Axe 2 : Liquidation et Contrôle (Module 4)</w:t>
      </w:r>
      <w:r>
        <w:t xml:space="preserve"> : Résumé des calculs (BNI, Taux) et insistance sur les pouvoirs et les responsabilités de l'Inspecteur dans la légalité du contrôle.</w:t>
      </w:r>
    </w:p>
    <w:p w14:paraId="01232F77" w14:textId="77777777" w:rsidR="00A57EA6" w:rsidRDefault="00A57EA6" w:rsidP="00A57EA6">
      <w:pPr>
        <w:pStyle w:val="Titre3"/>
      </w:pPr>
      <w:r>
        <w:t>B. Les 5 Messages Clés de la Formation</w:t>
      </w:r>
    </w:p>
    <w:p w14:paraId="3DE095DD" w14:textId="77777777" w:rsidR="00A57EA6" w:rsidRDefault="00A57EA6" w:rsidP="00A57EA6">
      <w:pPr>
        <w:pStyle w:val="NormalWeb"/>
        <w:numPr>
          <w:ilvl w:val="0"/>
          <w:numId w:val="108"/>
        </w:numPr>
      </w:pPr>
      <w:r>
        <w:t xml:space="preserve">L'importance de la </w:t>
      </w:r>
      <w:r>
        <w:rPr>
          <w:rStyle w:val="lev"/>
        </w:rPr>
        <w:t>Mise à Jour Cadastrale</w:t>
      </w:r>
      <w:r>
        <w:t xml:space="preserve"> (source de toute l'assiette).</w:t>
      </w:r>
    </w:p>
    <w:p w14:paraId="6BE20A83" w14:textId="77777777" w:rsidR="00A57EA6" w:rsidRDefault="00A57EA6" w:rsidP="00A57EA6">
      <w:pPr>
        <w:pStyle w:val="NormalWeb"/>
        <w:numPr>
          <w:ilvl w:val="0"/>
          <w:numId w:val="108"/>
        </w:numPr>
      </w:pPr>
      <w:r>
        <w:t xml:space="preserve">La </w:t>
      </w:r>
      <w:r>
        <w:rPr>
          <w:rStyle w:val="lev"/>
        </w:rPr>
        <w:t>Rigueur Méthodologique</w:t>
      </w:r>
      <w:r>
        <w:t xml:space="preserve"> dans le calcul de la VLC.</w:t>
      </w:r>
    </w:p>
    <w:p w14:paraId="59BA36FA" w14:textId="77777777" w:rsidR="00A57EA6" w:rsidRDefault="00A57EA6" w:rsidP="00A57EA6">
      <w:pPr>
        <w:pStyle w:val="NormalWeb"/>
        <w:numPr>
          <w:ilvl w:val="0"/>
          <w:numId w:val="108"/>
        </w:numPr>
      </w:pPr>
      <w:r>
        <w:t xml:space="preserve">Le respect de la </w:t>
      </w:r>
      <w:r>
        <w:rPr>
          <w:rStyle w:val="lev"/>
        </w:rPr>
        <w:t>Procédure Contradictoire</w:t>
      </w:r>
      <w:r>
        <w:t xml:space="preserve"> dans le contrôle et le contentieux.</w:t>
      </w:r>
    </w:p>
    <w:p w14:paraId="57DC0A88" w14:textId="77777777" w:rsidR="00A57EA6" w:rsidRDefault="00A57EA6" w:rsidP="00A57EA6">
      <w:pPr>
        <w:pStyle w:val="NormalWeb"/>
        <w:numPr>
          <w:ilvl w:val="0"/>
          <w:numId w:val="108"/>
        </w:numPr>
      </w:pPr>
      <w:r>
        <w:t xml:space="preserve">Le rôle de l'Inspecteur comme </w:t>
      </w:r>
      <w:r>
        <w:rPr>
          <w:rStyle w:val="lev"/>
        </w:rPr>
        <w:t>Garant de l'Équité</w:t>
      </w:r>
      <w:r>
        <w:t>.</w:t>
      </w:r>
    </w:p>
    <w:p w14:paraId="2F8CEAF5" w14:textId="77777777" w:rsidR="00A57EA6" w:rsidRDefault="00A57EA6" w:rsidP="00A57EA6">
      <w:pPr>
        <w:pStyle w:val="NormalWeb"/>
        <w:numPr>
          <w:ilvl w:val="0"/>
          <w:numId w:val="108"/>
        </w:numPr>
      </w:pPr>
      <w:r>
        <w:t xml:space="preserve">Nécessité d'utiliser les </w:t>
      </w:r>
      <w:r>
        <w:rPr>
          <w:rStyle w:val="lev"/>
        </w:rPr>
        <w:t>Technologies</w:t>
      </w:r>
      <w:r>
        <w:t xml:space="preserve"> pour moderniser l'assiette (SIG, télédétection).</w:t>
      </w:r>
    </w:p>
    <w:p w14:paraId="4C1E93E4" w14:textId="77777777" w:rsidR="00A57EA6" w:rsidRDefault="00A57EA6" w:rsidP="00A57EA6">
      <w:pPr>
        <w:pStyle w:val="Titre3"/>
      </w:pPr>
      <w:r>
        <w:lastRenderedPageBreak/>
        <w:t>C. Présentation du Format d'Évaluation</w:t>
      </w:r>
    </w:p>
    <w:p w14:paraId="4C1C7854" w14:textId="77777777" w:rsidR="00A57EA6" w:rsidRDefault="00A57EA6" w:rsidP="00A57EA6">
      <w:pPr>
        <w:pStyle w:val="NormalWeb"/>
        <w:numPr>
          <w:ilvl w:val="0"/>
          <w:numId w:val="109"/>
        </w:numPr>
      </w:pPr>
      <w:r>
        <w:t>Brève présentation de la structure de l'examen final (parties théoriques et pratiques).</w:t>
      </w:r>
    </w:p>
    <w:p w14:paraId="7B411AEF" w14:textId="77777777" w:rsidR="00A57EA6" w:rsidRDefault="00A57EA6" w:rsidP="00A57EA6">
      <w:pPr>
        <w:pStyle w:val="Titre2"/>
      </w:pPr>
      <w:r>
        <w:t>Séquence 5 (30 min) : Questions-Réponses et Échange d'Expériences</w:t>
      </w:r>
    </w:p>
    <w:p w14:paraId="0BB33CA9" w14:textId="77777777" w:rsidR="00A57EA6" w:rsidRDefault="00A57EA6" w:rsidP="00A57EA6">
      <w:pPr>
        <w:pStyle w:val="Titre3"/>
      </w:pPr>
      <w:r>
        <w:t>Objectif Pédagogique</w:t>
      </w:r>
    </w:p>
    <w:p w14:paraId="762AE05B" w14:textId="77777777" w:rsidR="00A57EA6" w:rsidRDefault="00A57EA6" w:rsidP="00A57EA6">
      <w:pPr>
        <w:pStyle w:val="NormalWeb"/>
      </w:pPr>
      <w:r>
        <w:rPr>
          <w:rStyle w:val="lev"/>
        </w:rPr>
        <w:t>À la fin de cette séquence, les Inspecteurs auront clarifié les derniers points d'incompréhension et partagé des défis pratiques rencontrés sur le terrain.</w:t>
      </w:r>
    </w:p>
    <w:p w14:paraId="65EDEF67" w14:textId="77777777" w:rsidR="00A57EA6" w:rsidRDefault="00A57EA6" w:rsidP="00A57EA6">
      <w:pPr>
        <w:pStyle w:val="Titre3"/>
      </w:pPr>
      <w:r>
        <w:t>A. Session de Questions-Réponses Ouverte</w:t>
      </w:r>
    </w:p>
    <w:p w14:paraId="7406356E" w14:textId="77777777" w:rsidR="00A57EA6" w:rsidRDefault="00A57EA6" w:rsidP="00A57EA6">
      <w:pPr>
        <w:pStyle w:val="NormalWeb"/>
        <w:numPr>
          <w:ilvl w:val="0"/>
          <w:numId w:val="110"/>
        </w:numPr>
      </w:pPr>
      <w:r>
        <w:t>Le formateur répond aux questions thématiques restantes (exonérations complexes, cas de contentieux difficiles, interprétation des circulaires OTR, etc.).</w:t>
      </w:r>
    </w:p>
    <w:p w14:paraId="2D3CB632" w14:textId="77777777" w:rsidR="00A57EA6" w:rsidRDefault="00A57EA6" w:rsidP="00A57EA6">
      <w:pPr>
        <w:pStyle w:val="Titre3"/>
      </w:pPr>
      <w:r>
        <w:t>B. Échange d'Expériences (Méthode Active)</w:t>
      </w:r>
    </w:p>
    <w:p w14:paraId="0D26721C" w14:textId="77777777" w:rsidR="00A57EA6" w:rsidRDefault="00A57EA6" w:rsidP="00A57EA6">
      <w:pPr>
        <w:pStyle w:val="NormalWeb"/>
        <w:numPr>
          <w:ilvl w:val="0"/>
          <w:numId w:val="111"/>
        </w:numPr>
      </w:pPr>
      <w:r>
        <w:t>Les stagiaires partagent un ou deux "cas pratiques" réels rencontrés dans leurs fonctions (une difficulté d'évaluation, un cas de fraude détecté).</w:t>
      </w:r>
    </w:p>
    <w:p w14:paraId="16F45CC3" w14:textId="77777777" w:rsidR="00A57EA6" w:rsidRDefault="00A57EA6" w:rsidP="00A57EA6">
      <w:pPr>
        <w:pStyle w:val="NormalWeb"/>
        <w:numPr>
          <w:ilvl w:val="0"/>
          <w:numId w:val="111"/>
        </w:numPr>
      </w:pPr>
      <w:r>
        <w:t>Discussion collective sur la meilleure approche à adopter, en s'appuyant sur les connaissances acquises.</w:t>
      </w:r>
    </w:p>
    <w:p w14:paraId="37976E58" w14:textId="77777777" w:rsidR="00A57EA6" w:rsidRDefault="00A57EA6" w:rsidP="00A57EA6">
      <w:pPr>
        <w:pStyle w:val="Titre3"/>
      </w:pPr>
      <w:r>
        <w:t>C. Collecte de Feedback</w:t>
      </w:r>
    </w:p>
    <w:p w14:paraId="47710713" w14:textId="77777777" w:rsidR="00A57EA6" w:rsidRDefault="00A57EA6" w:rsidP="00A57EA6">
      <w:pPr>
        <w:pStyle w:val="NormalWeb"/>
        <w:numPr>
          <w:ilvl w:val="0"/>
          <w:numId w:val="112"/>
        </w:numPr>
      </w:pPr>
      <w:r>
        <w:t>Recueil informel des impressions des stagiaires sur le contenu, le rythme et la méthodologie du cours pour améliorer les futures sessions.</w:t>
      </w:r>
    </w:p>
    <w:p w14:paraId="56294D53" w14:textId="77777777" w:rsidR="00A57EA6" w:rsidRDefault="00A57EA6" w:rsidP="00A57EA6">
      <w:pPr>
        <w:pStyle w:val="Titre2"/>
      </w:pPr>
      <w:r>
        <w:t>Séquence 6 (30 min) : Évaluation Finale (Examen Écrit des Acquis)</w:t>
      </w:r>
    </w:p>
    <w:p w14:paraId="098858CD" w14:textId="77777777" w:rsidR="00A57EA6" w:rsidRDefault="00A57EA6" w:rsidP="00A57EA6">
      <w:pPr>
        <w:pStyle w:val="Titre3"/>
      </w:pPr>
      <w:r>
        <w:t>Objectif Pédagogique</w:t>
      </w:r>
    </w:p>
    <w:p w14:paraId="4EC35650" w14:textId="77777777" w:rsidR="00A57EA6" w:rsidRDefault="00A57EA6" w:rsidP="00A57EA6">
      <w:pPr>
        <w:pStyle w:val="NormalWeb"/>
      </w:pPr>
      <w:r>
        <w:rPr>
          <w:rStyle w:val="lev"/>
        </w:rPr>
        <w:t>À la fin de cette séquence, les Inspecteurs auront validé l'acquisition des compétences techniques et réglementaires exigées par le module.</w:t>
      </w:r>
    </w:p>
    <w:p w14:paraId="36D30A7D" w14:textId="77777777" w:rsidR="00A57EA6" w:rsidRDefault="00A57EA6" w:rsidP="00A57EA6">
      <w:pPr>
        <w:pStyle w:val="Titre3"/>
      </w:pPr>
      <w:r>
        <w:t>A. Rappel des Consignes</w:t>
      </w:r>
    </w:p>
    <w:p w14:paraId="59462591" w14:textId="77777777" w:rsidR="00A57EA6" w:rsidRDefault="00A57EA6" w:rsidP="00A57EA6">
      <w:pPr>
        <w:pStyle w:val="NormalWeb"/>
        <w:numPr>
          <w:ilvl w:val="0"/>
          <w:numId w:val="113"/>
        </w:numPr>
      </w:pPr>
      <w:r>
        <w:rPr>
          <w:rStyle w:val="lev"/>
        </w:rPr>
        <w:t>Durée</w:t>
      </w:r>
      <w:r>
        <w:t xml:space="preserve"> : 30 minutes (ou plus si le temps de module le permet, mais l'évaluation sera limitée à 30 minutes de temps de cours effectif).</w:t>
      </w:r>
    </w:p>
    <w:p w14:paraId="731C0271" w14:textId="77777777" w:rsidR="00A57EA6" w:rsidRDefault="00A57EA6" w:rsidP="00A57EA6">
      <w:pPr>
        <w:pStyle w:val="NormalWeb"/>
        <w:numPr>
          <w:ilvl w:val="0"/>
          <w:numId w:val="113"/>
        </w:numPr>
      </w:pPr>
      <w:r>
        <w:rPr>
          <w:rStyle w:val="lev"/>
        </w:rPr>
        <w:t>Coefficient</w:t>
      </w:r>
      <w:r>
        <w:t xml:space="preserve"> : 2 (selon la fiche pédagogique IFFD-OTR).</w:t>
      </w:r>
    </w:p>
    <w:p w14:paraId="14968FEE" w14:textId="77777777" w:rsidR="00A57EA6" w:rsidRDefault="00A57EA6" w:rsidP="00A57EA6">
      <w:pPr>
        <w:pStyle w:val="NormalWeb"/>
        <w:numPr>
          <w:ilvl w:val="0"/>
          <w:numId w:val="113"/>
        </w:numPr>
      </w:pPr>
      <w:r>
        <w:rPr>
          <w:rStyle w:val="lev"/>
        </w:rPr>
        <w:t>Matériel Autorisé</w:t>
      </w:r>
      <w:r>
        <w:t xml:space="preserve"> : Déterminer si le CGI est autorisé ou non (préciser les règles de </w:t>
      </w:r>
      <w:proofErr w:type="gramStart"/>
      <w:r>
        <w:t>l'IFFD</w:t>
      </w:r>
      <w:proofErr w:type="gramEnd"/>
      <w:r>
        <w:t>).</w:t>
      </w:r>
    </w:p>
    <w:p w14:paraId="6F1C6012" w14:textId="77777777" w:rsidR="00A57EA6" w:rsidRDefault="00A57EA6" w:rsidP="00A57EA6">
      <w:pPr>
        <w:pStyle w:val="Titre3"/>
      </w:pPr>
      <w:r>
        <w:t>B. Structure de l'Examen (Format Type)</w:t>
      </w:r>
    </w:p>
    <w:p w14:paraId="2E9E7EBD" w14:textId="77777777" w:rsidR="00A57EA6" w:rsidRDefault="00A57EA6" w:rsidP="00A57EA6">
      <w:pPr>
        <w:pStyle w:val="NormalWeb"/>
        <w:numPr>
          <w:ilvl w:val="0"/>
          <w:numId w:val="114"/>
        </w:numPr>
      </w:pPr>
      <w:r>
        <w:rPr>
          <w:rStyle w:val="lev"/>
        </w:rPr>
        <w:lastRenderedPageBreak/>
        <w:t>Question Théorique Courte (1/4 de la note)</w:t>
      </w:r>
      <w:r>
        <w:t xml:space="preserve"> : Définition et rôle du Cadastre dans la chaîne fiscale.</w:t>
      </w:r>
    </w:p>
    <w:p w14:paraId="1170D73A" w14:textId="77777777" w:rsidR="00A57EA6" w:rsidRDefault="00A57EA6" w:rsidP="00A57EA6">
      <w:pPr>
        <w:pStyle w:val="NormalWeb"/>
        <w:numPr>
          <w:ilvl w:val="0"/>
          <w:numId w:val="114"/>
        </w:numPr>
      </w:pPr>
      <w:r>
        <w:rPr>
          <w:rStyle w:val="lev"/>
        </w:rPr>
        <w:t>Question Pratique (1/2 de la note)</w:t>
      </w:r>
      <w:r>
        <w:t xml:space="preserve"> : Étude de cas de calcul de l'Assiette : Détermination de la Base Nette Imposable (BNI) d'une propriété mixte (TFPB et TFPNB) à partir d'une série de données.</w:t>
      </w:r>
    </w:p>
    <w:p w14:paraId="30FD993F" w14:textId="77777777" w:rsidR="00A57EA6" w:rsidRDefault="00A57EA6" w:rsidP="00A57EA6">
      <w:pPr>
        <w:pStyle w:val="NormalWeb"/>
        <w:numPr>
          <w:ilvl w:val="0"/>
          <w:numId w:val="114"/>
        </w:numPr>
      </w:pPr>
      <w:r>
        <w:rPr>
          <w:rStyle w:val="lev"/>
        </w:rPr>
        <w:t>Question Procédurale (1/4 de la note)</w:t>
      </w:r>
      <w:r>
        <w:t xml:space="preserve"> : Rédaction des étapes d'une procédure de contrôle sur place ou de la réponse à un contentieux d'assiette.</w:t>
      </w:r>
    </w:p>
    <w:p w14:paraId="0BECE32D" w14:textId="77777777" w:rsidR="00A57EA6" w:rsidRDefault="00A57EA6" w:rsidP="00A57EA6">
      <w:pPr>
        <w:pStyle w:val="Titre3"/>
      </w:pPr>
      <w:r>
        <w:t>C. Finalisation</w:t>
      </w:r>
    </w:p>
    <w:p w14:paraId="19D3EE4C" w14:textId="77777777" w:rsidR="00A57EA6" w:rsidRDefault="00A57EA6" w:rsidP="00A57EA6">
      <w:pPr>
        <w:pStyle w:val="NormalWeb"/>
        <w:numPr>
          <w:ilvl w:val="0"/>
          <w:numId w:val="115"/>
        </w:numPr>
      </w:pPr>
      <w:r>
        <w:t>Remerciements et clôture officielle du module "Les taxes foncières".</w:t>
      </w:r>
    </w:p>
    <w:p w14:paraId="65D1E46F" w14:textId="77777777" w:rsidR="00A15447" w:rsidRDefault="00A15447"/>
    <w:sectPr w:rsidR="00A154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3E3"/>
    <w:multiLevelType w:val="multilevel"/>
    <w:tmpl w:val="5B4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0A15"/>
    <w:multiLevelType w:val="multilevel"/>
    <w:tmpl w:val="DA3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30DAC"/>
    <w:multiLevelType w:val="multilevel"/>
    <w:tmpl w:val="6C9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63308"/>
    <w:multiLevelType w:val="multilevel"/>
    <w:tmpl w:val="03B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1620"/>
    <w:multiLevelType w:val="multilevel"/>
    <w:tmpl w:val="02B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62889"/>
    <w:multiLevelType w:val="multilevel"/>
    <w:tmpl w:val="92EE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D7FF6"/>
    <w:multiLevelType w:val="multilevel"/>
    <w:tmpl w:val="CC1C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5484D"/>
    <w:multiLevelType w:val="multilevel"/>
    <w:tmpl w:val="F9B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15A70"/>
    <w:multiLevelType w:val="multilevel"/>
    <w:tmpl w:val="9AD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107B5"/>
    <w:multiLevelType w:val="multilevel"/>
    <w:tmpl w:val="B9F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53DD1"/>
    <w:multiLevelType w:val="multilevel"/>
    <w:tmpl w:val="9508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A58CD"/>
    <w:multiLevelType w:val="multilevel"/>
    <w:tmpl w:val="EF7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33193"/>
    <w:multiLevelType w:val="multilevel"/>
    <w:tmpl w:val="16425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F1F2A"/>
    <w:multiLevelType w:val="multilevel"/>
    <w:tmpl w:val="93D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F7398"/>
    <w:multiLevelType w:val="multilevel"/>
    <w:tmpl w:val="D27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B6FA0"/>
    <w:multiLevelType w:val="multilevel"/>
    <w:tmpl w:val="4DE26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E1BF1"/>
    <w:multiLevelType w:val="multilevel"/>
    <w:tmpl w:val="381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66EE6"/>
    <w:multiLevelType w:val="multilevel"/>
    <w:tmpl w:val="7AB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A2848"/>
    <w:multiLevelType w:val="multilevel"/>
    <w:tmpl w:val="311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C2DB8"/>
    <w:multiLevelType w:val="multilevel"/>
    <w:tmpl w:val="4B068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D7551"/>
    <w:multiLevelType w:val="multilevel"/>
    <w:tmpl w:val="F3E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552C9"/>
    <w:multiLevelType w:val="multilevel"/>
    <w:tmpl w:val="572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067C5"/>
    <w:multiLevelType w:val="multilevel"/>
    <w:tmpl w:val="83A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06B9F"/>
    <w:multiLevelType w:val="multilevel"/>
    <w:tmpl w:val="21A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A3C5D"/>
    <w:multiLevelType w:val="multilevel"/>
    <w:tmpl w:val="EB2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11F98"/>
    <w:multiLevelType w:val="multilevel"/>
    <w:tmpl w:val="74F8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1612F"/>
    <w:multiLevelType w:val="multilevel"/>
    <w:tmpl w:val="303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36B71"/>
    <w:multiLevelType w:val="multilevel"/>
    <w:tmpl w:val="479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C5179"/>
    <w:multiLevelType w:val="multilevel"/>
    <w:tmpl w:val="B35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922FB"/>
    <w:multiLevelType w:val="multilevel"/>
    <w:tmpl w:val="714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A1984"/>
    <w:multiLevelType w:val="multilevel"/>
    <w:tmpl w:val="308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61854"/>
    <w:multiLevelType w:val="multilevel"/>
    <w:tmpl w:val="EA34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33DE6"/>
    <w:multiLevelType w:val="multilevel"/>
    <w:tmpl w:val="BC9E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F0716"/>
    <w:multiLevelType w:val="multilevel"/>
    <w:tmpl w:val="08786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46507"/>
    <w:multiLevelType w:val="multilevel"/>
    <w:tmpl w:val="2C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72846"/>
    <w:multiLevelType w:val="multilevel"/>
    <w:tmpl w:val="8A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76B3D"/>
    <w:multiLevelType w:val="multilevel"/>
    <w:tmpl w:val="98F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E4F28"/>
    <w:multiLevelType w:val="multilevel"/>
    <w:tmpl w:val="F34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91102"/>
    <w:multiLevelType w:val="multilevel"/>
    <w:tmpl w:val="688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01D80"/>
    <w:multiLevelType w:val="multilevel"/>
    <w:tmpl w:val="EC041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75DB5"/>
    <w:multiLevelType w:val="multilevel"/>
    <w:tmpl w:val="496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1D6FFE"/>
    <w:multiLevelType w:val="multilevel"/>
    <w:tmpl w:val="831A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275FDF"/>
    <w:multiLevelType w:val="multilevel"/>
    <w:tmpl w:val="556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074CE"/>
    <w:multiLevelType w:val="multilevel"/>
    <w:tmpl w:val="87E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B04C0"/>
    <w:multiLevelType w:val="multilevel"/>
    <w:tmpl w:val="ACA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7F7A25"/>
    <w:multiLevelType w:val="multilevel"/>
    <w:tmpl w:val="4DA2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26B6B"/>
    <w:multiLevelType w:val="multilevel"/>
    <w:tmpl w:val="86E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FC5D92"/>
    <w:multiLevelType w:val="multilevel"/>
    <w:tmpl w:val="F1E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4566E"/>
    <w:multiLevelType w:val="multilevel"/>
    <w:tmpl w:val="DFA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9A16AE"/>
    <w:multiLevelType w:val="multilevel"/>
    <w:tmpl w:val="B2A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C52B93"/>
    <w:multiLevelType w:val="multilevel"/>
    <w:tmpl w:val="C45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366E6"/>
    <w:multiLevelType w:val="multilevel"/>
    <w:tmpl w:val="912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6F2520"/>
    <w:multiLevelType w:val="multilevel"/>
    <w:tmpl w:val="F4A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B44D9"/>
    <w:multiLevelType w:val="multilevel"/>
    <w:tmpl w:val="1CE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14B9A"/>
    <w:multiLevelType w:val="multilevel"/>
    <w:tmpl w:val="359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1C6F15"/>
    <w:multiLevelType w:val="multilevel"/>
    <w:tmpl w:val="9A0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02162"/>
    <w:multiLevelType w:val="multilevel"/>
    <w:tmpl w:val="E44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8447A8"/>
    <w:multiLevelType w:val="multilevel"/>
    <w:tmpl w:val="88E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B368B"/>
    <w:multiLevelType w:val="multilevel"/>
    <w:tmpl w:val="5814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F22111"/>
    <w:multiLevelType w:val="multilevel"/>
    <w:tmpl w:val="67C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A90685"/>
    <w:multiLevelType w:val="multilevel"/>
    <w:tmpl w:val="A4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4565E6"/>
    <w:multiLevelType w:val="multilevel"/>
    <w:tmpl w:val="ED74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A5DFA"/>
    <w:multiLevelType w:val="multilevel"/>
    <w:tmpl w:val="38A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2A13EE"/>
    <w:multiLevelType w:val="multilevel"/>
    <w:tmpl w:val="955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421C3D"/>
    <w:multiLevelType w:val="multilevel"/>
    <w:tmpl w:val="F474B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F21C0"/>
    <w:multiLevelType w:val="multilevel"/>
    <w:tmpl w:val="09F08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D62986"/>
    <w:multiLevelType w:val="multilevel"/>
    <w:tmpl w:val="86F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CF5D54"/>
    <w:multiLevelType w:val="multilevel"/>
    <w:tmpl w:val="732C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9E36FB"/>
    <w:multiLevelType w:val="multilevel"/>
    <w:tmpl w:val="CF4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FC4C69"/>
    <w:multiLevelType w:val="multilevel"/>
    <w:tmpl w:val="2F1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2A1FA1"/>
    <w:multiLevelType w:val="multilevel"/>
    <w:tmpl w:val="3510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3E2D12"/>
    <w:multiLevelType w:val="multilevel"/>
    <w:tmpl w:val="743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56517E"/>
    <w:multiLevelType w:val="multilevel"/>
    <w:tmpl w:val="382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783027"/>
    <w:multiLevelType w:val="multilevel"/>
    <w:tmpl w:val="0A8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E00B07"/>
    <w:multiLevelType w:val="multilevel"/>
    <w:tmpl w:val="7BD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F77C86"/>
    <w:multiLevelType w:val="multilevel"/>
    <w:tmpl w:val="C8B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1A7ED6"/>
    <w:multiLevelType w:val="multilevel"/>
    <w:tmpl w:val="469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077924"/>
    <w:multiLevelType w:val="multilevel"/>
    <w:tmpl w:val="4D9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DF3A8C"/>
    <w:multiLevelType w:val="multilevel"/>
    <w:tmpl w:val="7F2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1625F"/>
    <w:multiLevelType w:val="multilevel"/>
    <w:tmpl w:val="5BC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F24CEC"/>
    <w:multiLevelType w:val="multilevel"/>
    <w:tmpl w:val="5F8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32442F"/>
    <w:multiLevelType w:val="multilevel"/>
    <w:tmpl w:val="012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8B3CDB"/>
    <w:multiLevelType w:val="multilevel"/>
    <w:tmpl w:val="C0A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822457"/>
    <w:multiLevelType w:val="multilevel"/>
    <w:tmpl w:val="AF3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012850"/>
    <w:multiLevelType w:val="multilevel"/>
    <w:tmpl w:val="8310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1A07A5"/>
    <w:multiLevelType w:val="multilevel"/>
    <w:tmpl w:val="EACE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74687D"/>
    <w:multiLevelType w:val="multilevel"/>
    <w:tmpl w:val="963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B050BC"/>
    <w:multiLevelType w:val="multilevel"/>
    <w:tmpl w:val="29B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0F0CBA"/>
    <w:multiLevelType w:val="multilevel"/>
    <w:tmpl w:val="C2E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432F0F"/>
    <w:multiLevelType w:val="multilevel"/>
    <w:tmpl w:val="0E7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500AAA"/>
    <w:multiLevelType w:val="multilevel"/>
    <w:tmpl w:val="B08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D92339"/>
    <w:multiLevelType w:val="multilevel"/>
    <w:tmpl w:val="13D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F17DD1"/>
    <w:multiLevelType w:val="multilevel"/>
    <w:tmpl w:val="11B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864310"/>
    <w:multiLevelType w:val="multilevel"/>
    <w:tmpl w:val="E8D4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7258C5"/>
    <w:multiLevelType w:val="multilevel"/>
    <w:tmpl w:val="AA3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303411"/>
    <w:multiLevelType w:val="multilevel"/>
    <w:tmpl w:val="7B6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D8230B"/>
    <w:multiLevelType w:val="multilevel"/>
    <w:tmpl w:val="12E66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F85EC3"/>
    <w:multiLevelType w:val="multilevel"/>
    <w:tmpl w:val="707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15061D"/>
    <w:multiLevelType w:val="multilevel"/>
    <w:tmpl w:val="8E1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2F454F"/>
    <w:multiLevelType w:val="multilevel"/>
    <w:tmpl w:val="6CE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4467EB"/>
    <w:multiLevelType w:val="multilevel"/>
    <w:tmpl w:val="040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107F87"/>
    <w:multiLevelType w:val="multilevel"/>
    <w:tmpl w:val="561C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2B7B93"/>
    <w:multiLevelType w:val="multilevel"/>
    <w:tmpl w:val="F41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8F36F7"/>
    <w:multiLevelType w:val="multilevel"/>
    <w:tmpl w:val="E19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F17171"/>
    <w:multiLevelType w:val="multilevel"/>
    <w:tmpl w:val="A12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503F2"/>
    <w:multiLevelType w:val="multilevel"/>
    <w:tmpl w:val="2AC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537DED"/>
    <w:multiLevelType w:val="multilevel"/>
    <w:tmpl w:val="8CD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0F5ACE"/>
    <w:multiLevelType w:val="multilevel"/>
    <w:tmpl w:val="C3DA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0F5DAC"/>
    <w:multiLevelType w:val="multilevel"/>
    <w:tmpl w:val="C64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C0462E"/>
    <w:multiLevelType w:val="multilevel"/>
    <w:tmpl w:val="2BC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855C5D"/>
    <w:multiLevelType w:val="multilevel"/>
    <w:tmpl w:val="6EF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C418BE"/>
    <w:multiLevelType w:val="multilevel"/>
    <w:tmpl w:val="AA5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740CCA"/>
    <w:multiLevelType w:val="multilevel"/>
    <w:tmpl w:val="B18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2C7D46"/>
    <w:multiLevelType w:val="multilevel"/>
    <w:tmpl w:val="6364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5726">
    <w:abstractNumId w:val="42"/>
  </w:num>
  <w:num w:numId="2" w16cid:durableId="2084451697">
    <w:abstractNumId w:val="61"/>
  </w:num>
  <w:num w:numId="3" w16cid:durableId="1911033804">
    <w:abstractNumId w:val="22"/>
  </w:num>
  <w:num w:numId="4" w16cid:durableId="1170026017">
    <w:abstractNumId w:val="74"/>
  </w:num>
  <w:num w:numId="5" w16cid:durableId="1706755228">
    <w:abstractNumId w:val="86"/>
  </w:num>
  <w:num w:numId="6" w16cid:durableId="383797797">
    <w:abstractNumId w:val="16"/>
  </w:num>
  <w:num w:numId="7" w16cid:durableId="1130057455">
    <w:abstractNumId w:val="102"/>
  </w:num>
  <w:num w:numId="8" w16cid:durableId="1580015183">
    <w:abstractNumId w:val="92"/>
  </w:num>
  <w:num w:numId="9" w16cid:durableId="2042393177">
    <w:abstractNumId w:val="29"/>
  </w:num>
  <w:num w:numId="10" w16cid:durableId="205601189">
    <w:abstractNumId w:val="65"/>
  </w:num>
  <w:num w:numId="11" w16cid:durableId="1753314250">
    <w:abstractNumId w:val="75"/>
  </w:num>
  <w:num w:numId="12" w16cid:durableId="1533616973">
    <w:abstractNumId w:val="91"/>
  </w:num>
  <w:num w:numId="13" w16cid:durableId="213856350">
    <w:abstractNumId w:val="38"/>
  </w:num>
  <w:num w:numId="14" w16cid:durableId="1027830418">
    <w:abstractNumId w:val="63"/>
  </w:num>
  <w:num w:numId="15" w16cid:durableId="729886314">
    <w:abstractNumId w:val="30"/>
  </w:num>
  <w:num w:numId="16" w16cid:durableId="1112430964">
    <w:abstractNumId w:val="48"/>
  </w:num>
  <w:num w:numId="17" w16cid:durableId="1831099087">
    <w:abstractNumId w:val="31"/>
  </w:num>
  <w:num w:numId="18" w16cid:durableId="127673971">
    <w:abstractNumId w:val="23"/>
  </w:num>
  <w:num w:numId="19" w16cid:durableId="1592153686">
    <w:abstractNumId w:val="73"/>
  </w:num>
  <w:num w:numId="20" w16cid:durableId="1866599504">
    <w:abstractNumId w:val="17"/>
  </w:num>
  <w:num w:numId="21" w16cid:durableId="2144106227">
    <w:abstractNumId w:val="85"/>
  </w:num>
  <w:num w:numId="22" w16cid:durableId="430008813">
    <w:abstractNumId w:val="106"/>
  </w:num>
  <w:num w:numId="23" w16cid:durableId="1728921030">
    <w:abstractNumId w:val="45"/>
  </w:num>
  <w:num w:numId="24" w16cid:durableId="609823928">
    <w:abstractNumId w:val="79"/>
  </w:num>
  <w:num w:numId="25" w16cid:durableId="1056464601">
    <w:abstractNumId w:val="95"/>
  </w:num>
  <w:num w:numId="26" w16cid:durableId="2030334482">
    <w:abstractNumId w:val="70"/>
  </w:num>
  <w:num w:numId="27" w16cid:durableId="1701198584">
    <w:abstractNumId w:val="14"/>
  </w:num>
  <w:num w:numId="28" w16cid:durableId="2049255198">
    <w:abstractNumId w:val="62"/>
  </w:num>
  <w:num w:numId="29" w16cid:durableId="1460535733">
    <w:abstractNumId w:val="39"/>
  </w:num>
  <w:num w:numId="30" w16cid:durableId="945960765">
    <w:abstractNumId w:val="60"/>
  </w:num>
  <w:num w:numId="31" w16cid:durableId="1707413467">
    <w:abstractNumId w:val="96"/>
  </w:num>
  <w:num w:numId="32" w16cid:durableId="12538115">
    <w:abstractNumId w:val="13"/>
  </w:num>
  <w:num w:numId="33" w16cid:durableId="789713029">
    <w:abstractNumId w:val="19"/>
  </w:num>
  <w:num w:numId="34" w16cid:durableId="1656644093">
    <w:abstractNumId w:val="28"/>
  </w:num>
  <w:num w:numId="35" w16cid:durableId="445274772">
    <w:abstractNumId w:val="77"/>
  </w:num>
  <w:num w:numId="36" w16cid:durableId="444033912">
    <w:abstractNumId w:val="81"/>
  </w:num>
  <w:num w:numId="37" w16cid:durableId="589120400">
    <w:abstractNumId w:val="57"/>
  </w:num>
  <w:num w:numId="38" w16cid:durableId="527568664">
    <w:abstractNumId w:val="33"/>
  </w:num>
  <w:num w:numId="39" w16cid:durableId="1537817675">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2097632465">
    <w:abstractNumId w:val="41"/>
  </w:num>
  <w:num w:numId="41" w16cid:durableId="309215643">
    <w:abstractNumId w:val="25"/>
  </w:num>
  <w:num w:numId="42" w16cid:durableId="718746012">
    <w:abstractNumId w:val="66"/>
  </w:num>
  <w:num w:numId="43" w16cid:durableId="141509637">
    <w:abstractNumId w:val="10"/>
  </w:num>
  <w:num w:numId="44" w16cid:durableId="1118917593">
    <w:abstractNumId w:val="35"/>
  </w:num>
  <w:num w:numId="45" w16cid:durableId="1859194361">
    <w:abstractNumId w:val="71"/>
  </w:num>
  <w:num w:numId="46" w16cid:durableId="823743211">
    <w:abstractNumId w:val="15"/>
  </w:num>
  <w:num w:numId="47" w16cid:durableId="965894359">
    <w:abstractNumId w:val="112"/>
  </w:num>
  <w:num w:numId="48" w16cid:durableId="1397164871">
    <w:abstractNumId w:val="52"/>
  </w:num>
  <w:num w:numId="49" w16cid:durableId="1403798452">
    <w:abstractNumId w:val="64"/>
  </w:num>
  <w:num w:numId="50" w16cid:durableId="243223738">
    <w:abstractNumId w:val="49"/>
  </w:num>
  <w:num w:numId="51" w16cid:durableId="807435889">
    <w:abstractNumId w:val="44"/>
  </w:num>
  <w:num w:numId="52" w16cid:durableId="113672029">
    <w:abstractNumId w:val="53"/>
  </w:num>
  <w:num w:numId="53" w16cid:durableId="1727987743">
    <w:abstractNumId w:val="12"/>
  </w:num>
  <w:num w:numId="54" w16cid:durableId="1587152712">
    <w:abstractNumId w:val="99"/>
  </w:num>
  <w:num w:numId="55" w16cid:durableId="126168224">
    <w:abstractNumId w:val="5"/>
  </w:num>
  <w:num w:numId="56" w16cid:durableId="1032339400">
    <w:abstractNumId w:val="0"/>
  </w:num>
  <w:num w:numId="57" w16cid:durableId="408236341">
    <w:abstractNumId w:val="105"/>
  </w:num>
  <w:num w:numId="58" w16cid:durableId="1899129507">
    <w:abstractNumId w:val="111"/>
  </w:num>
  <w:num w:numId="59" w16cid:durableId="2122071931">
    <w:abstractNumId w:val="98"/>
  </w:num>
  <w:num w:numId="60" w16cid:durableId="585580092">
    <w:abstractNumId w:val="34"/>
  </w:num>
  <w:num w:numId="61" w16cid:durableId="1347170498">
    <w:abstractNumId w:val="110"/>
  </w:num>
  <w:num w:numId="62" w16cid:durableId="787551391">
    <w:abstractNumId w:val="8"/>
  </w:num>
  <w:num w:numId="63" w16cid:durableId="1441412399">
    <w:abstractNumId w:val="18"/>
  </w:num>
  <w:num w:numId="64" w16cid:durableId="395861798">
    <w:abstractNumId w:val="2"/>
  </w:num>
  <w:num w:numId="65" w16cid:durableId="1943798440">
    <w:abstractNumId w:val="43"/>
  </w:num>
  <w:num w:numId="66" w16cid:durableId="56559866">
    <w:abstractNumId w:val="50"/>
  </w:num>
  <w:num w:numId="67" w16cid:durableId="44108067">
    <w:abstractNumId w:val="36"/>
  </w:num>
  <w:num w:numId="68" w16cid:durableId="897326362">
    <w:abstractNumId w:val="51"/>
  </w:num>
  <w:num w:numId="69" w16cid:durableId="374353081">
    <w:abstractNumId w:val="82"/>
  </w:num>
  <w:num w:numId="70" w16cid:durableId="1977102008">
    <w:abstractNumId w:val="72"/>
  </w:num>
  <w:num w:numId="71" w16cid:durableId="83427843">
    <w:abstractNumId w:val="100"/>
  </w:num>
  <w:num w:numId="72" w16cid:durableId="1263148098">
    <w:abstractNumId w:val="47"/>
  </w:num>
  <w:num w:numId="73" w16cid:durableId="1372727633">
    <w:abstractNumId w:val="67"/>
  </w:num>
  <w:num w:numId="74" w16cid:durableId="1100250006">
    <w:abstractNumId w:val="113"/>
  </w:num>
  <w:num w:numId="75" w16cid:durableId="121267740">
    <w:abstractNumId w:val="7"/>
  </w:num>
  <w:num w:numId="76" w16cid:durableId="2075807801">
    <w:abstractNumId w:val="76"/>
  </w:num>
  <w:num w:numId="77" w16cid:durableId="1541623699">
    <w:abstractNumId w:val="40"/>
  </w:num>
  <w:num w:numId="78" w16cid:durableId="1296907846">
    <w:abstractNumId w:val="1"/>
  </w:num>
  <w:num w:numId="79" w16cid:durableId="1246962878">
    <w:abstractNumId w:val="108"/>
  </w:num>
  <w:num w:numId="80" w16cid:durableId="860632784">
    <w:abstractNumId w:val="55"/>
  </w:num>
  <w:num w:numId="81" w16cid:durableId="259262372">
    <w:abstractNumId w:val="3"/>
  </w:num>
  <w:num w:numId="82" w16cid:durableId="1492715288">
    <w:abstractNumId w:val="103"/>
  </w:num>
  <w:num w:numId="83" w16cid:durableId="1455519901">
    <w:abstractNumId w:val="4"/>
  </w:num>
  <w:num w:numId="84" w16cid:durableId="1899125974">
    <w:abstractNumId w:val="56"/>
  </w:num>
  <w:num w:numId="85" w16cid:durableId="1261371911">
    <w:abstractNumId w:val="87"/>
  </w:num>
  <w:num w:numId="86" w16cid:durableId="1941641517">
    <w:abstractNumId w:val="97"/>
  </w:num>
  <w:num w:numId="87" w16cid:durableId="253902640">
    <w:abstractNumId w:val="46"/>
  </w:num>
  <w:num w:numId="88" w16cid:durableId="1541241405">
    <w:abstractNumId w:val="54"/>
  </w:num>
  <w:num w:numId="89" w16cid:durableId="1132358706">
    <w:abstractNumId w:val="6"/>
  </w:num>
  <w:num w:numId="90" w16cid:durableId="1592548236">
    <w:abstractNumId w:val="11"/>
  </w:num>
  <w:num w:numId="91" w16cid:durableId="1475029567">
    <w:abstractNumId w:val="107"/>
  </w:num>
  <w:num w:numId="92" w16cid:durableId="2002193368">
    <w:abstractNumId w:val="24"/>
  </w:num>
  <w:num w:numId="93" w16cid:durableId="389615622">
    <w:abstractNumId w:val="104"/>
  </w:num>
  <w:num w:numId="94" w16cid:durableId="2072462386">
    <w:abstractNumId w:val="94"/>
  </w:num>
  <w:num w:numId="95" w16cid:durableId="1904558479">
    <w:abstractNumId w:val="26"/>
  </w:num>
  <w:num w:numId="96" w16cid:durableId="1454245838">
    <w:abstractNumId w:val="90"/>
  </w:num>
  <w:num w:numId="97" w16cid:durableId="416636655">
    <w:abstractNumId w:val="37"/>
  </w:num>
  <w:num w:numId="98" w16cid:durableId="1244798857">
    <w:abstractNumId w:val="59"/>
  </w:num>
  <w:num w:numId="99" w16cid:durableId="2080328430">
    <w:abstractNumId w:val="101"/>
  </w:num>
  <w:num w:numId="100" w16cid:durableId="1658531563">
    <w:abstractNumId w:val="20"/>
  </w:num>
  <w:num w:numId="101" w16cid:durableId="904680819">
    <w:abstractNumId w:val="32"/>
  </w:num>
  <w:num w:numId="102" w16cid:durableId="1694453551">
    <w:abstractNumId w:val="27"/>
  </w:num>
  <w:num w:numId="103" w16cid:durableId="1937395201">
    <w:abstractNumId w:val="78"/>
  </w:num>
  <w:num w:numId="104" w16cid:durableId="920680253">
    <w:abstractNumId w:val="89"/>
  </w:num>
  <w:num w:numId="105" w16cid:durableId="823356699">
    <w:abstractNumId w:val="88"/>
  </w:num>
  <w:num w:numId="106" w16cid:durableId="64500285">
    <w:abstractNumId w:val="69"/>
  </w:num>
  <w:num w:numId="107" w16cid:durableId="1887137169">
    <w:abstractNumId w:val="9"/>
  </w:num>
  <w:num w:numId="108" w16cid:durableId="375855752">
    <w:abstractNumId w:val="93"/>
  </w:num>
  <w:num w:numId="109" w16cid:durableId="263000710">
    <w:abstractNumId w:val="21"/>
  </w:num>
  <w:num w:numId="110" w16cid:durableId="1490251972">
    <w:abstractNumId w:val="80"/>
  </w:num>
  <w:num w:numId="111" w16cid:durableId="1820802737">
    <w:abstractNumId w:val="109"/>
  </w:num>
  <w:num w:numId="112" w16cid:durableId="1300762770">
    <w:abstractNumId w:val="68"/>
  </w:num>
  <w:num w:numId="113" w16cid:durableId="1607809043">
    <w:abstractNumId w:val="84"/>
  </w:num>
  <w:num w:numId="114" w16cid:durableId="1971813818">
    <w:abstractNumId w:val="58"/>
  </w:num>
  <w:num w:numId="115" w16cid:durableId="55771239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5A"/>
    <w:rsid w:val="0001497F"/>
    <w:rsid w:val="00023745"/>
    <w:rsid w:val="00471D96"/>
    <w:rsid w:val="007139CA"/>
    <w:rsid w:val="0077595A"/>
    <w:rsid w:val="008F678D"/>
    <w:rsid w:val="00966C9B"/>
    <w:rsid w:val="009E1C54"/>
    <w:rsid w:val="00A15447"/>
    <w:rsid w:val="00A57EA6"/>
    <w:rsid w:val="00AC3EA2"/>
    <w:rsid w:val="00D23C78"/>
    <w:rsid w:val="00F45AD9"/>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FA116"/>
  <w15:chartTrackingRefBased/>
  <w15:docId w15:val="{8981B4AE-E9EA-46E9-8F3B-6EDEABB3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2">
    <w:name w:val="heading 2"/>
    <w:basedOn w:val="Normal"/>
    <w:link w:val="Titre2Car"/>
    <w:uiPriority w:val="9"/>
    <w:qFormat/>
    <w:rsid w:val="00F45AD9"/>
    <w:pPr>
      <w:spacing w:before="100" w:beforeAutospacing="1" w:after="100" w:afterAutospacing="1" w:line="240" w:lineRule="auto"/>
      <w:outlineLvl w:val="1"/>
    </w:pPr>
    <w:rPr>
      <w:rFonts w:ascii="Times New Roman" w:eastAsia="Times New Roman" w:hAnsi="Times New Roman" w:cs="Times New Roman"/>
      <w:b/>
      <w:bCs/>
      <w:kern w:val="0"/>
      <w:sz w:val="36"/>
      <w:szCs w:val="36"/>
      <w:lang w:val="fr-TG" w:eastAsia="fr-TG"/>
      <w14:ligatures w14:val="none"/>
    </w:rPr>
  </w:style>
  <w:style w:type="paragraph" w:styleId="Titre3">
    <w:name w:val="heading 3"/>
    <w:basedOn w:val="Normal"/>
    <w:link w:val="Titre3Car"/>
    <w:uiPriority w:val="9"/>
    <w:qFormat/>
    <w:rsid w:val="00F45AD9"/>
    <w:pPr>
      <w:spacing w:before="100" w:beforeAutospacing="1" w:after="100" w:afterAutospacing="1" w:line="240" w:lineRule="auto"/>
      <w:outlineLvl w:val="2"/>
    </w:pPr>
    <w:rPr>
      <w:rFonts w:ascii="Times New Roman" w:eastAsia="Times New Roman" w:hAnsi="Times New Roman" w:cs="Times New Roman"/>
      <w:b/>
      <w:bCs/>
      <w:kern w:val="0"/>
      <w:sz w:val="27"/>
      <w:szCs w:val="27"/>
      <w:lang w:val="fr-TG" w:eastAsia="fr-TG"/>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45AD9"/>
    <w:rPr>
      <w:rFonts w:ascii="Times New Roman" w:eastAsia="Times New Roman" w:hAnsi="Times New Roman" w:cs="Times New Roman"/>
      <w:b/>
      <w:bCs/>
      <w:kern w:val="0"/>
      <w:sz w:val="36"/>
      <w:szCs w:val="36"/>
      <w:lang w:val="fr-TG" w:eastAsia="fr-TG"/>
      <w14:ligatures w14:val="none"/>
    </w:rPr>
  </w:style>
  <w:style w:type="character" w:customStyle="1" w:styleId="Titre3Car">
    <w:name w:val="Titre 3 Car"/>
    <w:basedOn w:val="Policepardfaut"/>
    <w:link w:val="Titre3"/>
    <w:uiPriority w:val="9"/>
    <w:rsid w:val="00F45AD9"/>
    <w:rPr>
      <w:rFonts w:ascii="Times New Roman" w:eastAsia="Times New Roman" w:hAnsi="Times New Roman" w:cs="Times New Roman"/>
      <w:b/>
      <w:bCs/>
      <w:kern w:val="0"/>
      <w:sz w:val="27"/>
      <w:szCs w:val="27"/>
      <w:lang w:val="fr-TG" w:eastAsia="fr-TG"/>
      <w14:ligatures w14:val="none"/>
    </w:rPr>
  </w:style>
  <w:style w:type="paragraph" w:styleId="NormalWeb">
    <w:name w:val="Normal (Web)"/>
    <w:basedOn w:val="Normal"/>
    <w:uiPriority w:val="99"/>
    <w:semiHidden/>
    <w:unhideWhenUsed/>
    <w:rsid w:val="00F45AD9"/>
    <w:pPr>
      <w:spacing w:before="100" w:beforeAutospacing="1" w:after="100" w:afterAutospacing="1" w:line="240" w:lineRule="auto"/>
    </w:pPr>
    <w:rPr>
      <w:rFonts w:ascii="Times New Roman" w:eastAsia="Times New Roman" w:hAnsi="Times New Roman" w:cs="Times New Roman"/>
      <w:kern w:val="0"/>
      <w:sz w:val="24"/>
      <w:szCs w:val="24"/>
      <w:lang w:val="fr-TG" w:eastAsia="fr-TG"/>
      <w14:ligatures w14:val="none"/>
    </w:rPr>
  </w:style>
  <w:style w:type="character" w:styleId="lev">
    <w:name w:val="Strong"/>
    <w:basedOn w:val="Policepardfaut"/>
    <w:uiPriority w:val="22"/>
    <w:qFormat/>
    <w:rsid w:val="00F45A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5551">
      <w:bodyDiv w:val="1"/>
      <w:marLeft w:val="0"/>
      <w:marRight w:val="0"/>
      <w:marTop w:val="0"/>
      <w:marBottom w:val="0"/>
      <w:divBdr>
        <w:top w:val="none" w:sz="0" w:space="0" w:color="auto"/>
        <w:left w:val="none" w:sz="0" w:space="0" w:color="auto"/>
        <w:bottom w:val="none" w:sz="0" w:space="0" w:color="auto"/>
        <w:right w:val="none" w:sz="0" w:space="0" w:color="auto"/>
      </w:divBdr>
    </w:div>
    <w:div w:id="297690497">
      <w:bodyDiv w:val="1"/>
      <w:marLeft w:val="0"/>
      <w:marRight w:val="0"/>
      <w:marTop w:val="0"/>
      <w:marBottom w:val="0"/>
      <w:divBdr>
        <w:top w:val="none" w:sz="0" w:space="0" w:color="auto"/>
        <w:left w:val="none" w:sz="0" w:space="0" w:color="auto"/>
        <w:bottom w:val="none" w:sz="0" w:space="0" w:color="auto"/>
        <w:right w:val="none" w:sz="0" w:space="0" w:color="auto"/>
      </w:divBdr>
    </w:div>
    <w:div w:id="397096284">
      <w:bodyDiv w:val="1"/>
      <w:marLeft w:val="0"/>
      <w:marRight w:val="0"/>
      <w:marTop w:val="0"/>
      <w:marBottom w:val="0"/>
      <w:divBdr>
        <w:top w:val="none" w:sz="0" w:space="0" w:color="auto"/>
        <w:left w:val="none" w:sz="0" w:space="0" w:color="auto"/>
        <w:bottom w:val="none" w:sz="0" w:space="0" w:color="auto"/>
        <w:right w:val="none" w:sz="0" w:space="0" w:color="auto"/>
      </w:divBdr>
    </w:div>
    <w:div w:id="841287065">
      <w:bodyDiv w:val="1"/>
      <w:marLeft w:val="0"/>
      <w:marRight w:val="0"/>
      <w:marTop w:val="0"/>
      <w:marBottom w:val="0"/>
      <w:divBdr>
        <w:top w:val="none" w:sz="0" w:space="0" w:color="auto"/>
        <w:left w:val="none" w:sz="0" w:space="0" w:color="auto"/>
        <w:bottom w:val="none" w:sz="0" w:space="0" w:color="auto"/>
        <w:right w:val="none" w:sz="0" w:space="0" w:color="auto"/>
      </w:divBdr>
    </w:div>
    <w:div w:id="903494092">
      <w:bodyDiv w:val="1"/>
      <w:marLeft w:val="0"/>
      <w:marRight w:val="0"/>
      <w:marTop w:val="0"/>
      <w:marBottom w:val="0"/>
      <w:divBdr>
        <w:top w:val="none" w:sz="0" w:space="0" w:color="auto"/>
        <w:left w:val="none" w:sz="0" w:space="0" w:color="auto"/>
        <w:bottom w:val="none" w:sz="0" w:space="0" w:color="auto"/>
        <w:right w:val="none" w:sz="0" w:space="0" w:color="auto"/>
      </w:divBdr>
    </w:div>
    <w:div w:id="915088859">
      <w:bodyDiv w:val="1"/>
      <w:marLeft w:val="0"/>
      <w:marRight w:val="0"/>
      <w:marTop w:val="0"/>
      <w:marBottom w:val="0"/>
      <w:divBdr>
        <w:top w:val="none" w:sz="0" w:space="0" w:color="auto"/>
        <w:left w:val="none" w:sz="0" w:space="0" w:color="auto"/>
        <w:bottom w:val="none" w:sz="0" w:space="0" w:color="auto"/>
        <w:right w:val="none" w:sz="0" w:space="0" w:color="auto"/>
      </w:divBdr>
    </w:div>
    <w:div w:id="1122186922">
      <w:bodyDiv w:val="1"/>
      <w:marLeft w:val="0"/>
      <w:marRight w:val="0"/>
      <w:marTop w:val="0"/>
      <w:marBottom w:val="0"/>
      <w:divBdr>
        <w:top w:val="none" w:sz="0" w:space="0" w:color="auto"/>
        <w:left w:val="none" w:sz="0" w:space="0" w:color="auto"/>
        <w:bottom w:val="none" w:sz="0" w:space="0" w:color="auto"/>
        <w:right w:val="none" w:sz="0" w:space="0" w:color="auto"/>
      </w:divBdr>
    </w:div>
    <w:div w:id="1204947937">
      <w:bodyDiv w:val="1"/>
      <w:marLeft w:val="0"/>
      <w:marRight w:val="0"/>
      <w:marTop w:val="0"/>
      <w:marBottom w:val="0"/>
      <w:divBdr>
        <w:top w:val="none" w:sz="0" w:space="0" w:color="auto"/>
        <w:left w:val="none" w:sz="0" w:space="0" w:color="auto"/>
        <w:bottom w:val="none" w:sz="0" w:space="0" w:color="auto"/>
        <w:right w:val="none" w:sz="0" w:space="0" w:color="auto"/>
      </w:divBdr>
    </w:div>
    <w:div w:id="1382359281">
      <w:bodyDiv w:val="1"/>
      <w:marLeft w:val="0"/>
      <w:marRight w:val="0"/>
      <w:marTop w:val="0"/>
      <w:marBottom w:val="0"/>
      <w:divBdr>
        <w:top w:val="none" w:sz="0" w:space="0" w:color="auto"/>
        <w:left w:val="none" w:sz="0" w:space="0" w:color="auto"/>
        <w:bottom w:val="none" w:sz="0" w:space="0" w:color="auto"/>
        <w:right w:val="none" w:sz="0" w:space="0" w:color="auto"/>
      </w:divBdr>
    </w:div>
    <w:div w:id="1499804839">
      <w:bodyDiv w:val="1"/>
      <w:marLeft w:val="0"/>
      <w:marRight w:val="0"/>
      <w:marTop w:val="0"/>
      <w:marBottom w:val="0"/>
      <w:divBdr>
        <w:top w:val="none" w:sz="0" w:space="0" w:color="auto"/>
        <w:left w:val="none" w:sz="0" w:space="0" w:color="auto"/>
        <w:bottom w:val="none" w:sz="0" w:space="0" w:color="auto"/>
        <w:right w:val="none" w:sz="0" w:space="0" w:color="auto"/>
      </w:divBdr>
    </w:div>
    <w:div w:id="1915431303">
      <w:bodyDiv w:val="1"/>
      <w:marLeft w:val="0"/>
      <w:marRight w:val="0"/>
      <w:marTop w:val="0"/>
      <w:marBottom w:val="0"/>
      <w:divBdr>
        <w:top w:val="none" w:sz="0" w:space="0" w:color="auto"/>
        <w:left w:val="none" w:sz="0" w:space="0" w:color="auto"/>
        <w:bottom w:val="none" w:sz="0" w:space="0" w:color="auto"/>
        <w:right w:val="none" w:sz="0" w:space="0" w:color="auto"/>
      </w:divBdr>
    </w:div>
    <w:div w:id="2042700741">
      <w:bodyDiv w:val="1"/>
      <w:marLeft w:val="0"/>
      <w:marRight w:val="0"/>
      <w:marTop w:val="0"/>
      <w:marBottom w:val="0"/>
      <w:divBdr>
        <w:top w:val="none" w:sz="0" w:space="0" w:color="auto"/>
        <w:left w:val="none" w:sz="0" w:space="0" w:color="auto"/>
        <w:bottom w:val="none" w:sz="0" w:space="0" w:color="auto"/>
        <w:right w:val="none" w:sz="0" w:space="0" w:color="auto"/>
      </w:divBdr>
    </w:div>
    <w:div w:id="2096779765">
      <w:bodyDiv w:val="1"/>
      <w:marLeft w:val="0"/>
      <w:marRight w:val="0"/>
      <w:marTop w:val="0"/>
      <w:marBottom w:val="0"/>
      <w:divBdr>
        <w:top w:val="none" w:sz="0" w:space="0" w:color="auto"/>
        <w:left w:val="none" w:sz="0" w:space="0" w:color="auto"/>
        <w:bottom w:val="none" w:sz="0" w:space="0" w:color="auto"/>
        <w:right w:val="none" w:sz="0" w:space="0" w:color="auto"/>
      </w:divBdr>
    </w:div>
    <w:div w:id="21042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29</Pages>
  <Words>8168</Words>
  <Characters>45736</Characters>
  <Application>Microsoft Office Word</Application>
  <DocSecurity>0</DocSecurity>
  <Lines>1006</Lines>
  <Paragraphs>619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Dodema biteniwe</dc:creator>
  <cp:keywords/>
  <dc:description/>
  <cp:lastModifiedBy>Dodema biteniwe</cp:lastModifiedBy>
  <cp:revision>1</cp:revision>
  <dcterms:created xsi:type="dcterms:W3CDTF">2025-10-16T11:57:00Z</dcterms:created>
  <dcterms:modified xsi:type="dcterms:W3CDTF">2025-10-16T12:56:00Z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7a5a89b5-ac3e-4089-9eef-4be7a8757925</vt:lpwstr>
  </property>
</Properties>
</file>