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DAERAH / KEMENTERIAN / LEMBAGA [NAMA INSTANSI]</w:t>
        <w:br/>
      </w:r>
      <w:r>
        <w:rPr>
          <w:b/>
          <w:sz w:val="26"/>
        </w:rPr>
        <w:t>BADAN KEPEGAWAIAN DAN PENGEMBANGAN SUMBER DAYA MANUSIA (BKPSDM)</w:t>
        <w:br/>
      </w:r>
      <w:r>
        <w:rPr>
          <w:color w:val="646464"/>
          <w:sz w:val="18"/>
        </w:rPr>
        <w:t>Jalan Praja Mukti No. 10, Telp: (021) 7654321, Email: bkpsdm@daerah.go.id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pStyle w:val="Heading1"/>
        <w:jc w:val="center"/>
      </w:pPr>
      <w:r>
        <w:rPr>
          <w:b/>
          <w:color w:val="1F4E79"/>
          <w:sz w:val="28"/>
        </w:rPr>
        <w:t>STANDAR OPERASIONAL PROSEDUR (SOP)</w:t>
        <w:br/>
        <w:t>PELAYANAN ADMINISTRASI KEPEGAWAIAN BERBASIS ELEKTRONIK (SIMPEG TERPADU)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</w:rPr>
              <w:t>Nomor Dokumen</w:t>
            </w:r>
          </w:p>
        </w:tc>
        <w:tc>
          <w:tcPr>
            <w:tcW w:type="dxa" w:w="61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SOP-BKPSDM-LAYANAN-11/2026</w:t>
            </w:r>
          </w:p>
        </w:tc>
      </w:tr>
      <w:tr>
        <w:tc>
          <w:tcPr>
            <w:tcW w:type="dxa" w:w="3168"/>
            <w:shd w:fill="F2F4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</w:rPr>
              <w:t>Tanggal Berlaku</w:t>
            </w:r>
          </w:p>
        </w:tc>
        <w:tc>
          <w:tcPr>
            <w:tcW w:type="dxa" w:w="61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02 Januari 2026</w:t>
            </w:r>
          </w:p>
        </w:tc>
      </w:tr>
      <w:tr>
        <w:tc>
          <w:tcPr>
            <w:tcW w:type="dxa" w:w="3168"/>
            <w:shd w:fill="F2F4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</w:rPr>
              <w:t>Dasar Hukum</w:t>
            </w:r>
          </w:p>
        </w:tc>
        <w:tc>
          <w:tcPr>
            <w:tcW w:type="dxa" w:w="61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1. UU No. 20/2023 tentang Aparatur Sipil Negara</w:t>
              <w:br/>
              <w:t>2. PermenPANRB No. 8/2026 tentang Evaluasi Pemerintahan Digital (Indikator 11)</w:t>
              <w:br/>
              <w:t>3. Peraturan BKN No. 2/2023 tentang Pelayanan Kepegawaian Digital melalui SIASN</w:t>
            </w:r>
          </w:p>
        </w:tc>
      </w:tr>
      <w:tr>
        <w:tc>
          <w:tcPr>
            <w:tcW w:type="dxa" w:w="3168"/>
            <w:shd w:fill="F2F4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</w:rPr>
              <w:t>Ruang Lingkup</w:t>
            </w:r>
          </w:p>
        </w:tc>
        <w:tc>
          <w:tcPr>
            <w:tcW w:type="dxa" w:w="61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Layanan Cuti Online, Presensi Mobile Geotagging, Kenaikan Gaji Berkala (KGB), dan e-Kinerja ASN</w:t>
            </w:r>
          </w:p>
        </w:tc>
      </w:tr>
      <w:tr>
        <w:tc>
          <w:tcPr>
            <w:tcW w:type="dxa" w:w="3168"/>
            <w:shd w:fill="F2F4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</w:rPr>
              <w:t>Penyusun &amp; Penanggung Jawab</w:t>
            </w:r>
          </w:p>
        </w:tc>
        <w:tc>
          <w:tcPr>
            <w:tcW w:type="dxa" w:w="61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Kepala BKPSDM bersama Tim Teknis Pengelola SIMPEG Instansi</w:t>
            </w:r>
          </w:p>
        </w:tc>
      </w:tr>
    </w:tbl>
    <w:p>
      <w:r>
        <w:br/>
      </w:r>
    </w:p>
    <w:p>
      <w:pPr>
        <w:pStyle w:val="Heading2"/>
      </w:pPr>
      <w:r>
        <w:rPr>
          <w:color w:val="1F4E79"/>
        </w:rPr>
        <w:t>I. TUJUAN DAN PRINSIP PELAYANAN</w:t>
      </w:r>
    </w:p>
    <w:p>
      <w:r>
        <w:rPr>
          <w:b/>
        </w:rPr>
        <w:t>1. Tujuan:</w:t>
        <w:br/>
      </w:r>
      <w:r>
        <w:t>Menjadi acuan baku bagi seluruh ASN dan pejabat penilai kinerja dalam memproses layanan cuti tahunan/sakit/melahirkan, presensi mobile GPS/Face recognition, pengusulan Kenaikan Gaji Berkala otomatis, hingga integrasi data penilaian SKP secara terpusat, tanpa memerlukan pemberkasan dokumen fisik (100% paperless).</w:t>
        <w:br/>
        <w:br/>
      </w:r>
      <w:r>
        <w:rPr>
          <w:b/>
        </w:rPr>
        <w:t>2. Prinsip Layanan:</w:t>
        <w:br/>
      </w:r>
      <w:r>
        <w:t>Cepat, transparan, terintegrasi satu pintu dengan Single Sign-On (SSO) ASN, dan terhubung real-time ke SIASN BKN.</w:t>
      </w:r>
    </w:p>
    <w:p>
      <w:pPr>
        <w:pStyle w:val="Heading2"/>
      </w:pPr>
      <w:r>
        <w:rPr>
          <w:color w:val="1F4E79"/>
        </w:rPr>
        <w:t>II. PROSEDUR PELAYANAN PER MODUL SIMPEG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fill="1F4E79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3168"/>
            <w:shd w:fill="1F4E79"/>
          </w:tcPr>
          <w:p>
            <w:r>
              <w:rPr>
                <w:b/>
                <w:color w:val="FFFFFF"/>
              </w:rPr>
              <w:t>Modul Layanan</w:t>
            </w:r>
          </w:p>
        </w:tc>
        <w:tc>
          <w:tcPr>
            <w:tcW w:type="dxa" w:w="5328"/>
            <w:shd w:fill="1F4E79"/>
          </w:tcPr>
          <w:p>
            <w:r>
              <w:rPr>
                <w:b/>
                <w:color w:val="FFFFFF"/>
              </w:rPr>
              <w:t>Alur Pemrosesan Elektronik &amp; Output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1. Layanan Cuti Online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ASN mengajukan permohonan melalui modul e-Cuti SIMPEG -&gt; Notifikasi masuk ke atasan langsung -&gt; Verifikasi dan persetujuan digital via smartphone -&gt; Surat Izin Cuti bertanda tangan TTE terbit otomatis dan tersimpan di database.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2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b/>
              </w:rPr>
              <w:t>2. Presensi Geotagging &amp; Biometrik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ASN melakukan presensi masuk/pulang dalam radius geofencing kantor yang telah dikunci koordinatnya -&gt; Validasi swafoto (Face recognition anti-spoofing) -&gt; Data langsung teragregasi otomatis ke tunjangan kinerja bulanan.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3. Kenaikan Gaji Berkala (KGB) Otomatis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Sistem melakukan scanning otomatis masa kerja golongan ASN H-3 bulan sebelum jatuh tempo -&gt; Notifikasi verifikasi terkirim ke Subbag Kepegawaian OPD -&gt; Penerbitan Surat Pemberitahuan KGB dengan TTE Kepala BKPSDM.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4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b/>
              </w:rPr>
              <w:t>4. Pelaporan e-Kinerja &amp; SKP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ASN menginput bukti dukung realisasi rencana aksi harian/bulanan -&gt; Dialog kinerja triwulanan dengan pimpinan -&gt; Sinkronisasi nilai predikat kinerja tahunan secara otomatis ke database BKN.</w:t>
            </w:r>
          </w:p>
        </w:tc>
      </w:tr>
    </w:tbl>
    <w:p>
      <w:r>
        <w:br/>
      </w:r>
    </w:p>
    <w:p>
      <w:pPr>
        <w:pStyle w:val="Heading2"/>
      </w:pPr>
      <w:r>
        <w:rPr>
          <w:color w:val="1F4E79"/>
        </w:rPr>
        <w:t>III. STANDAR WAKTU PENYELESAIAN (SLA)</w:t>
      </w:r>
    </w:p>
    <w:p>
      <w:r>
        <w:t>• Penerbitan Izin Cuti Tahunan: Maksimal 1 hari kerja setelah disetujui atasan.</w:t>
        <w:br/>
      </w:r>
      <w:r>
        <w:t>• Pemrosesan KGB Otomatis: H-15 hari kalender sebelum TMT berlaku.</w:t>
        <w:br/>
      </w:r>
      <w:r>
        <w:t>• Sinkronisasi Data Riwayat ke SIASN BKN: Dilakukan otomatis setiap malam (daily batch sync) via API.</w:t>
      </w:r>
    </w:p>
    <w:p>
      <w:r>
        <w:br/>
      </w:r>
    </w:p>
    <w:p>
      <w:pPr>
        <w:jc w:val="right"/>
      </w:pPr>
      <w:r>
        <w:t>Ditetapkan di: [Nama Kota/Kabupaten]</w:t>
        <w:br/>
        <w:t>Pada tanggal: 02 Januari 2026</w:t>
        <w:br/>
        <w:br/>
      </w:r>
      <w:r>
        <w:t>KEPALA BADAN KEPEGAWAIAN DAN PENGEMBANGAN SDM,</w:t>
        <w:br/>
        <w:br/>
        <w:br/>
        <w:br/>
      </w:r>
      <w:r>
        <w:rPr>
          <w:b/>
          <w:u w:val="single"/>
        </w:rPr>
        <w:t>[NAMA LENGKAP KEPALA BKPSDM, GELAR]</w:t>
        <w:br/>
      </w:r>
      <w:r>
        <w:t>Pembina Utama Muda (IV/c)</w:t>
        <w:br/>
        <w:t>NIP. 19760415 200003 1 004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