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3: DATA &amp; INFORMASI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STANDAR OPERASIONAL PROSEDUR (SOP) OPERASIONALISASI SIMPUL JARINGAN INFORMASI GEOSPASIAL</w:t>
        <w:br/>
      </w:r>
      <w:r>
        <w:rPr>
          <w:b/>
          <w:sz w:val="22"/>
        </w:rPr>
        <w:t>SOP-BIG-GEOPORTAL-2026/01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IND-06 - Penyelenggaraan Informasi Geospasial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3: Data &amp; Informasi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KETENTUAN UMUM</w:t>
      </w:r>
    </w:p>
    <w:p>
      <w:pPr>
        <w:spacing w:line="276" w:lineRule="auto" w:after="120"/>
      </w:pPr>
      <w:r>
        <w:rPr>
          <w:sz w:val="21"/>
        </w:rPr>
        <w:t>Pengelolaan simpul jaringan informasi geospasial daerah yang terhubung langsung ke Jaringan Informasi Geospasial Nasional (JIGN) Badan Informasi Geospasial (BIG).</w:t>
      </w:r>
    </w:p>
    <w:p>
      <w:r>
        <w:rPr>
          <w:b/>
          <w:color w:val="1E3A8A"/>
          <w:sz w:val="22"/>
        </w:rPr>
        <w:t>2. STANDAR DATA SPASIAL</w:t>
      </w:r>
    </w:p>
    <w:p>
      <w:pPr>
        <w:spacing w:line="276" w:lineRule="auto" w:after="120"/>
      </w:pPr>
      <w:r>
        <w:rPr>
          <w:sz w:val="21"/>
        </w:rPr>
        <w:t>Mengikuti standar katalog unsur geografis indonesia (KUGI), sistem koordinat WGS 84 / UTM, dan validasi topologi data spasial tanpa celah (no overlaps / gaps).</w:t>
      </w:r>
    </w:p>
    <w:p>
      <w:r>
        <w:rPr>
          <w:b/>
          <w:color w:val="1E3A8A"/>
          <w:sz w:val="22"/>
        </w:rPr>
        <w:t>3. PEMELIHARAAN SERVER MAP SERVICE</w:t>
      </w:r>
    </w:p>
    <w:p>
      <w:pPr>
        <w:spacing w:line="276" w:lineRule="auto" w:after="120"/>
      </w:pPr>
      <w:r>
        <w:rPr>
          <w:sz w:val="21"/>
        </w:rPr>
        <w:t>Penerbitan layanan Web Map Service (WMS), Web Feature Service (WFS), dan metadata spasial ISO 19115.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