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How is “Ramadan” Spelled in Different Parts of the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Ramadan, the ninth month in the Islamic Lunar Calendar, holds immense significance for Muslims worldwide. Fasting during this Holy Month is a cornerstone of Islam, representing one of the five pillars. As we delve into the variations in spelling and pronunciation of Ramadan across different regions, it becomes evident that cultural influences and historical nuances have played a role in shaping linguistic diversity.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Over the course of history, languages have undergone transformation from ancient times to the contemporary era, influenced by factors such as trade, colonization, travel, and cultural adaptation. The amalgamation of diverse cultures, giving rise to new customs, frequently leads to the evolution and reshaping of languages. Despite these linguistic changes, the enduring significance of spirituality, charity, community, and familial traditions has consistently served as the defining essence of the Holy Month of Ramadan.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will hear the words Ramadan Kareem or Ramadan Mubarak being exchanged as greetings during this season or rather Ramazan Kareem in various parts of the world. The end of this season is marked by Eid al-Fitr where different countries take part in their own unique Eid celebrations and traditions. However, Eid al-Fitr can be under a different name in another country.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The Origins and Significance of Ramadan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Ramadan</w:t>
      </w:r>
      <w:r w:rsidDel="00000000" w:rsidR="00000000" w:rsidRPr="00000000">
        <w:rPr>
          <w:rtl w:val="0"/>
        </w:rPr>
        <w:t xml:space="preserve">, </w:t>
      </w:r>
      <w:r w:rsidDel="00000000" w:rsidR="00000000" w:rsidRPr="00000000">
        <w:rPr>
          <w:rtl w:val="0"/>
        </w:rPr>
        <w:t xml:space="preserve">derived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Arabic</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translates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w:t>
      </w:r>
      <w:r w:rsidDel="00000000" w:rsidR="00000000" w:rsidRPr="00000000">
        <w:rPr>
          <w:rtl w:val="0"/>
        </w:rPr>
        <w:t xml:space="preserve">Beyond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literal</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revered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w:t>
      </w:r>
      <w:r w:rsidDel="00000000" w:rsidR="00000000" w:rsidRPr="00000000">
        <w:rPr>
          <w:rtl w:val="0"/>
        </w:rPr>
        <w:t xml:space="preserve">marked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revelation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Quran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Prophet</w:t>
      </w:r>
      <w:r w:rsidDel="00000000" w:rsidR="00000000" w:rsidRPr="00000000">
        <w:rPr>
          <w:rtl w:val="0"/>
        </w:rPr>
        <w:t xml:space="preserve"> </w:t>
      </w:r>
      <w:r w:rsidDel="00000000" w:rsidR="00000000" w:rsidRPr="00000000">
        <w:rPr>
          <w:rtl w:val="0"/>
        </w:rPr>
        <w:t xml:space="preserve">Muhammad</w:t>
      </w:r>
      <w:r w:rsidDel="00000000" w:rsidR="00000000" w:rsidRPr="00000000">
        <w:rPr>
          <w:rtl w:val="0"/>
        </w:rPr>
        <w:t xml:space="preserve"> (</w:t>
      </w:r>
      <w:r w:rsidDel="00000000" w:rsidR="00000000" w:rsidRPr="00000000">
        <w:rPr>
          <w:rtl w:val="1"/>
        </w:rPr>
        <w:t xml:space="preserve">ﷺ</w:t>
      </w:r>
      <w:r w:rsidDel="00000000" w:rsidR="00000000" w:rsidRPr="00000000">
        <w:rPr>
          <w:rtl w:val="0"/>
        </w:rPr>
        <w:t xml:space="preserve">). </w:t>
      </w:r>
      <w:r w:rsidDel="00000000" w:rsidR="00000000" w:rsidRPr="00000000">
        <w:rPr>
          <w:rtl w:val="0"/>
        </w:rPr>
        <w:t xml:space="preserve">Fasting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29 </w:t>
      </w:r>
      <w:r w:rsidDel="00000000" w:rsidR="00000000" w:rsidRPr="00000000">
        <w:rPr>
          <w:rtl w:val="0"/>
        </w:rPr>
        <w:t xml:space="preserve">to</w:t>
      </w:r>
      <w:r w:rsidDel="00000000" w:rsidR="00000000" w:rsidRPr="00000000">
        <w:rPr>
          <w:rtl w:val="0"/>
        </w:rPr>
        <w:t xml:space="preserve"> 30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during</w:t>
      </w:r>
      <w:r w:rsidDel="00000000" w:rsidR="00000000" w:rsidRPr="00000000">
        <w:rPr>
          <w:rtl w:val="0"/>
        </w:rPr>
        <w:t xml:space="preserve"> </w:t>
      </w:r>
      <w:r w:rsidDel="00000000" w:rsidR="00000000" w:rsidRPr="00000000">
        <w:rPr>
          <w:rtl w:val="0"/>
        </w:rPr>
        <w:t xml:space="preserve">Ramadan</w:t>
      </w:r>
      <w:r w:rsidDel="00000000" w:rsidR="00000000" w:rsidRPr="00000000">
        <w:rPr>
          <w:rtl w:val="0"/>
        </w:rPr>
        <w:t xml:space="preserve"> </w:t>
      </w:r>
      <w:r w:rsidDel="00000000" w:rsidR="00000000" w:rsidRPr="00000000">
        <w:rPr>
          <w:rtl w:val="0"/>
        </w:rPr>
        <w:t xml:space="preserve">stands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fundamental</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Islam</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Quran mandates fasting for believers to foster a consciousness of God. It helps individuals to reflect on life's purpose and strengthen their connection with the Creator and sustainer of existence. Besides fasting, acts like prayer, dhikr, reading the Qur'an, charity, and seeking forgiveness from Almighty Allah are increased in this special month as these actions bring us closer to our Creator.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Greetings Across Borders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During Ramadan, greetings like Ramadan Kareem or Ramadan Mubarak resonate globally. These phrases, originating from Arabic, convey wishes for a "blessed Ramadan'' and a "generous Ramadan," respectively. In various regions, including India and Pakistan, the term Ramazan Kareem is used.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Linguistic Evolution and Influences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some countries, the word Ramadan is spelled and pronounced differently, creating some confusion as to what the correct usage might be. The difference in spelling and pronunciation might have started when Arabic traders or travelers came to Asian regions like India or Pakistan, where the Urdu language was created with Arabic influence but with certain differences. Another historical explanation could be that there has been a heavy Persian influence on certain languages, especially in India. There are rules to follow when reading the Quran, especially when reading in Arabic.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word ‘Ramadan’ is an Arabic word and is spelled as such in the Holy Quran which some insist is the correct spelling. The difference in how letters are pronounced becomes noticeable when comparing the Arabic written form of a word with its Urdu or Persian counterparts. In Persian and Urdu, the 'dh' character is pronounced as 'zee,' leading to variations like Ramadan being pronounced as Ramazan. This highlights how language changes in different regions and emphasizes the impact of cultural influences on pronunciation.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The Spelling Preferences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26"/>
          <w:szCs w:val="26"/>
          <w:u w:val="none"/>
        </w:rPr>
      </w:pPr>
      <w:r w:rsidDel="00000000" w:rsidR="00000000" w:rsidRPr="00000000">
        <w:rPr>
          <w:b w:val="1"/>
          <w:sz w:val="26"/>
          <w:szCs w:val="26"/>
          <w:rtl w:val="0"/>
        </w:rPr>
        <w:t xml:space="preserve">Ramadan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Predominantly used in most Arab, North African, and a few Asian countries, some examples are listed below. The spelling variation ‘Ramadhan’ can also be seen in newspapers and bring up different search results online too.</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A few examples of the countries are:</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Algeria</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Brunei</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Indonesia</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Iraq</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Morocco</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Oman</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Qatar</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Saudi Arabia</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Singapore</w:t>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Tunisia</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UAE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4"/>
        </w:numPr>
        <w:ind w:left="720" w:hanging="360"/>
        <w:rPr>
          <w:b w:val="1"/>
          <w:sz w:val="26"/>
          <w:szCs w:val="26"/>
          <w:u w:val="none"/>
        </w:rPr>
      </w:pPr>
      <w:r w:rsidDel="00000000" w:rsidR="00000000" w:rsidRPr="00000000">
        <w:rPr>
          <w:b w:val="1"/>
          <w:sz w:val="26"/>
          <w:szCs w:val="26"/>
          <w:rtl w:val="0"/>
        </w:rPr>
        <w:t xml:space="preserve">Ramazan</w:t>
      </w:r>
    </w:p>
    <w:p w:rsidR="00000000" w:rsidDel="00000000" w:rsidP="00000000" w:rsidRDefault="00000000" w:rsidRPr="00000000" w14:paraId="0000002D">
      <w:pPr>
        <w:ind w:left="720" w:firstLine="0"/>
        <w:rPr/>
      </w:pPr>
      <w:r w:rsidDel="00000000" w:rsidR="00000000" w:rsidRPr="00000000">
        <w:rPr>
          <w:rtl w:val="0"/>
        </w:rPr>
        <w:t xml:space="preserve">Commonly preferred in Asian and Eastern European countries, yet you will find the 'Ramadan' spelling and pronunciation used much more frequently than the previous.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A few examples of the countries are:</w:t>
      </w:r>
    </w:p>
    <w:p w:rsidR="00000000" w:rsidDel="00000000" w:rsidP="00000000" w:rsidRDefault="00000000" w:rsidRPr="00000000" w14:paraId="00000030">
      <w:pPr>
        <w:numPr>
          <w:ilvl w:val="0"/>
          <w:numId w:val="3"/>
        </w:numPr>
        <w:ind w:left="1440" w:hanging="360"/>
        <w:rPr>
          <w:u w:val="none"/>
        </w:rPr>
      </w:pPr>
      <w:r w:rsidDel="00000000" w:rsidR="00000000" w:rsidRPr="00000000">
        <w:rPr>
          <w:rtl w:val="0"/>
        </w:rPr>
        <w:t xml:space="preserve">Azerbaijan</w:t>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Bosnia &amp; Herzegovina</w:t>
      </w:r>
    </w:p>
    <w:p w:rsidR="00000000" w:rsidDel="00000000" w:rsidP="00000000" w:rsidRDefault="00000000" w:rsidRPr="00000000" w14:paraId="00000032">
      <w:pPr>
        <w:numPr>
          <w:ilvl w:val="0"/>
          <w:numId w:val="3"/>
        </w:numPr>
        <w:ind w:left="1440" w:hanging="360"/>
        <w:rPr>
          <w:u w:val="none"/>
        </w:rPr>
      </w:pPr>
      <w:r w:rsidDel="00000000" w:rsidR="00000000" w:rsidRPr="00000000">
        <w:rPr>
          <w:rtl w:val="0"/>
        </w:rPr>
        <w:t xml:space="preserve">India</w:t>
      </w:r>
    </w:p>
    <w:p w:rsidR="00000000" w:rsidDel="00000000" w:rsidP="00000000" w:rsidRDefault="00000000" w:rsidRPr="00000000" w14:paraId="00000033">
      <w:pPr>
        <w:numPr>
          <w:ilvl w:val="0"/>
          <w:numId w:val="3"/>
        </w:numPr>
        <w:ind w:left="1440" w:hanging="360"/>
        <w:rPr>
          <w:u w:val="none"/>
        </w:rPr>
      </w:pPr>
      <w:r w:rsidDel="00000000" w:rsidR="00000000" w:rsidRPr="00000000">
        <w:rPr>
          <w:rtl w:val="0"/>
        </w:rPr>
        <w:t xml:space="preserve">Kosovo</w:t>
      </w:r>
    </w:p>
    <w:p w:rsidR="00000000" w:rsidDel="00000000" w:rsidP="00000000" w:rsidRDefault="00000000" w:rsidRPr="00000000" w14:paraId="00000034">
      <w:pPr>
        <w:numPr>
          <w:ilvl w:val="0"/>
          <w:numId w:val="3"/>
        </w:numPr>
        <w:ind w:left="1440" w:hanging="360"/>
        <w:rPr>
          <w:u w:val="none"/>
        </w:rPr>
      </w:pPr>
      <w:r w:rsidDel="00000000" w:rsidR="00000000" w:rsidRPr="00000000">
        <w:rPr>
          <w:rtl w:val="0"/>
        </w:rPr>
        <w:t xml:space="preserve">Pakistan</w:t>
      </w:r>
    </w:p>
    <w:p w:rsidR="00000000" w:rsidDel="00000000" w:rsidP="00000000" w:rsidRDefault="00000000" w:rsidRPr="00000000" w14:paraId="00000035">
      <w:pPr>
        <w:numPr>
          <w:ilvl w:val="0"/>
          <w:numId w:val="3"/>
        </w:numPr>
        <w:ind w:left="1440" w:hanging="360"/>
        <w:rPr>
          <w:u w:val="none"/>
        </w:rPr>
      </w:pPr>
      <w:r w:rsidDel="00000000" w:rsidR="00000000" w:rsidRPr="00000000">
        <w:rPr>
          <w:rtl w:val="0"/>
        </w:rPr>
        <w:t xml:space="preserve">Sri Lanka</w:t>
      </w:r>
    </w:p>
    <w:p w:rsidR="00000000" w:rsidDel="00000000" w:rsidP="00000000" w:rsidRDefault="00000000" w:rsidRPr="00000000" w14:paraId="00000036">
      <w:pPr>
        <w:numPr>
          <w:ilvl w:val="0"/>
          <w:numId w:val="3"/>
        </w:numPr>
        <w:ind w:left="1440" w:hanging="360"/>
        <w:rPr>
          <w:u w:val="none"/>
        </w:rPr>
      </w:pPr>
      <w:r w:rsidDel="00000000" w:rsidR="00000000" w:rsidRPr="00000000">
        <w:rPr>
          <w:rtl w:val="0"/>
        </w:rPr>
        <w:t xml:space="preserve">Turkey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Languages, shaped by historical interactions and cultural exchanges, exhibit variations in the spelling and pronunciation of Ramadan. The Holy Month remains a time of spirituality, charity, community, and family traditions, uniting diverse cultures under the umbrella of shared values. Understanding these linguistic nuances enhances our appreciation for the global significance of Ramadan.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