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1EC9" w14:textId="77777777" w:rsidR="00624BF0" w:rsidRDefault="00624BF0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06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2958"/>
        <w:gridCol w:w="390"/>
        <w:gridCol w:w="679"/>
        <w:gridCol w:w="559"/>
        <w:gridCol w:w="3879"/>
      </w:tblGrid>
      <w:tr w:rsidR="00624BF0" w14:paraId="160C2211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D484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734C171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DEDDEB3" w14:textId="5715024C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8539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0BAB63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BAC59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93AF66A" w14:textId="0C4EE35C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351D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……………….</w:t>
            </w:r>
          </w:p>
        </w:tc>
      </w:tr>
      <w:tr w:rsidR="00624BF0" w14:paraId="3412EDD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3ACAE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8848C7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00E8C39" w14:textId="782DC286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26475D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C8CA0E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05FAA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26E147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1EE9F83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C4E0A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58AC129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720E81C" w14:textId="29009561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75461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20E20D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30DCA9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320F1F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27866BC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532F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C060FD0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AF4" w14:textId="7E920B1D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432B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F891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EDE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624BF0" w14:paraId="679ABB60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15A2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24B7D9A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E6014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589EA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CB602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033CE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E8F396C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1B4705A7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3353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EDECB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82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64D7E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BC77F7" w14:textId="77777777" w:rsidR="00624BF0" w:rsidRDefault="00542A5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028B" w14:textId="693A171F" w:rsidR="00624BF0" w:rsidRPr="00F015FC" w:rsidRDefault="00542A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5F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Direktur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209550BC" w14:textId="392C8BF2" w:rsidR="00624BF0" w:rsidRPr="00F015FC" w:rsidRDefault="00542A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5F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624BF0" w14:paraId="01557703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0AAD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A96C56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5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AEC611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55A81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1D5FA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FEA79F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B1E71FD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35A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F7D351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9C23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851B53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1A107C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9B3EAC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642C8C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D36F2A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7A0A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AABA7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FA5D2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492D2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56F78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963E51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2859845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624BF0" w14:paraId="08D905B2" w14:textId="77777777">
        <w:trPr>
          <w:trHeight w:val="293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07732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5A17CA2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A6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A73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D60094" w14:textId="55C6CBF9" w:rsidR="00624BF0" w:rsidRDefault="00542A59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Sehubungan dengan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Surat Kepala UPPBJ Balaikota Provinsi DKI Jakarta Nomor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tanggal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019FD" w:rsidRPr="002019FD">
              <w:rPr>
                <w:rFonts w:ascii="Arial" w:eastAsia="Arial" w:hAnsi="Arial" w:cs="Arial"/>
                <w:sz w:val="24"/>
                <w:szCs w:val="24"/>
              </w:rPr>
              <w:t>hal Penyampaian Hasil Pemilihan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pekerjaan paket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melalui metode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oleh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UPPBJ Balaikota maka dengan ini kami mengundang saudara untuk hadir pada Rapat Reviu Laporan Hasil Pemilihan Penyedia, yang akan dilaksanakan pada :</w:t>
            </w:r>
          </w:p>
          <w:p w14:paraId="51E12A72" w14:textId="60A20AB4" w:rsidR="00624BF0" w:rsidRDefault="00542A59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263AD8" w14:textId="02FA3DD5" w:rsidR="00624BF0" w:rsidRDefault="00542A59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3AC4BBB" w14:textId="346516B2" w:rsidR="00624BF0" w:rsidRDefault="00542A59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562213D3" w14:textId="1E0D71D4" w:rsidR="00624BF0" w:rsidRDefault="00542A59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745F5AFE" w14:textId="77777777" w:rsidR="00624BF0" w:rsidRDefault="00542A59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Mengingat pentingnya acara tersebut, diharapkan kehadiran saudara tepat waktu.</w:t>
            </w:r>
          </w:p>
          <w:p w14:paraId="0932BE35" w14:textId="77777777" w:rsidR="00624BF0" w:rsidRDefault="00542A59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  <w:p w14:paraId="7AB7BB83" w14:textId="77777777" w:rsidR="00624BF0" w:rsidRDefault="00624BF0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8A3C81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40957F6D" w14:textId="3556C3EA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Kepala Bidang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2464B65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selaku Pejabat Penandatangan Kontrak,</w:t>
      </w:r>
    </w:p>
    <w:p w14:paraId="1DC73085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7D9D1516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E3EE4BB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1DD9979A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7202B81" w14:textId="77777777" w:rsidR="008312E8" w:rsidRDefault="008312E8" w:rsidP="00DD652E">
      <w:pPr>
        <w:spacing w:line="276" w:lineRule="auto"/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43DD24A1" w14:textId="23B128FF" w:rsidR="00624BF0" w:rsidRDefault="00DD652E" w:rsidP="008312E8">
      <w:pPr>
        <w:spacing w:line="276" w:lineRule="auto"/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15D30D0E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5CA8A062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4C1DC8AF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2DA8CFCC" w14:textId="77777777" w:rsidR="00624BF0" w:rsidRDefault="00542A5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Tembusan :</w:t>
      </w:r>
    </w:p>
    <w:p w14:paraId="40388001" w14:textId="6F5D0B83" w:rsidR="00624BF0" w:rsidRDefault="00542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8312E8">
        <w:rPr>
          <w:rFonts w:ascii="Arial" w:eastAsia="Arial" w:hAnsi="Arial" w:cs="Arial"/>
          <w:sz w:val="24"/>
          <w:szCs w:val="24"/>
        </w:rPr>
        <w:t xml:space="preserve">……………. </w:t>
      </w:r>
      <w:bookmarkStart w:id="0" w:name="_GoBack"/>
      <w:bookmarkEnd w:id="0"/>
    </w:p>
    <w:p w14:paraId="5293775C" w14:textId="29103F67" w:rsidR="00624BF0" w:rsidRDefault="00542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</w:t>
      </w:r>
      <w:r>
        <w:rPr>
          <w:rFonts w:ascii="Arial" w:eastAsia="Arial" w:hAnsi="Arial" w:cs="Arial"/>
          <w:color w:val="212529"/>
          <w:sz w:val="24"/>
          <w:szCs w:val="24"/>
          <w:highlight w:val="white"/>
        </w:rPr>
        <w:t xml:space="preserve">Panti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sectPr w:rsidR="00624B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747" w:right="1043" w:bottom="1134" w:left="1134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A4187" w14:textId="77777777" w:rsidR="00B64260" w:rsidRDefault="00B64260">
      <w:r>
        <w:separator/>
      </w:r>
    </w:p>
  </w:endnote>
  <w:endnote w:type="continuationSeparator" w:id="0">
    <w:p w14:paraId="7C727218" w14:textId="77777777" w:rsidR="00B64260" w:rsidRDefault="00B6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853A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1D4BC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1B2E54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A1E8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70013" w14:textId="77777777" w:rsidR="00B64260" w:rsidRDefault="00B64260">
      <w:r>
        <w:separator/>
      </w:r>
    </w:p>
  </w:footnote>
  <w:footnote w:type="continuationSeparator" w:id="0">
    <w:p w14:paraId="46AE627A" w14:textId="77777777" w:rsidR="00B64260" w:rsidRDefault="00B64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34E20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1C96E" w14:textId="77777777" w:rsidR="00624BF0" w:rsidRDefault="00542A59">
    <w:pPr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859171" wp14:editId="7D2996A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962D2" w14:textId="77777777" w:rsidR="00624BF0" w:rsidRDefault="00542A59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0A30CE4F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D677323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54B8AF4D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Fax: 4253639</w:t>
    </w:r>
  </w:p>
  <w:p w14:paraId="4C29EF8B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e-mail: dinsosdki@jakarta.go.id</w:t>
    </w:r>
  </w:p>
  <w:p w14:paraId="7FD787C6" w14:textId="77777777" w:rsidR="00624BF0" w:rsidRDefault="00542A59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A80C6CC" w14:textId="77777777" w:rsidR="00624BF0" w:rsidRDefault="00542A5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Pos: 10610</w:t>
    </w:r>
  </w:p>
  <w:p w14:paraId="095729FF" w14:textId="77777777" w:rsidR="00624BF0" w:rsidRDefault="000F545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  <w:r>
      <w:rPr>
        <w:rFonts w:ascii="Arial" w:eastAsia="Arial" w:hAnsi="Arial" w:cs="Arial"/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4A4FC" wp14:editId="5EBA332F">
              <wp:simplePos x="0" y="0"/>
              <wp:positionH relativeFrom="column">
                <wp:posOffset>-140970</wp:posOffset>
              </wp:positionH>
              <wp:positionV relativeFrom="paragraph">
                <wp:posOffset>50800</wp:posOffset>
              </wp:positionV>
              <wp:extent cx="6827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67D79A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" strokecolor="black [3040]" strokeweight="2pt"/>
          </w:pict>
        </mc:Fallback>
      </mc:AlternateContent>
    </w:r>
  </w:p>
  <w:p w14:paraId="6FF2E3B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7E24A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C0BEE"/>
    <w:multiLevelType w:val="multilevel"/>
    <w:tmpl w:val="A374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5E0"/>
    <w:multiLevelType w:val="multilevel"/>
    <w:tmpl w:val="2BE08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0"/>
    <w:rsid w:val="000C7992"/>
    <w:rsid w:val="000F5450"/>
    <w:rsid w:val="00156FD9"/>
    <w:rsid w:val="002019FD"/>
    <w:rsid w:val="0033650D"/>
    <w:rsid w:val="00351D70"/>
    <w:rsid w:val="00542A59"/>
    <w:rsid w:val="00624BF0"/>
    <w:rsid w:val="006E6120"/>
    <w:rsid w:val="007B6EA2"/>
    <w:rsid w:val="008312E8"/>
    <w:rsid w:val="00877A8F"/>
    <w:rsid w:val="00964DA4"/>
    <w:rsid w:val="00B64260"/>
    <w:rsid w:val="00DD652E"/>
    <w:rsid w:val="00E97858"/>
    <w:rsid w:val="00F0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257FB"/>
  <w15:docId w15:val="{8C61B819-058A-4F0B-9393-2C2C260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HuIe73Rng/QqOT2rrDBpFpgwg==">CgMxLjAyCGguZ2pkZ3hzOAByITFaNGp3d01zb3NDczI3SFJBVEtMa1N6X0VtS1ppX0FZTw==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GITA TRI DEPI</cp:lastModifiedBy>
  <cp:revision>13</cp:revision>
  <dcterms:created xsi:type="dcterms:W3CDTF">2022-10-13T03:38:00Z</dcterms:created>
  <dcterms:modified xsi:type="dcterms:W3CDTF">2024-05-15T02:03:00Z</dcterms:modified>
</cp:coreProperties>
</file>