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3.emf" ContentType="image/x-emf"/>
  <Override PartName="/word/media/image55.emf" ContentType="image/x-emf"/>
  <Override PartName="/word/media/image51.emf" ContentType="image/x-emf"/>
  <Override PartName="/word/media/image46.emf" ContentType="image/x-emf"/>
  <Override PartName="/word/media/image44.emf" ContentType="image/x-emf"/>
  <Override PartName="/word/media/image41.emf" ContentType="image/x-emf"/>
  <Override PartName="/word/media/image40.emf" ContentType="image/x-emf"/>
  <Override PartName="/word/media/image39.emf" ContentType="image/x-emf"/>
  <Override PartName="/word/media/image38.emf" ContentType="image/x-emf"/>
  <Override PartName="/word/media/image35.emf" ContentType="image/x-emf"/>
  <Override PartName="/word/media/image33.emf" ContentType="image/x-emf"/>
  <Override PartName="/word/media/image34.emf" ContentType="image/x-emf"/>
  <Override PartName="/word/media/image30.emf" ContentType="image/x-emf"/>
  <Override PartName="/word/media/image28.png" ContentType="image/png"/>
  <Override PartName="/word/media/image24.emf" ContentType="image/x-emf"/>
  <Override PartName="/word/media/image27.emf" ContentType="image/x-emf"/>
  <Override PartName="/word/media/image22.emf" ContentType="image/x-emf"/>
  <Override PartName="/word/media/image54.png" ContentType="image/png"/>
  <Override PartName="/word/media/image21.emf" ContentType="image/x-emf"/>
  <Override PartName="/word/media/image20.emf" ContentType="image/x-emf"/>
  <Override PartName="/word/media/image19.emf" ContentType="image/x-emf"/>
  <Override PartName="/word/media/image49.emf" ContentType="image/x-emf"/>
  <Override PartName="/word/media/image18.emf" ContentType="image/x-emf"/>
  <Override PartName="/word/media/image32.emf" ContentType="image/x-emf"/>
  <Override PartName="/word/media/image45.emf" ContentType="image/x-emf"/>
  <Override PartName="/word/media/image42.emf" ContentType="image/x-emf"/>
  <Override PartName="/word/media/image17.emf" ContentType="image/x-emf"/>
  <Override PartName="/word/media/image16.emf" ContentType="image/x-emf"/>
  <Override PartName="/word/media/image14.emf" ContentType="image/x-emf"/>
  <Override PartName="/word/media/image50.emf" ContentType="image/x-emf"/>
  <Override PartName="/word/media/image15.emf" ContentType="image/x-emf"/>
  <Override PartName="/word/media/image13.emf" ContentType="image/x-emf"/>
  <Override PartName="/word/media/image36.emf" ContentType="image/x-emf"/>
  <Override PartName="/word/media/image12.emf" ContentType="image/x-emf"/>
  <Override PartName="/word/media/image52.emf" ContentType="image/x-emf"/>
  <Override PartName="/word/media/image37.emf" ContentType="image/x-emf"/>
  <Override PartName="/word/media/image31.emf" ContentType="image/x-emf"/>
  <Override PartName="/word/media/image47.emf" ContentType="image/x-emf"/>
  <Override PartName="/word/media/image10.emf" ContentType="image/x-emf"/>
  <Override PartName="/word/media/image6.emf" ContentType="image/x-emf"/>
  <Override PartName="/word/media/image11.emf" ContentType="image/x-emf"/>
  <Override PartName="/word/media/image5.emf" ContentType="image/x-emf"/>
  <Override PartName="/word/media/image29.emf" ContentType="image/x-emf"/>
  <Override PartName="/word/media/image26.emf" ContentType="image/x-emf"/>
  <Override PartName="/word/media/image9.emf" ContentType="image/x-emf"/>
  <Override PartName="/word/media/image23.emf" ContentType="image/x-emf"/>
  <Override PartName="/word/media/image48.emf" ContentType="image/x-emf"/>
  <Override PartName="/word/media/image4.png" ContentType="image/png"/>
  <Override PartName="/word/media/image8.emf" ContentType="image/x-emf"/>
  <Override PartName="/word/media/image3.emf" ContentType="image/x-emf"/>
  <Override PartName="/word/media/image25.emf" ContentType="image/x-emf"/>
  <Override PartName="/word/media/image2.emf" ContentType="image/x-emf"/>
  <Override PartName="/word/media/image43.emf" ContentType="image/x-emf"/>
  <Override PartName="/word/media/image7.emf" ContentType="image/x-emf"/>
  <Override PartName="/word/media/image1.emf" ContentType="image/x-emf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40.bin" ContentType="application/vnd.openxmlformats-officedocument.oleObject"/>
  <Override PartName="/word/embeddings/oleObject39.bin" ContentType="application/vnd.openxmlformats-officedocument.oleObject"/>
  <Override PartName="/word/embeddings/oleObject37.bin" ContentType="application/vnd.openxmlformats-officedocument.oleObject"/>
  <Override PartName="/word/embeddings/oleObject36.bin" ContentType="application/vnd.openxmlformats-officedocument.oleObject"/>
  <Override PartName="/word/embeddings/oleObject46.bin" ContentType="application/vnd.openxmlformats-officedocument.oleObject"/>
  <Override PartName="/word/embeddings/oleObject35.bin" ContentType="application/vnd.openxmlformats-officedocument.oleObject"/>
  <Override PartName="/word/embeddings/oleObject34.bin" ContentType="application/vnd.openxmlformats-officedocument.oleObject"/>
  <Override PartName="/word/embeddings/oleObject33.bin" ContentType="application/vnd.openxmlformats-officedocument.oleObject"/>
  <Override PartName="/word/embeddings/oleObject31.bin" ContentType="application/vnd.openxmlformats-officedocument.oleObject"/>
  <Override PartName="/word/embeddings/oleObject29.bin" ContentType="application/vnd.openxmlformats-officedocument.oleObject"/>
  <Override PartName="/word/embeddings/oleObject22.bin" ContentType="application/vnd.openxmlformats-officedocument.oleObject"/>
  <Override PartName="/word/embeddings/oleObject24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18.bin" ContentType="application/vnd.openxmlformats-officedocument.oleObject"/>
  <Override PartName="/word/embeddings/oleObject23.bin" ContentType="application/vnd.openxmlformats-officedocument.oleObject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13.bin" ContentType="application/vnd.openxmlformats-officedocument.oleObject"/>
  <Override PartName="/word/embeddings/oleObject17.bin" ContentType="application/vnd.openxmlformats-officedocument.oleObject"/>
  <Override PartName="/word/embeddings/oleObject26.bin" ContentType="application/vnd.openxmlformats-officedocument.oleObject"/>
  <Override PartName="/word/embeddings/oleObject11.bin" ContentType="application/vnd.openxmlformats-officedocument.oleObject"/>
  <Override PartName="/word/embeddings/oleObject20.bin" ContentType="application/vnd.openxmlformats-officedocument.oleObject"/>
  <Override PartName="/word/embeddings/oleObject30.bin" ContentType="application/vnd.openxmlformats-officedocument.oleObject"/>
  <Override PartName="/word/embeddings/oleObject41.bin" ContentType="application/vnd.openxmlformats-officedocument.oleObject"/>
  <Override PartName="/word/embeddings/oleObject14.bin" ContentType="application/vnd.openxmlformats-officedocument.oleObject"/>
  <Override PartName="/word/embeddings/oleObject12.bin" ContentType="application/vnd.openxmlformats-officedocument.oleObject"/>
  <Override PartName="/word/embeddings/oleObject6.bin" ContentType="application/vnd.openxmlformats-officedocument.oleObject"/>
  <Override PartName="/word/embeddings/oleObject49.bin" ContentType="application/vnd.openxmlformats-officedocument.oleObject"/>
  <Override PartName="/word/embeddings/oleObject38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5.bin" ContentType="application/vnd.openxmlformats-officedocument.oleObject"/>
  <Override PartName="/word/embeddings/oleObject52.bin" ContentType="application/vnd.openxmlformats-officedocument.oleObject"/>
  <Override PartName="/word/embeddings/oleObject10.bin" ContentType="application/vnd.openxmlformats-officedocument.oleObject"/>
  <Override PartName="/word/embeddings/oleObject4.bin" ContentType="application/vnd.openxmlformats-officedocument.oleObject"/>
  <Override PartName="/word/embeddings/oleObject9.bin" ContentType="application/vnd.openxmlformats-officedocument.oleObject"/>
  <Override PartName="/word/embeddings/oleObject2.bin" ContentType="application/vnd.openxmlformats-officedocument.oleObject"/>
  <Override PartName="/word/embeddings/oleObject27.bin" ContentType="application/vnd.openxmlformats-officedocument.oleObject"/>
  <Override PartName="/word/embeddings/oleObject3.bin" ContentType="application/vnd.openxmlformats-officedocument.oleObject"/>
  <Override PartName="/word/embeddings/oleObject25.bin" ContentType="application/vnd.openxmlformats-officedocument.oleObject"/>
  <Override PartName="/word/embeddings/oleObject1.bin" ContentType="application/vnd.openxmlformats-officedocument.oleObject"/>
  <Override PartName="/word/embeddings/oleObject32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 xml:space="preserve">МИНИСТЕРСТВО ОБРАЗОВАНИЯ И НАУКИ РОССИЙСКОЙ ФЕДЕРАЦИИ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>«САМАРСКИЙ ГОСУДАРСТВЕННЫЙ АЭРОКОСМИЧЕСКИЙ УНИВЕРСИТЕТ имени академика С.П.КОРОЛЕВА (национальный исследовательский университет)»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 </w:t>
      </w:r>
      <w:r>
        <w:rPr>
          <w:rFonts w:cs="Arial" w:cstheme="majorHAnsi"/>
          <w:i/>
          <w:lang w:val="ru-RU"/>
        </w:rPr>
        <w:t xml:space="preserve">ФАКУЛЬТЕТ ИНФОРМАТИКИ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/>
          <w:lang w:val="ru-RU"/>
        </w:rPr>
        <w:t xml:space="preserve">КАФЕДРА ТЕХНИЧЕСКОЙ КИБЕРНЕТИКИ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СТАТИСТИЧЕСКИЙ АНАЛИЗ И МОДЕЛИРОВАНИЕ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ПРОЦЕССОВ АВТОРЕГРЕССИИ И СКОЛЬЗЯЩЕГО СРЕДНЕГО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курсовая работа по дисциплине «</w:t>
      </w:r>
      <w:r>
        <w:rPr>
          <w:rFonts w:cs="Arial" w:cstheme="majorHAnsi"/>
          <w:b/>
          <w:lang w:val="ru-RU"/>
        </w:rPr>
        <w:t>Теория случайных процессов</w:t>
      </w:r>
      <w:r>
        <w:rPr>
          <w:rFonts w:cs="Arial" w:cstheme="majorHAnsi"/>
          <w:lang w:val="ru-RU"/>
        </w:rPr>
        <w:t xml:space="preserve">» 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Вариант № 8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tbl>
      <w:tblPr>
        <w:tblStyle w:val="StGen0"/>
        <w:tblW w:w="3613" w:type="dxa"/>
        <w:jc w:val="left"/>
        <w:tblInd w:w="5730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59"/>
        <w:gridCol w:w="2053"/>
      </w:tblGrid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Выполнил:</w:t>
            </w:r>
            <w:r/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Лян А.И., гр.6307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Проверил:</w:t>
            </w:r>
            <w:r/>
          </w:p>
        </w:tc>
        <w:tc>
          <w:tcPr>
            <w:tcW w:w="20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Храмов А.Г.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Оценка:</w:t>
            </w:r>
            <w:r/>
          </w:p>
        </w:tc>
        <w:tc>
          <w:tcPr>
            <w:tcW w:w="2053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 xml:space="preserve">№ </w:t>
            </w:r>
            <w:r>
              <w:rPr>
                <w:rFonts w:cs="Arial" w:cstheme="majorHAnsi"/>
              </w:rPr>
              <w:t>зачётки:</w:t>
            </w:r>
            <w:r/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cs="Arial" w:asciiTheme="majorHAnsi" w:cstheme="majorHAnsi" w:hAnsiTheme="majorHAnsi"/>
                <w:lang w:val="ru-RU"/>
              </w:rPr>
            </w:pPr>
            <w:r>
              <w:rPr>
                <w:rFonts w:cs="Arial" w:cstheme="majorHAnsi"/>
                <w:lang w:val="ru-RU"/>
              </w:rPr>
              <w:t>126100</w:t>
            </w:r>
            <w:r/>
          </w:p>
        </w:tc>
      </w:tr>
    </w:tbl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Самара, 2015</w:t>
      </w:r>
      <w:r>
        <w:br w:type="page"/>
      </w:r>
      <w:r/>
    </w:p>
    <w:p>
      <w:pPr>
        <w:pStyle w:val="Normal"/>
        <w:spacing w:lineRule="auto" w:line="360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 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b/>
          <w:b/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  <w:t>АННОТАЦИЯ</w:t>
      </w:r>
      <w:r/>
    </w:p>
    <w:p>
      <w:pPr>
        <w:pStyle w:val="Style21"/>
        <w:ind w:firstLine="709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процесса, подобного исходному процессу, с использованием моделей авторегрессии и скользящего среднего различных порядков. Модели АРСС исследуются на качество, проводится построение графиков нормированной корреляционной функции для исходного и смоделированного процессов. </w:t>
      </w:r>
      <w:r/>
    </w:p>
    <w:p>
      <w:pPr>
        <w:pStyle w:val="Normal"/>
        <w:jc w:val="center"/>
        <w:rPr>
          <w:b/>
          <w:b/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b/>
          <w:lang w:val="ru-RU"/>
        </w:rPr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Style22"/>
            <w:jc w:val="center"/>
          </w:pPr>
          <w:r>
            <w:rPr>
              <w:rFonts w:cs="Arial" w:cstheme="majorHAnsi"/>
              <w:color w:val="00000A"/>
              <w:sz w:val="22"/>
              <w:szCs w:val="22"/>
            </w:rPr>
            <w:t>Оглавление</w:t>
          </w:r>
          <w:r/>
        </w:p>
      </w:sdtContent>
    </w:sdt>
    <w:p>
      <w:pPr>
        <w:pStyle w:val="12"/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7107867">
        <w:r>
          <w:rPr>
            <w:webHidden/>
            <w:rStyle w:val="Style11"/>
            <w:rFonts w:cs="Arial" w:ascii="Arial" w:hAnsi="Arial" w:asciiTheme="majorHAnsi" w:cstheme="majorHAnsi" w:hAnsiTheme="majorHAnsi"/>
          </w:rPr>
          <w:t>1 Задание и исходные данные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22"/>
        <w:tabs>
          <w:tab w:val="right" w:pos="9350" w:leader="dot"/>
        </w:tabs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68">
        <w:r>
          <w:rPr>
            <w:webHidden/>
            <w:rStyle w:val="Style11"/>
            <w:rFonts w:cs="Arial" w:cstheme="majorHAnsi"/>
          </w:rPr>
          <w:t>1.1 Исходные данные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22"/>
        <w:tabs>
          <w:tab w:val="right" w:pos="9350" w:leader="dot"/>
        </w:tabs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69">
        <w:r>
          <w:rPr>
            <w:webHidden/>
            <w:rStyle w:val="Style11"/>
            <w:rFonts w:cs="Arial" w:cstheme="majorHAnsi"/>
          </w:rPr>
          <w:t>1.2 Содержание задания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_Toc417107869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12"/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70">
        <w:r>
          <w:rPr>
            <w:webHidden/>
            <w:rStyle w:val="Style11"/>
            <w:rFonts w:cs="Arial" w:ascii="Arial" w:hAnsi="Arial" w:asciiTheme="majorHAnsi" w:cstheme="majorHAnsi" w:hAnsiTheme="majorHAnsi"/>
          </w:rPr>
          <w:t>2 Ход выполнения работы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22"/>
        <w:tabs>
          <w:tab w:val="right" w:pos="9350" w:leader="dot"/>
        </w:tabs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71">
        <w:r>
          <w:rPr>
            <w:webHidden/>
            <w:rStyle w:val="Style11"/>
            <w:rFonts w:cs="Arial" w:cstheme="majorHAnsi"/>
          </w:rPr>
          <w:t>2.1 Оценка моментных функций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22"/>
        <w:tabs>
          <w:tab w:val="right" w:pos="9350" w:leader="dot"/>
        </w:tabs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72">
        <w:r>
          <w:rPr>
            <w:webHidden/>
            <w:rStyle w:val="Style11"/>
            <w:rFonts w:cs="Arial" w:cstheme="majorHAnsi"/>
          </w:rPr>
          <w:t>2.2 Построение и анализ моделей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32"/>
        <w:tabs>
          <w:tab w:val="right" w:pos="9350" w:leader="dot"/>
        </w:tabs>
        <w:rPr>
          <w:sz w:val="22"/>
          <w:sz w:val="22"/>
          <w:szCs w:val="22"/>
          <w:rFonts w:ascii="Arial" w:hAnsi="Arial" w:eastAsia="Arial" w:cs="Arial" w:asciiTheme="minorHAnsi" w:cstheme="minorBidi" w:eastAsiaTheme="minorEastAsia" w:hAnsiTheme="minorHAnsi"/>
        </w:rPr>
      </w:pPr>
      <w:hyperlink w:anchor="_Toc417107873">
        <w:r>
          <w:rPr>
            <w:webHidden/>
            <w:rStyle w:val="Style11"/>
            <w:rFonts w:cs="Arial" w:cstheme="majorHAnsi"/>
          </w:rPr>
          <w:t>2.2.1 Построение и анализ моделей авторегрессии</w:t>
        </w:r>
        <w:r>
          <w:rPr>
            <w:webHidden/>
          </w:rPr>
          <w:fldChar w:fldCharType="begin"/>
        </w:r>
        <w:r>
          <w:rPr>
            <w:webHidden/>
          </w:rPr>
          <w:instrText>PAGEREF _Toc417107873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>
        <w:fldChar w:fldCharType="end"/>
      </w:r>
      <w:r/>
    </w:p>
    <w:p>
      <w:pPr>
        <w:pStyle w:val="Normal"/>
        <w:jc w:val="center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jc w:val="center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jc w:val="center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>
        <w:br w:type="page"/>
      </w:r>
      <w:r/>
    </w:p>
    <w:p>
      <w:pPr>
        <w:pStyle w:val="1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bookmarkStart w:id="0" w:name="_Toc417107867"/>
      <w:bookmarkEnd w:id="0"/>
      <w:r>
        <w:rPr>
          <w:rFonts w:cs="Arial" w:ascii="Arial" w:hAnsi="Arial" w:asciiTheme="majorHAnsi" w:cstheme="majorHAnsi" w:hAnsiTheme="majorHAnsi"/>
          <w:sz w:val="22"/>
          <w:szCs w:val="22"/>
        </w:rPr>
        <w:t>1 Задание и исходные данные</w:t>
      </w:r>
      <w:r/>
    </w:p>
    <w:p>
      <w:pPr>
        <w:pStyle w:val="2"/>
        <w:rPr>
          <w:sz w:val="22"/>
          <w:sz w:val="22"/>
          <w:szCs w:val="22"/>
          <w:rFonts w:cs="Arial" w:cstheme="majorHAnsi"/>
          <w:color w:val="00000A"/>
        </w:rPr>
      </w:pPr>
      <w:bookmarkStart w:id="1" w:name="_Toc417107868"/>
      <w:bookmarkEnd w:id="1"/>
      <w:r>
        <w:rPr>
          <w:rFonts w:cs="Arial" w:cstheme="majorHAnsi"/>
          <w:color w:val="00000A"/>
          <w:sz w:val="22"/>
          <w:szCs w:val="22"/>
        </w:rPr>
        <w:t>1.1 Исходные данные</w:t>
      </w:r>
      <w:r/>
    </w:p>
    <w:p>
      <w:pPr>
        <w:pStyle w:val="Style21"/>
        <w:ind w:firstLine="426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5000 последовательных значений (отсчётов) процесса.</w:t>
      </w:r>
      <w:r/>
    </w:p>
    <w:p>
      <w:pPr>
        <w:pStyle w:val="Normal"/>
        <w:spacing w:lineRule="auto" w:line="240" w:before="120" w:after="0"/>
        <w:ind w:left="426" w:hanging="0"/>
        <w:jc w:val="both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  <w:t>Исходная выборка: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" w:hAnsi="Arial" w:eastAsia="Times New Roman" w:cs="Arial" w:asciiTheme="majorHAnsi" w:cstheme="majorHAnsi" w:hAnsiTheme="majorHAnsi"/>
          <w:lang w:val="ru-RU" w:eastAsia="ru-RU"/>
        </w:rPr>
      </w:pPr>
      <w:r>
        <w:rPr>
          <w:rFonts w:eastAsia="Times New Roman" w:cs="Arial" w:cstheme="majorHAnsi"/>
          <w:lang w:eastAsia="ru-RU"/>
        </w:rPr>
        <w:t>154.264 139.550 133.831 158.976 144.304 169.576 142.164 158.611 134.400 162.616</w:t>
      </w:r>
      <w:r/>
    </w:p>
    <w:p>
      <w:pPr>
        <w:pStyle w:val="HTMLPreformatted"/>
        <w:rPr>
          <w:sz w:val="22"/>
          <w:sz w:val="22"/>
          <w:szCs w:val="22"/>
          <w:rFonts w:ascii="Arial" w:hAnsi="Arial" w:cs="Arial" w:asciiTheme="majorHAnsi" w:cstheme="majorHAnsi" w:hAnsiTheme="majorHAnsi"/>
          <w:color w:val="000000"/>
        </w:rPr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139.566 161.016 138.871 163.636 139.895 158.591 152.235 170.297 138.750 146.930</w:t>
      </w:r>
      <w:r/>
    </w:p>
    <w:p>
      <w:pPr>
        <w:pStyle w:val="HTMLPreformatted"/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…</w:t>
      </w:r>
      <w:r>
        <w:rPr/>
        <w:t xml:space="preserve"> </w:t>
      </w:r>
      <w:r/>
    </w:p>
    <w:p>
      <w:pPr>
        <w:pStyle w:val="HTMLPreformatted"/>
        <w:rPr>
          <w:sz w:val="22"/>
          <w:sz w:val="22"/>
          <w:szCs w:val="22"/>
          <w:rFonts w:ascii="Arial" w:hAnsi="Arial" w:cs="Arial" w:asciiTheme="majorHAnsi" w:cstheme="majorHAnsi" w:hAnsiTheme="majorHAnsi"/>
          <w:color w:val="000000"/>
        </w:rPr>
      </w:pPr>
      <w:r>
        <w:rPr>
          <w:rFonts w:cs="Arial" w:ascii="Arial" w:hAnsi="Arial" w:asciiTheme="majorHAnsi" w:cstheme="majorHAnsi" w:hAnsiTheme="majorHAnsi"/>
          <w:color w:val="000000"/>
          <w:sz w:val="22"/>
          <w:szCs w:val="22"/>
        </w:rPr>
        <w:t>131.111 146.492 132.057 163.075 149.406 168.107 138.318 135.770 124.960 167.773</w:t>
      </w:r>
      <w:r/>
    </w:p>
    <w:p>
      <w:pPr>
        <w:pStyle w:val="2"/>
        <w:rPr>
          <w:sz w:val="22"/>
          <w:b/>
          <w:sz w:val="22"/>
          <w:b/>
          <w:szCs w:val="22"/>
          <w:rFonts w:ascii="Trebuchet MS" w:hAnsi="Trebuchet MS" w:eastAsia="Trebuchet MS" w:cs="Arial" w:cstheme="majorHAnsi"/>
          <w:color w:val="00000A"/>
          <w:lang w:val="ru-RU" w:bidi="ar-SA"/>
        </w:rPr>
      </w:pPr>
      <w:r>
        <w:rPr>
          <w:rFonts w:cs="Arial" w:cstheme="majorHAnsi"/>
          <w:color w:val="00000A"/>
          <w:sz w:val="22"/>
          <w:szCs w:val="22"/>
        </w:rPr>
      </w:r>
      <w:r/>
    </w:p>
    <w:p>
      <w:pPr>
        <w:pStyle w:val="2"/>
        <w:rPr>
          <w:sz w:val="22"/>
          <w:sz w:val="22"/>
          <w:szCs w:val="22"/>
          <w:rFonts w:cs="Arial" w:cstheme="majorHAnsi"/>
          <w:color w:val="00000A"/>
        </w:rPr>
      </w:pPr>
      <w:bookmarkStart w:id="2" w:name="_Toc417107869"/>
      <w:r>
        <w:rPr>
          <w:rFonts w:cs="Arial" w:cstheme="majorHAnsi"/>
          <w:color w:val="00000A"/>
          <w:sz w:val="22"/>
          <w:szCs w:val="22"/>
        </w:rPr>
        <w:t>1.2 Содержание задания</w:t>
      </w:r>
      <w:bookmarkEnd w:id="2"/>
      <w:r>
        <w:rPr>
          <w:rFonts w:cs="Arial" w:cstheme="majorHAnsi"/>
          <w:color w:val="00000A"/>
          <w:sz w:val="22"/>
          <w:szCs w:val="22"/>
        </w:rPr>
        <w:t xml:space="preserve"> 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Оценить моментные функции случайного процесса, рассчитав выборочное среднее, выборочную дисперсию и выборочную нормированную корреляционную функцию. Оценить радиус корреляции случайного процесса. Изобразить графически оценку нормированной корреляционной функции.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  <w:lang w:val="ru-RU"/>
        </w:rPr>
        <w:t xml:space="preserve">Построить модели авторегрессии АР(М)=АРСС(М,0) порядков М = 1,2,3, на основе решения системы уравнений Юла-Уокера.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</w:t>
      </w:r>
      <w:r>
        <w:rPr>
          <w:rFonts w:cs="Arial" w:cstheme="majorHAnsi"/>
        </w:rPr>
        <w:t xml:space="preserve">(наиболее адекватную) модель случайного процесса.   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модели авторегрессии СС(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>)=АРСС(0,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порядков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 = 1,2,3 на основе решения системы нелинейных уравнений.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 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смешанные модели авторегрессии – скользящего среднего АРСС(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до третьего порядка включительно (М =1,2,3;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 = 1,2,3), на основе решения системы нелинейных уравнений.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Сравнить параметры смешанных моделей АРСС, рассчитанные по двум методам. Для второго метода рассчитать и изобразить нормированную корреляционную функцию промежуточной случайной последовательности.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Для наилучшей модели: записать системы уравнений для расчёта параметров; записать системы уравнений для расчёта теоретической корреляционной функции; смоделировать случайный процесс; сравнить графически фрагменты реализаций исходного и смоделированного процессов;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функцией.</w:t>
      </w:r>
      <w:r/>
    </w:p>
    <w:p>
      <w:pPr>
        <w:pStyle w:val="Normal"/>
        <w:numPr>
          <w:ilvl w:val="0"/>
          <w:numId w:val="1"/>
        </w:numPr>
        <w:pBdr/>
        <w:spacing w:lineRule="auto" w:line="240" w:before="120" w:after="0"/>
        <w:ind w:left="426" w:hanging="36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Построить оценки моментных функций смоделированных процессов, сравнить их с оценками моментных функций исходного процесса и с теоретическими моментными функциями, соответствующими выбранной модели АРСС.</w:t>
      </w:r>
      <w:r/>
    </w:p>
    <w:p>
      <w:pPr>
        <w:pStyle w:val="1"/>
        <w:rPr>
          <w:sz w:val="22"/>
          <w:sz w:val="22"/>
          <w:szCs w:val="22"/>
          <w:rFonts w:ascii="Arial" w:hAnsi="Arial" w:eastAsia="Trebuchet MS" w:cs="Arial" w:asciiTheme="majorHAnsi" w:cstheme="majorHAnsi" w:hAnsiTheme="majorHAnsi"/>
          <w:color w:val="00000A"/>
          <w:lang w:val="ru-RU" w:eastAsia="ru-RU" w:bidi="ar-SA"/>
        </w:rPr>
      </w:pPr>
      <w:r>
        <w:rPr>
          <w:rFonts w:cs="Arial" w:cstheme="majorHAnsi" w:ascii="Arial" w:hAnsi="Arial"/>
          <w:sz w:val="22"/>
          <w:szCs w:val="22"/>
        </w:rPr>
      </w:r>
      <w:r/>
    </w:p>
    <w:p>
      <w:pPr>
        <w:pStyle w:val="1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bookmarkStart w:id="3" w:name="_Toc417107870"/>
      <w:bookmarkEnd w:id="3"/>
      <w:r>
        <w:rPr>
          <w:rFonts w:cs="Arial" w:ascii="Arial" w:hAnsi="Arial" w:asciiTheme="majorHAnsi" w:cstheme="majorHAnsi" w:hAnsiTheme="majorHAnsi"/>
          <w:sz w:val="22"/>
          <w:szCs w:val="22"/>
        </w:rPr>
        <w:t>2 Ход выполнения работы</w:t>
      </w:r>
      <w:r/>
    </w:p>
    <w:p>
      <w:pPr>
        <w:pStyle w:val="2"/>
        <w:rPr>
          <w:sz w:val="22"/>
          <w:sz w:val="22"/>
          <w:szCs w:val="22"/>
          <w:rFonts w:cs="Arial" w:cstheme="majorHAnsi"/>
          <w:color w:val="00000A"/>
        </w:rPr>
      </w:pPr>
      <w:bookmarkStart w:id="4" w:name="_Toc417107871"/>
      <w:bookmarkEnd w:id="4"/>
      <w:r>
        <w:rPr>
          <w:rFonts w:cs="Arial" w:cstheme="majorHAnsi"/>
          <w:color w:val="00000A"/>
          <w:sz w:val="22"/>
          <w:szCs w:val="22"/>
        </w:rPr>
        <w:t>2.1 Оценка моментных функций</w:t>
      </w:r>
      <w:r/>
    </w:p>
    <w:p>
      <w:pPr>
        <w:pStyle w:val="Style21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Пусть дана выборка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" style="width:9.75pt;height:12pt" o:ole="">
            <v:imagedata r:id="rId3" o:title=""/>
          </v:shape>
          <o:OLEObject Type="Embed" ProgID="Equation.3" ShapeID="ole_rId2" DrawAspect="Content" ObjectID="_2142442797" r:id="rId2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из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" style="width:9.75pt;height:9.75pt" o:ole="">
            <v:imagedata r:id="rId5" o:title=""/>
          </v:shape>
          <o:OLEObject Type="Embed" ProgID="Equation.3" ShapeID="ole_rId4" DrawAspect="Content" ObjectID="_1795617784" r:id="rId4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отсчётов стационарного в широком смысле эргодического дискретного случайного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" style="width:13.5pt;height:17.25pt" o:ole="">
            <v:imagedata r:id="rId7" o:title=""/>
          </v:shape>
          <o:OLEObject Type="Embed" ProgID="Equation.3" ShapeID="ole_rId6" DrawAspect="Content" ObjectID="_315145137" r:id="rId6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</w:t>
      </w:r>
      <w:r/>
    </w:p>
    <w:p>
      <w:pPr>
        <w:pStyle w:val="Style21"/>
        <w:spacing w:lineRule="auto" w:line="360"/>
        <w:jc w:val="center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/>
        <w:drawing>
          <wp:inline distT="0" distB="0" distL="0" distR="0">
            <wp:extent cx="5343525" cy="4000500"/>
            <wp:effectExtent l="0" t="0" r="0" b="0"/>
            <wp:docPr id="1" name="Picture" descr="C:\Users\Артем\Desktop\тсп курсач\src\pic\вход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Артем\Desktop\тсп курсач\src\pic\вход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21"/>
        <w:spacing w:lineRule="auto" w:line="360"/>
        <w:jc w:val="center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i/>
          <w:sz w:val="22"/>
          <w:szCs w:val="22"/>
        </w:rPr>
        <w:t>Рисунок 1 – Фрагмент выборки</w:t>
      </w:r>
      <w:r/>
    </w:p>
    <w:p>
      <w:pPr>
        <w:pStyle w:val="Style21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Оценим моментные функции этого процесса.</w:t>
      </w:r>
      <w:r/>
    </w:p>
    <w:p>
      <w:pPr>
        <w:pStyle w:val="Style21"/>
        <w:numPr>
          <w:ilvl w:val="0"/>
          <w:numId w:val="2"/>
        </w:numPr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Находим выборочное среднее (оценка математического ожидания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9" style="width:60pt;height:19.5pt" o:ole="">
            <v:imagedata r:id="rId10" o:title=""/>
          </v:shape>
          <o:OLEObject Type="Embed" ProgID="Equation.3" ShapeID="ole_rId9" DrawAspect="Content" ObjectID="_1330696592" r:id="rId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) по формуле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1" style="width:58.5pt;height:34.5pt" o:ole="">
            <v:imagedata r:id="rId12" o:title=""/>
          </v:shape>
          <o:OLEObject Type="Embed" ProgID="Equation.3" ShapeID="ole_rId11" DrawAspect="Content" ObjectID="_674963987" r:id="rId1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где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3" style="width:13.5pt;height:17.25pt" o:ole="">
            <v:imagedata r:id="rId14" o:title=""/>
          </v:shape>
          <o:OLEObject Type="Embed" ProgID="Equation.3" ShapeID="ole_rId13" DrawAspect="Content" ObjectID="_1105249941" r:id="rId1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– соответствующие компоненты вектора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5" style="width:9.75pt;height:12pt" o:ole="">
            <v:imagedata r:id="rId16" o:title=""/>
          </v:shape>
          <o:OLEObject Type="Embed" ProgID="Equation.3" ShapeID="ole_rId15" DrawAspect="Content" ObjectID="_975628505" r:id="rId1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Результат расчета: 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150,1187.</m:t>
        </m:r>
      </m:oMath>
      <w:r/>
    </w:p>
    <w:p>
      <w:pPr>
        <w:pStyle w:val="Style21"/>
        <w:numPr>
          <w:ilvl w:val="0"/>
          <w:numId w:val="2"/>
        </w:numPr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Формула для расчёта выборочной дисперсии имеет вид: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7" style="width:93.75pt;height:34.5pt" o:ole="">
            <v:imagedata r:id="rId18" o:title=""/>
          </v:shape>
          <o:OLEObject Type="Embed" ProgID="Equation.3" ShapeID="ole_rId17" DrawAspect="Content" ObjectID="_337338042" r:id="rId1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Воспользуемся исправленной дисперсией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19" style="width:109.5pt;height:34.5pt" o:ole="">
            <v:imagedata r:id="rId20" o:title=""/>
          </v:shape>
          <o:OLEObject Type="Embed" ProgID="Equation.3" ShapeID="ole_rId19" DrawAspect="Content" ObjectID="_1627451417" r:id="rId1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так как она является лучшей (несмещённой) оценкой дисперсии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1" style="width:58.5pt;height:19.5pt" o:ole="">
            <v:imagedata r:id="rId22" o:title=""/>
          </v:shape>
          <o:OLEObject Type="Embed" ProgID="Equation.3" ShapeID="ole_rId21" DrawAspect="Content" ObjectID="_1775933404" r:id="rId2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 Результат расчета: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237,5174</m:t>
        </m:r>
      </m:oMath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 соответствии с оценкой дисперсии выберем формулу для оценки корреляционной функции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3" style="width:31.5pt;height:19.5pt" o:ole="">
            <v:imagedata r:id="rId24" o:title=""/>
          </v:shape>
          <o:OLEObject Type="Embed" ProgID="Equation.3" ShapeID="ole_rId23" DrawAspect="Content" ObjectID="_897069751" r:id="rId2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5" style="width:178.5pt;height:35.25pt" o:ole="">
            <v:imagedata r:id="rId26" o:title=""/>
          </v:shape>
          <o:OLEObject Type="Embed" ProgID="Equation.3" ShapeID="ole_rId25" DrawAspect="Content" ObjectID="_506404702" r:id="rId2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Это исправленная выборочная корреляционная функция. В таблицу 1 запишем 11 первых неотрицательных значений этой функции, помня что: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7" style="width:120pt;height:21pt" o:ole="">
            <v:imagedata r:id="rId28" o:title=""/>
          </v:shape>
          <o:OLEObject Type="Embed" ProgID="Equation.DSMT4" ShapeID="ole_rId27" DrawAspect="Content" ObjectID="_915692400" r:id="rId2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Заметим, что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29" style="width:58.5pt;height:21pt" o:ole="">
            <v:imagedata r:id="rId30" o:title=""/>
          </v:shape>
          <o:OLEObject Type="Embed" ProgID="Equation.DSMT4" ShapeID="ole_rId29" DrawAspect="Content" ObjectID="_858137698" r:id="rId29"/>
        </w:object>
      </w:r>
      <w:r/>
    </w:p>
    <w:p>
      <w:pPr>
        <w:pStyle w:val="Style21"/>
        <w:numPr>
          <w:ilvl w:val="0"/>
          <w:numId w:val="2"/>
        </w:numPr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Оценим также и нормированную корреляционную функцию, которая поможет количественно оценить корреляцию сечений: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31" style="width:108.75pt;height:39pt" o:ole="">
            <v:imagedata r:id="rId32" o:title=""/>
          </v:shape>
          <o:OLEObject Type="Embed" ProgID="Equation.3" ShapeID="ole_rId31" DrawAspect="Content" ObjectID="_1701714928" r:id="rId3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 Её первые значения также занесём в таблицу 1.</w:t>
      </w:r>
      <w:r/>
    </w:p>
    <w:p>
      <w:pPr>
        <w:pStyle w:val="Style21"/>
        <w:ind w:left="700" w:hanging="0"/>
        <w:jc w:val="center"/>
        <w:rPr>
          <w:sz w:val="22"/>
          <w:i/>
          <w:sz w:val="22"/>
          <w:i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i/>
          <w:sz w:val="22"/>
          <w:szCs w:val="22"/>
        </w:rPr>
        <w:t>Таблица 1 – Первые значения выборочной корреляционной и нормированной корреляционной  функций</w:t>
      </w:r>
      <w:r/>
    </w:p>
    <w:tbl>
      <w:tblPr>
        <w:tblW w:w="27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2123"/>
        <w:gridCol w:w="1622"/>
      </w:tblGrid>
      <w:tr>
        <w:trPr>
          <w:trHeight w:val="207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/>
              <w:object>
                <v:shape id="ole_rId33" style="width:9.75pt;height:13.5pt" o:ole="">
                  <v:imagedata r:id="rId34" o:title=""/>
                </v:shape>
                <o:OLEObject Type="Embed" ProgID="Equation.3" ShapeID="ole_rId33" DrawAspect="Content" ObjectID="_847813510" r:id="rId33"/>
              </w:objec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/>
              <w:object>
                <v:shape id="ole_rId35" style="width:31.5pt;height:21pt" o:ole="">
                  <v:imagedata r:id="rId36" o:title=""/>
                </v:shape>
                <o:OLEObject Type="Embed" ProgID="Equation.3" ShapeID="ole_rId35" DrawAspect="Content" ObjectID="_126562128" r:id="rId35"/>
              </w:objec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/>
              <w:object>
                <v:shape id="ole_rId37" style="width:26.25pt;height:19.5pt" o:ole="">
                  <v:imagedata r:id="rId38" o:title=""/>
                </v:shape>
                <o:OLEObject Type="Embed" ProgID="Equation.3" ShapeID="ole_rId37" DrawAspect="Content" ObjectID="_1356081567" r:id="rId37"/>
              </w:objec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0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237,4699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  <w:r/>
          </w:p>
        </w:tc>
      </w:tr>
      <w:tr>
        <w:trPr>
          <w:trHeight w:val="241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1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86,46102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0,36407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2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-47,0735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-0,19824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3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-197,685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-0,83251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4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-109,063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-0,45924</w:t>
            </w:r>
            <w:r/>
          </w:p>
        </w:tc>
      </w:tr>
      <w:tr>
        <w:trPr>
          <w:trHeight w:val="241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5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11,99037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0,050487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6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159,2565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0,67054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7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118,7618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0,499988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8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16,26684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0,068481</w:t>
            </w:r>
            <w:r/>
          </w:p>
        </w:tc>
      </w:tr>
      <w:tr>
        <w:trPr>
          <w:trHeight w:val="241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9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-122,702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-0,51651</w:t>
            </w:r>
            <w:r/>
          </w:p>
        </w:tc>
      </w:tr>
      <w:tr>
        <w:trPr>
          <w:trHeight w:val="232" w:hRule="atLeast"/>
        </w:trPr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Style21"/>
              <w:ind w:hanging="0"/>
              <w:jc w:val="center"/>
              <w:rPr>
                <w:sz w:val="22"/>
                <w:sz w:val="22"/>
                <w:szCs w:val="22"/>
                <w:rFonts w:ascii="Arial" w:hAnsi="Arial" w:cs="Arial" w:asciiTheme="majorHAnsi" w:cstheme="majorHAnsi" w:hAnsiTheme="majorHAnsi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sz w:val="22"/>
                <w:szCs w:val="22"/>
                <w:lang w:val="en-US"/>
              </w:rPr>
              <w:t>10</w:t>
            </w:r>
            <w:r/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-119,634</w:t>
            </w:r>
            <w:r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-0,50361</w:t>
            </w:r>
            <w:r/>
          </w:p>
        </w:tc>
      </w:tr>
    </w:tbl>
    <w:p>
      <w:pPr>
        <w:pStyle w:val="Style21"/>
        <w:ind w:left="700" w:hanging="0"/>
        <w:jc w:val="center"/>
        <w:rPr>
          <w:sz w:val="22"/>
          <w:i/>
          <w:sz w:val="22"/>
          <w:i/>
          <w:szCs w:val="22"/>
          <w:rFonts w:ascii="Arial" w:hAnsi="Arial" w:eastAsia="Times New Roman" w:cs="Arial" w:asciiTheme="majorHAnsi" w:cstheme="majorHAnsi" w:hAnsiTheme="majorHAnsi"/>
          <w:color w:val="00000A"/>
          <w:lang w:val="ru-RU" w:eastAsia="ru-RU" w:bidi="ar-SA"/>
        </w:rPr>
      </w:pPr>
      <w:r>
        <w:rPr>
          <w:rFonts w:cs="Arial" w:cstheme="majorHAnsi" w:ascii="Arial" w:hAnsi="Arial"/>
          <w:i/>
          <w:sz w:val="22"/>
          <w:szCs w:val="22"/>
        </w:rPr>
      </w:r>
      <w:r/>
    </w:p>
    <w:p>
      <w:pPr>
        <w:pStyle w:val="Style21"/>
        <w:ind w:left="700" w:hanging="0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Заметим,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39" style="width:72.75pt;height:21pt" o:ole="">
            <v:imagedata r:id="rId40" o:title=""/>
          </v:shape>
          <o:OLEObject Type="Embed" ProgID="Equation.DSMT4" ShapeID="ole_rId39" DrawAspect="Content" ObjectID="_1093681218" r:id="rId3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.</w:t>
      </w:r>
      <w:r/>
    </w:p>
    <w:p>
      <w:pPr>
        <w:pStyle w:val="Style21"/>
        <w:numPr>
          <w:ilvl w:val="0"/>
          <w:numId w:val="2"/>
        </w:numPr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Оценим радиус корреляции случайного процесса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1" style="width:13.5pt;height:17.25pt" o:ole="">
            <v:imagedata r:id="rId42" o:title=""/>
          </v:shape>
          <o:OLEObject Type="Embed" ProgID="Equation.3" ShapeID="ole_rId41" DrawAspect="Content" ObjectID="_2010758058" r:id="rId4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по формуле: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3" style="width:172.5pt;height:21.75pt" o:ole="">
            <v:imagedata r:id="rId44" o:title=""/>
          </v:shape>
          <o:OLEObject Type="Embed" ProgID="Equation.3" ShapeID="ole_rId43" DrawAspect="Content" ObjectID="_2031660296" r:id="rId4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только вместо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5" style="width:31.5pt;height:21pt" o:ole="">
            <v:imagedata r:id="rId46" o:title=""/>
          </v:shape>
          <o:OLEObject Type="Embed" ProgID="Equation.DSMT4" ShapeID="ole_rId45" DrawAspect="Content" ObjectID="_957729993" r:id="rId45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используем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7" style="width:26.25pt;height:19.5pt" o:ole="">
            <v:imagedata r:id="rId48" o:title=""/>
          </v:shape>
          <o:OLEObject Type="Embed" ProgID="Equation.3" ShapeID="ole_rId47" DrawAspect="Content" ObjectID="_615671801" r:id="rId47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, 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49" style="width:13.5pt;height:12pt" o:ole="">
            <v:imagedata r:id="rId50" o:title=""/>
          </v:shape>
          <o:OLEObject Type="Embed" ProgID="Equation.3" ShapeID="ole_rId49" DrawAspect="Content" ObjectID="_559291020" r:id="rId49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будем полагать не слишком большим по сравнению с размером выборки во избежание чрезмерной ошибки: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1" style="width:230.25pt;height:21.75pt" o:ole="">
            <v:imagedata r:id="rId52" o:title=""/>
          </v:shape>
          <o:OLEObject Type="Embed" ProgID="Equation.3" ShapeID="ole_rId51" DrawAspect="Content" ObjectID="_1631306874" r:id="rId51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. В результате вычислений, полагая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3" style="width:58.5pt;height:13.5pt" o:ole="">
            <v:imagedata r:id="rId54" o:title=""/>
          </v:shape>
          <o:OLEObject Type="Embed" ProgID="Equation.DSMT4" ShapeID="ole_rId53" DrawAspect="Content" ObjectID="_1787920084" r:id="rId53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, получаем</w:t>
      </w:r>
      <w:r>
        <w:rPr>
          <w:rFonts w:cs="Arial" w:ascii="Arial" w:hAnsi="Arial" w:asciiTheme="majorHAnsi" w:cstheme="majorHAnsi" w:hAnsiTheme="majorHAnsi"/>
          <w:sz w:val="22"/>
          <w:szCs w:val="22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corr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17.0000</m:t>
        </m:r>
      </m:oMath>
      <w:r>
        <w:rPr>
          <w:rFonts w:cs="Arial" w:ascii="Arial" w:hAnsi="Arial" w:asciiTheme="majorHAnsi" w:cstheme="majorHAnsi" w:hAnsiTheme="majorHAnsi"/>
          <w:sz w:val="22"/>
          <w:szCs w:val="22"/>
        </w:rPr>
        <w:t>.</w:t>
      </w:r>
      <w:r/>
    </w:p>
    <w:p>
      <w:pPr>
        <w:pStyle w:val="ListParagraph"/>
        <w:numPr>
          <w:ilvl w:val="0"/>
          <w:numId w:val="2"/>
        </w:numPr>
        <w:pBdr/>
        <w:spacing w:lineRule="auto" w:line="240" w:before="0" w:after="200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Изобразим графически  на рисунке 2 оценку корреляционной функции.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/>
        <w:drawing>
          <wp:inline distT="0" distB="0" distL="0" distR="0">
            <wp:extent cx="5343525" cy="4000500"/>
            <wp:effectExtent l="0" t="0" r="0" b="0"/>
            <wp:docPr id="2" name="Picture" descr="C:\Users\Артем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Артем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center"/>
        <w:rPr>
          <w:i/>
          <w:i/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/>
          <w:lang w:val="ru-RU"/>
        </w:rPr>
        <w:t>Рисунок 2 – Оценка нормированной корреляционной функции</w:t>
      </w:r>
      <w:r/>
    </w:p>
    <w:p>
      <w:pPr>
        <w:pStyle w:val="2"/>
        <w:spacing w:lineRule="auto" w:line="360"/>
        <w:rPr>
          <w:sz w:val="22"/>
          <w:sz w:val="22"/>
          <w:szCs w:val="22"/>
          <w:rFonts w:cs="Arial" w:cstheme="majorHAnsi"/>
          <w:color w:val="00000A"/>
        </w:rPr>
      </w:pPr>
      <w:bookmarkStart w:id="5" w:name="_Toc417107872"/>
      <w:bookmarkStart w:id="6" w:name="_Toc356327086"/>
      <w:bookmarkEnd w:id="5"/>
      <w:bookmarkEnd w:id="6"/>
      <w:r>
        <w:rPr>
          <w:rFonts w:cs="Arial" w:cstheme="majorHAnsi"/>
          <w:color w:val="00000A"/>
          <w:sz w:val="22"/>
          <w:szCs w:val="22"/>
        </w:rPr>
        <w:t>2.2 Построение и анализ моделей</w:t>
      </w:r>
      <w:r/>
    </w:p>
    <w:p>
      <w:pPr>
        <w:pStyle w:val="Style21"/>
        <w:ind w:firstLine="709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Теперь построим все модели АРСС для порядков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6" style="width:13.5pt;height:13.5pt" o:ole="">
            <v:imagedata r:id="rId57" o:title=""/>
          </v:shape>
          <o:OLEObject Type="Embed" ProgID="Equation.3" ShapeID="ole_rId56" DrawAspect="Content" ObjectID="_310911032" r:id="rId56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и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58" style="width:15pt;height:13.5pt" o:ole="">
            <v:imagedata r:id="rId59" o:title=""/>
          </v:shape>
          <o:OLEObject Type="Embed" ProgID="Equation.3" ShapeID="ole_rId58" DrawAspect="Content" ObjectID="_1295442581" r:id="rId58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, не превышающих 3</w:t>
      </w:r>
      <w:r/>
    </w:p>
    <w:p>
      <w:pPr>
        <w:pStyle w:val="Style21"/>
        <w:ind w:firstLine="709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/>
        <w:object>
          <v:shape id="ole_rId60" style="width:301.5pt;height:17.25pt" o:ole="">
            <v:imagedata r:id="rId61" o:title=""/>
          </v:shape>
          <o:OLEObject Type="Embed" ProgID="Equation.DSMT4" ShapeID="ole_rId60" DrawAspect="Content" ObjectID="_885062533" r:id="rId60"/>
        </w:object>
      </w:r>
      <w:r/>
    </w:p>
    <w:p>
      <w:pPr>
        <w:pStyle w:val="Style21"/>
        <w:ind w:hanging="0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где 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2" style="width:13.5pt;height:17.25pt" o:ole="">
            <v:imagedata r:id="rId63" o:title=""/>
          </v:shape>
          <o:OLEObject Type="Embed" ProgID="Equation.DSMT4" ShapeID="ole_rId62" DrawAspect="Content" ObjectID="_1796104815" r:id="rId62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 – белый шум (случайная последовательность 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независимых и одинаково распределённых случайных величин с нулевым средним</w:t>
      </w:r>
      <w:r>
        <w:rPr>
          <w:rFonts w:cs="Arial" w:ascii="Arial" w:hAnsi="Arial" w:asciiTheme="majorHAnsi" w:cstheme="majorHAnsi" w:hAnsiTheme="majorHAnsi"/>
          <w:sz w:val="22"/>
          <w:szCs w:val="22"/>
        </w:rPr>
        <w:t xml:space="preserve">), </w:t>
      </w:r>
      <w:r>
        <w:rPr>
          <w:rFonts w:cs="Arial" w:ascii="Arial" w:hAnsi="Arial" w:asciiTheme="majorHAnsi" w:cstheme="majorHAnsi" w:hAnsiTheme="majorHAnsi"/>
          <w:sz w:val="22"/>
          <w:szCs w:val="22"/>
        </w:rPr>
        <w:object>
          <v:shape id="ole_rId64" style="width:13.5pt;height:17.25pt" o:ole="">
            <v:imagedata r:id="rId65" o:title=""/>
          </v:shape>
          <o:OLEObject Type="Embed" ProgID="Equation.DSMT4" ShapeID="ole_rId64" DrawAspect="Content" ObjectID="_1768114479" r:id="rId64"/>
        </w:object>
      </w:r>
      <w:r>
        <w:rPr>
          <w:rFonts w:cs="Arial" w:ascii="Arial" w:hAnsi="Arial" w:asciiTheme="majorHAnsi" w:cstheme="majorHAnsi" w:hAnsiTheme="majorHAnsi"/>
          <w:sz w:val="22"/>
          <w:szCs w:val="22"/>
        </w:rPr>
        <w:t>- выходная случайная последовательность.</w:t>
      </w:r>
      <w:r/>
    </w:p>
    <w:p>
      <w:pPr>
        <w:pStyle w:val="Normal"/>
        <w:spacing w:lineRule="auto" w:line="240" w:before="0" w:afterAutospacing="1"/>
        <w:ind w:firstLine="426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spacing w:lineRule="auto" w:line="240" w:before="0" w:afterAutospacing="1"/>
        <w:ind w:firstLine="426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Затем полученные модели проверим на устойчивость исходя из условия, что все  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 корней </w:t>
      </w:r>
      <w:r>
        <w:rPr>
          <w:rFonts w:cs="Arial" w:cstheme="majorHAnsi"/>
          <w:lang w:val="ru-RU"/>
        </w:rPr>
        <w:object>
          <v:shape id="ole_rId66" style="width:81.75pt;height:17.25pt" o:ole="">
            <v:imagedata r:id="rId67" o:title=""/>
          </v:shape>
          <o:OLEObject Type="Embed" ProgID="Equation.DSMT4" ShapeID="ole_rId66" DrawAspect="Content" ObjectID="_880021682" r:id="rId66"/>
        </w:object>
      </w:r>
      <w:r>
        <w:rPr>
          <w:rFonts w:cs="Arial" w:cstheme="majorHAnsi"/>
          <w:lang w:val="ru-RU"/>
        </w:rPr>
        <w:t xml:space="preserve"> характеристического уравнения </w:t>
      </w:r>
      <w:r>
        <w:rPr>
          <w:rFonts w:cs="Arial" w:cstheme="majorHAnsi"/>
          <w:lang w:val="ru-RU"/>
        </w:rPr>
        <w:object>
          <v:shape id="ole_rId68" style="width:149.25pt;height:19.5pt" o:ole="">
            <v:imagedata r:id="rId69" o:title=""/>
          </v:shape>
          <o:OLEObject Type="Embed" ProgID="Equation.DSMT4" ShapeID="ole_rId68" DrawAspect="Content" ObjectID="_1444238952" r:id="rId68"/>
        </w:object>
      </w:r>
      <w:r>
        <w:rPr>
          <w:rFonts w:cs="Arial" w:cstheme="majorHAnsi"/>
          <w:lang w:val="ru-RU"/>
        </w:rPr>
        <w:t xml:space="preserve">лежат внутри окружности единичного радиуса </w:t>
      </w:r>
      <w:r>
        <w:rPr>
          <w:rFonts w:cs="Arial" w:cstheme="majorHAnsi"/>
        </w:rPr>
        <w:t>z</w:t>
      </w:r>
      <w:r>
        <w:rPr>
          <w:rFonts w:cs="Arial" w:cstheme="majorHAnsi"/>
          <w:lang w:val="ru-RU"/>
        </w:rPr>
        <w:t xml:space="preserve">-комплексной плоскости, т.е. </w:t>
      </w:r>
      <w:r>
        <w:rPr>
          <w:rFonts w:cs="Arial" w:cstheme="majorHAnsi"/>
          <w:lang w:val="ru-RU"/>
        </w:rPr>
        <w:object>
          <v:shape id="ole_rId70" style="width:100.5pt;height:19.5pt" o:ole="">
            <v:imagedata r:id="rId71" o:title=""/>
          </v:shape>
          <o:OLEObject Type="Embed" ProgID="Equation.DSMT4" ShapeID="ole_rId70" DrawAspect="Content" ObjectID="_2083259617" r:id="rId70"/>
        </w:object>
      </w:r>
      <w:r>
        <w:rPr>
          <w:rFonts w:cs="Arial" w:cstheme="majorHAnsi"/>
          <w:position w:val="-13"/>
          <w:lang w:val="ru-RU"/>
        </w:rPr>
        <w:t>.</w:t>
      </w:r>
      <w:r>
        <w:rPr>
          <w:rFonts w:cs="Arial" w:cstheme="majorHAnsi"/>
          <w:lang w:val="ru-RU"/>
        </w:rPr>
        <w:t xml:space="preserve"> В частности:</w:t>
      </w:r>
      <w:r/>
    </w:p>
    <w:p>
      <w:pPr>
        <w:pStyle w:val="Normal"/>
        <w:numPr>
          <w:ilvl w:val="0"/>
          <w:numId w:val="3"/>
        </w:numPr>
        <w:pBdr/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0,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>) = СС (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>) устойчива всегда,</w:t>
      </w:r>
      <w:r/>
    </w:p>
    <w:p>
      <w:pPr>
        <w:pStyle w:val="Normal"/>
        <w:numPr>
          <w:ilvl w:val="0"/>
          <w:numId w:val="3"/>
        </w:numPr>
        <w:pBdr/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1,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2" style="width:30.75pt;height:17.25pt" o:ole="">
            <v:imagedata r:id="rId73" o:title=""/>
          </v:shape>
          <o:OLEObject Type="Embed" ProgID="Equation.DSMT4" ShapeID="ole_rId72" DrawAspect="Content" ObjectID="_63234626" r:id="rId72"/>
        </w:object>
      </w:r>
      <w:r>
        <w:rPr>
          <w:rFonts w:cs="Arial" w:cstheme="majorHAnsi"/>
          <w:lang w:val="ru-RU"/>
        </w:rPr>
        <w:t>,</w:t>
      </w:r>
      <w:r/>
    </w:p>
    <w:p>
      <w:pPr>
        <w:pStyle w:val="Normal"/>
        <w:numPr>
          <w:ilvl w:val="0"/>
          <w:numId w:val="3"/>
        </w:numPr>
        <w:pBdr/>
        <w:spacing w:lineRule="auto" w:line="240"/>
        <w:ind w:left="567" w:firstLine="709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2,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4" style="width:31.5pt;height:17.25pt" o:ole="">
            <v:imagedata r:id="rId75" o:title=""/>
          </v:shape>
          <o:OLEObject Type="Embed" ProgID="Equation.DSMT4" ShapeID="ole_rId74" DrawAspect="Content" ObjectID="_2119202939" r:id="rId74"/>
        </w:objec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  <w:lang w:val="ru-RU"/>
        </w:rPr>
        <w:object>
          <v:shape id="ole_rId76" style="width:48.75pt;height:17.25pt" o:ole="">
            <v:imagedata r:id="rId77" o:title=""/>
          </v:shape>
          <o:OLEObject Type="Embed" ProgID="Equation.DSMT4" ShapeID="ole_rId76" DrawAspect="Content" ObjectID="_1041025910" r:id="rId76"/>
        </w:object>
      </w:r>
      <w:r>
        <w:rPr>
          <w:rFonts w:cs="Arial" w:cstheme="majorHAnsi"/>
          <w:lang w:val="ru-RU"/>
        </w:rPr>
        <w:t>,</w:t>
      </w:r>
      <w:r/>
    </w:p>
    <w:p>
      <w:pPr>
        <w:pStyle w:val="Normal"/>
        <w:spacing w:lineRule="auto" w:line="240"/>
        <w:ind w:left="567" w:hanging="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/>
        <w:t xml:space="preserve">модель </w:t>
      </w:r>
      <w:r>
        <w:rPr>
          <w:rFonts w:cs="Arial" w:cstheme="majorHAnsi"/>
        </w:rPr>
        <w:t>APCC</w:t>
      </w:r>
      <w:r>
        <w:rPr>
          <w:rFonts w:cs="Arial" w:cstheme="majorHAnsi"/>
          <w:lang w:val="ru-RU"/>
        </w:rPr>
        <w:t xml:space="preserve"> (</w:t>
      </w:r>
      <w:r>
        <w:rPr>
          <w:rFonts w:cs="Arial" w:cstheme="majorHAnsi"/>
          <w:i/>
          <w:lang w:val="ru-RU"/>
        </w:rPr>
        <w:t>3,</w:t>
      </w:r>
      <w:r>
        <w:rPr>
          <w:rFonts w:cs="Arial" w:cstheme="majorHAnsi"/>
          <w:i/>
        </w:rPr>
        <w:t>N</w:t>
      </w:r>
      <w:r>
        <w:rPr>
          <w:rFonts w:cs="Arial" w:cstheme="majorHAnsi"/>
          <w:lang w:val="ru-RU"/>
        </w:rPr>
        <w:t xml:space="preserve">) устойчива тогда и только тогда, когда </w:t>
      </w:r>
      <w:r>
        <w:rPr>
          <w:rFonts w:cs="Arial" w:cstheme="majorHAnsi"/>
          <w:lang w:val="ru-RU"/>
        </w:rPr>
        <w:object>
          <v:shape id="ole_rId78" style="width:31.5pt;height:17.25pt" o:ole="">
            <v:imagedata r:id="rId79" o:title=""/>
          </v:shape>
          <o:OLEObject Type="Embed" ProgID="Equation.DSMT4" ShapeID="ole_rId78" DrawAspect="Content" ObjectID="_1038863131" r:id="rId78"/>
        </w:object>
      </w:r>
      <w:r>
        <w:rPr>
          <w:rFonts w:cs="Arial" w:cstheme="majorHAnsi"/>
          <w:lang w:val="ru-RU"/>
        </w:rPr>
        <w:t xml:space="preserve">, </w:t>
      </w:r>
      <w:r>
        <w:rPr>
          <w:rFonts w:cs="Arial" w:cstheme="majorHAnsi"/>
          <w:lang w:val="ru-RU"/>
        </w:rPr>
        <w:object>
          <v:shape id="ole_rId80" style="width:66.75pt;height:17.25pt" o:ole="">
            <v:imagedata r:id="rId81" o:title=""/>
          </v:shape>
          <o:OLEObject Type="Embed" ProgID="Equation.DSMT4" ShapeID="ole_rId80" DrawAspect="Content" ObjectID="_309057333" r:id="rId80"/>
        </w:object>
      </w:r>
      <w:r>
        <w:rPr>
          <w:rFonts w:cs="Arial" w:cstheme="majorHAnsi"/>
          <w:lang w:val="ru-RU"/>
        </w:rPr>
        <w:t xml:space="preserve">, </w:t>
      </w:r>
      <w:r>
        <w:rPr>
          <w:rFonts w:cs="Arial" w:cstheme="majorHAnsi"/>
          <w:lang w:val="ru-RU"/>
        </w:rPr>
        <w:object>
          <v:shape id="ole_rId82" style="width:83.25pt;height:19.5pt" o:ole="">
            <v:imagedata r:id="rId83" o:title=""/>
          </v:shape>
          <o:OLEObject Type="Embed" ProgID="Equation.DSMT4" ShapeID="ole_rId82" DrawAspect="Content" ObjectID="_520993679" r:id="rId82"/>
        </w:object>
      </w:r>
      <w:r>
        <w:rPr>
          <w:rFonts w:cs="Arial" w:cstheme="majorHAnsi"/>
          <w:lang w:val="ru-RU"/>
        </w:rPr>
        <w:t xml:space="preserve">. На устойчивость модели не влияют значения коэффициентов  </w:t>
      </w:r>
      <w:r>
        <w:rPr>
          <w:rFonts w:cs="Arial" w:cstheme="majorHAnsi"/>
          <w:lang w:val="ru-RU"/>
        </w:rPr>
        <w:object>
          <v:shape id="ole_rId84" style="width:59.25pt;height:17.25pt" o:ole="">
            <v:imagedata r:id="rId85" o:title=""/>
          </v:shape>
          <o:OLEObject Type="Embed" ProgID="Equation.DSMT4" ShapeID="ole_rId84" DrawAspect="Content" ObjectID="_667312887" r:id="rId84"/>
        </w:object>
      </w:r>
      <w:r/>
    </w:p>
    <w:p>
      <w:pPr>
        <w:pStyle w:val="3"/>
        <w:spacing w:lineRule="auto" w:line="360"/>
        <w:rPr>
          <w:rFonts w:cs="Arial" w:cstheme="majorHAnsi"/>
          <w:color w:val="00000A"/>
        </w:rPr>
      </w:pPr>
      <w:bookmarkStart w:id="7" w:name="_Toc417107873"/>
      <w:bookmarkStart w:id="8" w:name="_Toc356327087"/>
      <w:r>
        <w:rPr>
          <w:rFonts w:cs="Arial" w:cstheme="majorHAnsi"/>
          <w:color w:val="00000A"/>
        </w:rPr>
        <w:t>2.2.1 Построение и анализ моделей авторегрессии</w:t>
      </w:r>
      <w:bookmarkEnd w:id="7"/>
      <w:bookmarkEnd w:id="8"/>
      <w:r>
        <w:rPr>
          <w:rFonts w:cs="Arial" w:cstheme="majorHAnsi"/>
          <w:color w:val="00000A"/>
        </w:rPr>
        <w:t xml:space="preserve"> </w:t>
      </w:r>
      <w:r/>
    </w:p>
    <w:p>
      <w:pPr>
        <w:pStyle w:val="Style21"/>
        <w:jc w:val="both"/>
        <w:rPr>
          <w:sz w:val="22"/>
          <w:sz w:val="22"/>
          <w:szCs w:val="22"/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  <w:sz w:val="22"/>
          <w:szCs w:val="22"/>
        </w:rPr>
        <w:t>Для построения моделей авторегрессии решим системы уравнений Юла-Уокера соответствующих порядков.</w:t>
      </w:r>
      <w:r/>
    </w:p>
    <w:p>
      <w:pPr>
        <w:pStyle w:val="Normal"/>
        <w:spacing w:lineRule="auto" w:line="240"/>
        <w:ind w:firstLine="284"/>
        <w:jc w:val="center"/>
        <w:rPr>
          <w:rFonts w:ascii="Arial" w:hAnsi="Arial" w:cs="Arial" w:asciiTheme="majorHAnsi" w:cstheme="majorHAnsi" w:hAnsiTheme="majorHAnsi"/>
        </w:rPr>
      </w:pPr>
      <w:r>
        <w:rPr/>
        <w:object>
          <v:shape id="ole_rId86" style="width:251.25pt;height:109.5pt" o:ole="">
            <v:imagedata r:id="rId87" o:title=""/>
          </v:shape>
          <o:OLEObject Type="Embed" ProgID="Equation.DSMT4" ShapeID="ole_rId86" DrawAspect="Content" ObjectID="_1206127085" r:id="rId86"/>
        </w:objec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>Для каждой модели АР(</w:t>
      </w:r>
      <w:r>
        <w:rPr>
          <w:rFonts w:cs="Arial" w:cstheme="majorHAnsi"/>
          <w:iCs/>
        </w:rPr>
        <w:t>M</w:t>
      </w:r>
      <w:r>
        <w:rPr>
          <w:rFonts w:cs="Arial" w:cstheme="majorHAnsi"/>
          <w:iCs/>
          <w:lang w:val="ru-RU"/>
        </w:rPr>
        <w:t xml:space="preserve">) составим систему уравнений, для нахождения коэффициентов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Arial" w:cs="Arial" w:cstheme="majorHAnsi" w:eastAsiaTheme="minorEastAsia"/>
          <w:lang w:val="ru-RU"/>
        </w:rPr>
        <w:t xml:space="preserve">. </w:t>
      </w:r>
      <w:r>
        <w:rPr>
          <w:rFonts w:cs="Arial" w:cstheme="majorHAnsi"/>
          <w:iCs/>
          <w:lang w:val="ru-RU"/>
        </w:rPr>
        <w:t xml:space="preserve">Для модели АР(1):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eqArr>
          </m:e>
        </m:d>
      </m:oMath>
      <w:r>
        <w:rPr>
          <w:rFonts w:cs="Arial" w:cstheme="majorHAnsi"/>
          <w:lang w:val="ru-RU"/>
        </w:rPr>
        <w:t>;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>Для модели АР(2):</w:t>
      </w:r>
      <w:r>
        <w:rPr>
          <w:rFonts w:cs="Arial" w:cstheme="majorHAnsi"/>
          <w:lang w:val="ru-RU"/>
        </w:rPr>
        <w:t xml:space="preserve"> </w:t>
      </w:r>
      <w:r>
        <w:rPr>
          <w:rFonts w:cs="Arial" w:cstheme="majorHAnsi"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eqArr>
          </m:e>
        </m:d>
      </m:oMath>
      <w:r>
        <w:rPr>
          <w:rFonts w:eastAsia="Arial" w:cs="Arial" w:cstheme="majorHAnsi" w:eastAsiaTheme="minorEastAsia"/>
          <w:lang w:val="ru-RU"/>
        </w:rPr>
        <w:t>;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Cs/>
          <w:lang w:val="ru-RU"/>
        </w:rPr>
        <w:t xml:space="preserve">Для модели АР(3): </w:t>
      </w:r>
      <w:r>
        <w:rPr>
          <w:rFonts w:cs="Arial" w:cstheme="majorHAnsi"/>
          <w:iCs/>
          <w:lang w:val="ru-RU"/>
        </w:rPr>
      </w:r>
      <m:oMath xmlns:m="http://schemas.openxmlformats.org/officeDocument/2006/math">
        <m:eqArr>
          <m:e/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e/>
            </m:eqArr>
          </m:e>
          <m:e/>
        </m:eqArr>
      </m:oMath>
      <w:r/>
    </w:p>
    <w:p>
      <w:pPr>
        <w:pStyle w:val="Normal"/>
        <w:spacing w:lineRule="auto" w:line="240" w:before="0" w:afterAutospacing="1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Результаты вычислений занесём в таблицу 2.</w:t>
      </w:r>
      <w:r/>
    </w:p>
    <w:p>
      <w:pPr>
        <w:pStyle w:val="Normal"/>
        <w:spacing w:lineRule="auto" w:line="240" w:before="0" w:afterAutospacing="1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spacing w:lineRule="auto" w:line="240" w:before="0" w:after="0"/>
        <w:contextualSpacing/>
        <w:jc w:val="center"/>
        <w:rPr>
          <w:shd w:fill="FFFF00" w:val="clear"/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i/>
          <w:lang w:val="ru-RU"/>
        </w:rPr>
        <w:t>Таблица 2 – Результат построения моделей АР(</w:t>
      </w:r>
      <w:r>
        <w:rPr>
          <w:rFonts w:cs="Arial" w:cstheme="majorHAnsi"/>
          <w:i/>
        </w:rPr>
        <w:t>M</w:t>
      </w:r>
      <w:r>
        <w:rPr>
          <w:rFonts w:cs="Arial" w:cstheme="majorHAnsi"/>
          <w:i/>
          <w:lang w:val="ru-RU"/>
        </w:rPr>
        <w:t>)</w:t>
      </w:r>
      <w:r>
        <w:rPr>
          <w:rFonts w:cs="Arial" w:cstheme="majorHAnsi"/>
          <w:shd w:fill="FFFF00" w:val="clear"/>
          <w:lang w:val="ru-RU"/>
        </w:rPr>
        <w:t xml:space="preserve"> </w:t>
      </w:r>
      <w:r/>
    </w:p>
    <w:tbl>
      <w:tblPr>
        <w:tblW w:w="465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28"/>
        <w:gridCol w:w="1755"/>
        <w:gridCol w:w="1756"/>
        <w:gridCol w:w="1581"/>
      </w:tblGrid>
      <w:tr>
        <w:trPr>
          <w:trHeight w:val="223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b/>
                <w:i/>
                <w:b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b/>
                <w:i/>
              </w:rPr>
              <w:t>Порядок модели</w:t>
            </w:r>
            <w:r/>
          </w:p>
        </w:tc>
        <w:tc>
          <w:tcPr>
            <w:tcW w:w="67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b/>
                <w:i/>
                <w:b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b/>
                <w:i/>
              </w:rPr>
              <w:t>Параметры модели</w:t>
            </w:r>
            <w:r/>
          </w:p>
        </w:tc>
      </w:tr>
      <w:tr>
        <w:trPr>
          <w:trHeight w:val="273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i/>
              </w:rPr>
              <w:t>M</w:t>
            </w:r>
            <w:r/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/>
              <w:object>
                <v:shape id="ole_rId88" style="width:12.75pt;height:14.25pt" o:ole="">
                  <v:imagedata r:id="rId89" o:title=""/>
                </v:shape>
                <o:OLEObject Type="Embed" ProgID="Equation.DSMT4" ShapeID="ole_rId88" DrawAspect="Content" ObjectID="_1027398382" r:id="rId88"/>
              </w:object>
            </w:r>
            <w:r/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/>
              <w:object>
                <v:shape id="ole_rId90" style="width:13.5pt;height:14.25pt" o:ole="">
                  <v:imagedata r:id="rId91" o:title=""/>
                </v:shape>
                <o:OLEObject Type="Embed" ProgID="Equation.DSMT4" ShapeID="ole_rId90" DrawAspect="Content" ObjectID="_1583005287" r:id="rId90"/>
              </w:object>
            </w:r>
            <w:r/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/>
              <w:object>
                <v:shape id="ole_rId92" style="width:13.5pt;height:14.25pt" o:ole="">
                  <v:imagedata r:id="rId93" o:title=""/>
                </v:shape>
                <o:OLEObject Type="Embed" ProgID="Equation.DSMT4" ShapeID="ole_rId92" DrawAspect="Content" ObjectID="_2064264783" r:id="rId92"/>
              </w:object>
            </w:r>
            <w:r/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/>
              <w:object>
                <v:shape id="ole_rId94" style="width:13.5pt;height:14.25pt" o:ole="">
                  <v:imagedata r:id="rId95" o:title=""/>
                </v:shape>
                <o:OLEObject Type="Embed" ProgID="Equation.DSMT4" ShapeID="ole_rId94" DrawAspect="Content" ObjectID="_581629662" r:id="rId94"/>
              </w:object>
            </w:r>
            <w:r/>
          </w:p>
        </w:tc>
      </w:tr>
      <w:tr>
        <w:trPr>
          <w:trHeight w:val="202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i/>
              </w:rPr>
              <w:t>1</w:t>
            </w:r>
            <w:r/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0,3641</w:t>
            </w:r>
            <w:r/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  <w:r/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lang w:val="ru-RU"/>
              </w:rPr>
            </w:pPr>
            <w:r>
              <w:rPr>
                <w:rFonts w:cs="Calibri" w:ascii="Calibri" w:hAnsi="Calibri"/>
                <w:lang w:val="ru-RU"/>
              </w:rPr>
              <w:t>-</w:t>
            </w:r>
            <w:r/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14,3524</w:t>
            </w:r>
            <w:r/>
          </w:p>
        </w:tc>
      </w:tr>
      <w:tr>
        <w:trPr>
          <w:trHeight w:val="283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i/>
              </w:rPr>
              <w:t>2</w:t>
            </w:r>
            <w:r/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0,5029</w:t>
            </w:r>
            <w:r/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-0,3813</w:t>
            </w:r>
            <w:r/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  <w:r/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13.2678</w:t>
            </w:r>
            <w:r/>
          </w:p>
        </w:tc>
      </w:tr>
      <w:tr>
        <w:trPr>
          <w:trHeight w:val="147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center"/>
              <w:rPr>
                <w:i/>
                <w:i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i/>
              </w:rPr>
              <w:t>3</w:t>
            </w:r>
            <w:r/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0,1974</w:t>
            </w:r>
            <w:r/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0,0216</w:t>
            </w:r>
            <w:r/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/>
              <w:t>-0,801</w:t>
            </w:r>
            <w:r>
              <w:rPr>
                <w:lang w:val="ru-RU"/>
              </w:rPr>
              <w:t>2</w:t>
            </w:r>
            <w:r/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7.9394</w:t>
            </w:r>
            <w:r/>
          </w:p>
        </w:tc>
      </w:tr>
    </w:tbl>
    <w:p>
      <w:pPr>
        <w:pStyle w:val="Normal"/>
        <w:spacing w:lineRule="auto" w:line="240" w:before="0" w:afterAutospacing="1"/>
        <w:ind w:firstLine="360"/>
        <w:contextualSpacing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 xml:space="preserve">Неизвестные коэффициенты </w:t>
      </w:r>
      <w:r>
        <w:rPr>
          <w:rFonts w:cs="Arial" w:cstheme="majorHAnsi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Arial" w:cstheme="majorHAnsi"/>
          <w:lang w:val="ru-RU"/>
        </w:rPr>
        <w:t xml:space="preserve"> и </w:t>
      </w:r>
      <w:r>
        <w:rPr>
          <w:rFonts w:cs="Arial" w:cstheme="majorHAnsi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cstheme="majorHAnsi"/>
          <w:lang w:val="ru-RU"/>
        </w:rPr>
        <w:t xml:space="preserve">  находились с помощью математического пакета Матлаб. Для начала решается последние 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-1 уравнений (матричным способом), откуда находятся коэффициенты СС (бета). Далее, находим коэффициент альфа нулевое (АР) при всех известных значениях. </w:t>
      </w:r>
      <w:r/>
    </w:p>
    <w:p>
      <w:pPr>
        <w:pStyle w:val="Normal"/>
        <w:spacing w:lineRule="auto" w:line="240"/>
        <w:ind w:firstLine="72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spacing w:lineRule="auto" w:line="240"/>
        <w:ind w:firstLine="720"/>
        <w:jc w:val="both"/>
      </w:pPr>
      <w:r>
        <w:rPr>
          <w:rFonts w:cs="Arial" w:cstheme="majorHAnsi"/>
          <w:lang w:val="ru-RU"/>
        </w:rPr>
        <w:t>Проверив на устойчивость, выяснили, что условия устойчивости выполняются для всех моделей авторегрессии.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отсчётам:</w:t>
      </w:r>
      <w:r>
        <w:rPr>
          <w:rFonts w:cs="Arial" w:cstheme="majorHAnsi"/>
          <w:lang w:val="ru-RU"/>
        </w:rPr>
        <w:object>
          <v:shape id="ole_rId96" style="width:131.25pt;height:34.5pt" o:ole="">
            <v:imagedata r:id="rId97" o:title=""/>
          </v:shape>
          <o:OLEObject Type="Embed" ProgID="Equation.3" ShapeID="ole_rId96" DrawAspect="Content" ObjectID="_283335150" r:id="rId96"/>
        </w:object>
      </w:r>
      <w:r>
        <w:rPr>
          <w:rFonts w:cs="Arial" w:cstheme="majorHAnsi"/>
          <w:lang w:val="ru-RU"/>
        </w:rPr>
        <w:t xml:space="preserve">, где </w:t>
      </w:r>
      <w:r>
        <w:rPr>
          <w:rFonts w:cs="Arial" w:cstheme="majorHAnsi"/>
          <w:lang w:val="ru-RU"/>
        </w:rPr>
        <w:object>
          <v:shape id="ole_rId98" style="width:27.75pt;height:15pt" o:ole="">
            <v:imagedata r:id="rId99" o:title=""/>
          </v:shape>
          <o:OLEObject Type="Embed" ProgID="Equation.DSMT4" ShapeID="ole_rId98" DrawAspect="Content" ObjectID="_43343263" r:id="rId98"/>
        </w:object>
      </w:r>
      <w:r>
        <w:rPr>
          <w:rFonts w:cs="Arial" w:cstheme="majorHAnsi"/>
          <w:lang w:val="ru-RU"/>
        </w:rPr>
        <w:t xml:space="preserve"> – выборочная нормированная корреляционная функция исходного процесса, </w:t>
      </w:r>
      <w:r>
        <w:rPr>
          <w:rFonts w:cs="Arial" w:cstheme="majorHAnsi"/>
          <w:lang w:val="ru-RU"/>
        </w:rPr>
        <w:object>
          <v:shape id="ole_rId100" style="width:36.75pt;height:17.25pt" o:ole="">
            <v:imagedata r:id="rId101" o:title=""/>
          </v:shape>
          <o:OLEObject Type="Embed" ProgID="Equation.DSMT4" ShapeID="ole_rId100" DrawAspect="Content" ObjectID="_1937711229" r:id="rId100"/>
        </w:object>
      </w:r>
      <w:r>
        <w:rPr>
          <w:rFonts w:cs="Arial" w:cstheme="majorHAnsi"/>
          <w:lang w:val="ru-RU"/>
        </w:rPr>
        <w:t xml:space="preserve"> – рассчитанная теоретическая нормированная корреляционная функция, (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>,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 xml:space="preserve">) – порядок модели АРСС. Будем считать, что первые </w:t>
      </w:r>
      <w:r>
        <w:rPr>
          <w:rFonts w:cs="Arial" w:cstheme="majorHAnsi"/>
        </w:rPr>
        <w:t>N</w:t>
      </w:r>
      <w:r>
        <w:rPr>
          <w:rFonts w:cs="Arial" w:cstheme="majorHAnsi"/>
          <w:lang w:val="ru-RU"/>
        </w:rPr>
        <w:t>+</w:t>
      </w:r>
      <w:r>
        <w:rPr>
          <w:rFonts w:cs="Arial" w:cstheme="majorHAnsi"/>
        </w:rPr>
        <w:t>M</w:t>
      </w:r>
      <w:r>
        <w:rPr>
          <w:rFonts w:cs="Arial" w:cstheme="majorHAnsi"/>
          <w:lang w:val="ru-RU"/>
        </w:rPr>
        <w:t xml:space="preserve">+1 отсчетов теоретической корреляции совпадают со значениями корреляционной функции исходного процесса, а остальные значения отыщем из системы: </w:t>
      </w:r>
      <w:r>
        <w:rPr>
          <w:rFonts w:cs="Arial" w:cstheme="majorHAnsi"/>
          <w:lang w:val="ru-RU"/>
        </w:rPr>
        <w:object>
          <v:shape id="ole_rId102" style="width:244.5pt;height:35.25pt" o:ole="">
            <v:imagedata r:id="rId103" o:title=""/>
          </v:shape>
          <o:OLEObject Type="Embed" ProgID="Equation.3" ShapeID="ole_rId102" DrawAspect="Content" ObjectID="_1377016368" r:id="rId102"/>
        </w:object>
      </w:r>
      <w:r>
        <w:rPr>
          <w:rFonts w:cs="Arial" w:cstheme="majorHAnsi"/>
          <w:lang w:val="ru-RU"/>
        </w:rPr>
        <w:t xml:space="preserve">. Результаты вычислений </w:t>
      </w:r>
      <w:r>
        <w:rPr>
          <w:rFonts w:cs="Arial" w:cstheme="majorHAnsi"/>
          <w:lang w:val="ru-RU"/>
        </w:rPr>
        <w:object>
          <v:shape id="ole_rId104" style="width:21pt;height:19.5pt" o:ole="">
            <v:imagedata r:id="rId105" o:title=""/>
          </v:shape>
          <o:OLEObject Type="Embed" ProgID="Equation.3" ShapeID="ole_rId104" DrawAspect="Content" ObjectID="_2054101322" r:id="rId104"/>
        </w:object>
      </w:r>
      <w:r>
        <w:rPr>
          <w:rFonts w:cs="Arial" w:cstheme="majorHAnsi"/>
          <w:lang w:val="ru-RU"/>
        </w:rPr>
        <w:t xml:space="preserve"> занесём в таблицу 3. </w:t>
      </w:r>
      <w:r/>
    </w:p>
    <w:p>
      <w:pPr>
        <w:pStyle w:val="Normal"/>
        <w:spacing w:lineRule="auto" w:line="240"/>
        <w:ind w:firstLine="720"/>
        <w:jc w:val="both"/>
      </w:pPr>
      <w:r>
        <w:rPr>
          <w:rFonts w:cs="Arial" w:cstheme="majorHAnsi"/>
          <w:lang w:val="ru-RU"/>
        </w:rPr>
        <w:t xml:space="preserve">Рассмотрим подробнее расчет НКФ на примере модели АР(3). Для нее имеем N=0 и М=3. То есть первые 4 значения  теоретической НКФ совпадут. Для остальных 10-4=6 значений будем приведенную систему, которая примет вид: </w:t>
      </w:r>
      <w:r/>
    </w:p>
    <w:p>
      <w:pPr>
        <w:pStyle w:val="Normal"/>
        <w:keepNext/>
        <w:spacing w:lineRule="auto" w:line="240" w:before="120" w:after="0"/>
        <w:ind w:left="425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align>center</wp:align>
            </wp:positionH>
            <wp:positionV relativeFrom="paragraph">
              <wp:posOffset>22860</wp:posOffset>
            </wp:positionV>
            <wp:extent cx="3009900" cy="5334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120" w:after="0"/>
        <w:ind w:left="425" w:hanging="0"/>
        <w:jc w:val="center"/>
        <w:rPr/>
      </w:pPr>
      <w:r>
        <w:rPr/>
      </w:r>
      <w:r/>
    </w:p>
    <w:p>
      <w:pPr>
        <w:pStyle w:val="Normal"/>
        <w:spacing w:lineRule="auto" w:line="240" w:before="120" w:after="0"/>
        <w:ind w:left="425" w:hanging="0"/>
        <w:jc w:val="center"/>
        <w:rPr/>
      </w:pPr>
      <w:r>
        <w:rPr/>
      </w:r>
      <w:r/>
    </w:p>
    <w:p>
      <w:pPr>
        <w:pStyle w:val="Normal"/>
        <w:spacing w:lineRule="auto" w:line="240" w:before="120" w:after="0"/>
        <w:ind w:left="425" w:hanging="0"/>
        <w:jc w:val="center"/>
        <w:rPr/>
      </w:pPr>
      <w:r>
        <w:rPr/>
        <w:t>Таблица 3 – Теоретические значения НКФ модели АР(3)</w:t>
      </w:r>
      <w:r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Номер</w:t>
            </w:r>
            <w:r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Значение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1.0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1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0.3641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2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-0.1982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3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-0.8325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4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-0.4603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5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0.0500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6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0.6669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7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0.5015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8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0.0734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9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-0.5090</w:t>
            </w:r>
            <w:r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10</w:t>
            </w:r>
            <w:r/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rPr/>
            </w:pPr>
            <w:r>
              <w:rPr/>
              <w:t>-0.5007</w:t>
            </w:r>
            <w:r/>
          </w:p>
        </w:tc>
      </w:tr>
    </w:tbl>
    <w:p>
      <w:pPr>
        <w:pStyle w:val="Normal"/>
        <w:spacing w:lineRule="auto" w:line="240" w:before="120" w:after="0"/>
        <w:ind w:left="425" w:hanging="0"/>
        <w:jc w:val="center"/>
        <w:rPr/>
      </w:pPr>
      <w:r>
        <w:rPr/>
      </w:r>
      <w:r/>
    </w:p>
    <w:p>
      <w:pPr>
        <w:pStyle w:val="Normal"/>
        <w:spacing w:lineRule="auto" w:line="240" w:before="120" w:after="0"/>
        <w:ind w:left="425" w:hanging="0"/>
        <w:jc w:val="center"/>
        <w:rPr/>
      </w:pPr>
      <w:r>
        <w:rPr/>
      </w:r>
      <w:r/>
    </w:p>
    <w:p>
      <w:pPr>
        <w:pStyle w:val="Normal"/>
        <w:spacing w:lineRule="auto" w:line="240" w:before="120" w:after="0"/>
        <w:ind w:left="425" w:hanging="0"/>
        <w:jc w:val="center"/>
      </w:pPr>
      <w:r>
        <w:rPr>
          <w:rFonts w:cs="Arial" w:cstheme="majorHAnsi"/>
          <w:i/>
          <w:lang w:val="ru-RU"/>
        </w:rPr>
        <w:t xml:space="preserve">Таблица </w:t>
      </w:r>
      <w:r>
        <w:rPr>
          <w:rFonts w:cs="Arial" w:cstheme="majorHAnsi"/>
          <w:i/>
          <w:lang w:val="ru-RU"/>
        </w:rPr>
        <w:t>4</w:t>
      </w:r>
      <w:r>
        <w:rPr>
          <w:rFonts w:cs="Arial" w:cstheme="majorHAnsi"/>
          <w:lang w:val="ru-RU"/>
        </w:rPr>
        <w:t xml:space="preserve"> – </w:t>
      </w:r>
      <w:r>
        <w:rPr>
          <w:rFonts w:cs="Arial" w:cstheme="majorHAnsi"/>
          <w:i/>
          <w:lang w:val="ru-RU"/>
        </w:rPr>
        <w:t>Теоретические погрешности моделей АР(</w:t>
      </w:r>
      <w:r>
        <w:rPr>
          <w:rFonts w:cs="Arial" w:cstheme="majorHAnsi"/>
          <w:i/>
        </w:rPr>
        <w:t>M</w:t>
      </w:r>
      <w:r>
        <w:rPr>
          <w:rFonts w:cs="Arial" w:cstheme="majorHAnsi"/>
          <w:i/>
          <w:lang w:val="ru-RU"/>
        </w:rPr>
        <w:t>)</w:t>
      </w:r>
      <w:r/>
    </w:p>
    <w:tbl>
      <w:tblPr>
        <w:tblW w:w="5000" w:type="pct"/>
        <w:jc w:val="center"/>
        <w:tblInd w:w="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0" w:type="dxa"/>
          <w:bottom w:w="0" w:type="dxa"/>
          <w:right w:w="108" w:type="dxa"/>
        </w:tblCellMar>
      </w:tblPr>
      <w:tblGrid>
        <w:gridCol w:w="1641"/>
        <w:gridCol w:w="2571"/>
        <w:gridCol w:w="2638"/>
        <w:gridCol w:w="2509"/>
      </w:tblGrid>
      <w:tr>
        <w:trPr/>
        <w:tc>
          <w:tcPr>
            <w:tcW w:w="16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0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i/>
                <w:b/>
                <w:i/>
                <w:b/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  <w:b/>
                <w:i/>
              </w:rPr>
              <w:t>M</w:t>
            </w:r>
            <w:r/>
          </w:p>
        </w:tc>
        <w:tc>
          <w:tcPr>
            <w:tcW w:w="2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1</w:t>
            </w:r>
            <w:r/>
          </w:p>
        </w:tc>
        <w:tc>
          <w:tcPr>
            <w:tcW w:w="263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2</w:t>
            </w:r>
            <w:r/>
          </w:p>
        </w:tc>
        <w:tc>
          <w:tcPr>
            <w:tcW w:w="2509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keepNext/>
              <w:spacing w:lineRule="auto" w:line="240"/>
              <w:jc w:val="both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  <w:t>3</w:t>
            </w:r>
            <w:r/>
          </w:p>
        </w:tc>
      </w:tr>
      <w:tr>
        <w:trPr/>
        <w:tc>
          <w:tcPr>
            <w:tcW w:w="16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0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b/>
                <w:i/>
                <w:b/>
                <w:rFonts w:ascii="Arial" w:hAnsi="Arial" w:cs="Arial" w:asciiTheme="majorHAnsi" w:cstheme="majorHAnsi" w:hAnsiTheme="majorHAnsi"/>
              </w:rPr>
            </w:pPr>
            <w:r>
              <w:rPr/>
              <w:object>
                <v:shape id="ole_rId107" style="width:21pt;height:19.5pt" o:ole="">
                  <v:imagedata r:id="rId108" o:title=""/>
                </v:shape>
                <o:OLEObject Type="Embed" ProgID="Equation.3" ShapeID="ole_rId107" DrawAspect="Content" ObjectID="_1821887877" r:id="rId107"/>
              </w:object>
            </w:r>
            <w:r/>
          </w:p>
        </w:tc>
        <w:tc>
          <w:tcPr>
            <w:tcW w:w="2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2,335346</w:t>
            </w:r>
            <w:r/>
          </w:p>
        </w:tc>
        <w:tc>
          <w:tcPr>
            <w:tcW w:w="263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FFFFFF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  <w:t>1,679564</w:t>
            </w:r>
            <w:r/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color="auto" w:fill="BFBFBF" w:themeFill="background1" w:themeFillShade="bf" w:val="clear"/>
            <w:tcMar>
              <w:left w:w="110" w:type="dxa"/>
            </w:tcMar>
          </w:tcPr>
          <w:p>
            <w:pPr>
              <w:pStyle w:val="Normal"/>
            </w:pPr>
            <w:r>
              <w:rPr/>
              <w:t>0,000106</w:t>
            </w:r>
            <w:r/>
          </w:p>
        </w:tc>
      </w:tr>
    </w:tbl>
    <w:p>
      <w:pPr>
        <w:pStyle w:val="Normal"/>
        <w:spacing w:lineRule="auto" w:line="240"/>
        <w:jc w:val="both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Таким образом, получаем, что наилучшей моделью для АР является модель порядка 3 или АР(3).</w:t>
      </w:r>
      <w:r/>
    </w:p>
    <w:p>
      <w:pPr>
        <w:pStyle w:val="Normal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>
        <w:br w:type="page"/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  <w:t>Код программы (среда Матлаб)</w:t>
      </w:r>
      <w:r/>
    </w:p>
    <w:p>
      <w:pPr>
        <w:pStyle w:val="Normal"/>
        <w:jc w:val="center"/>
        <w:rPr>
          <w:rFonts w:ascii="Arial" w:hAnsi="Arial" w:cs="Arial" w:asciiTheme="majorHAnsi" w:cstheme="majorHAnsi" w:hAnsiTheme="majorHAnsi"/>
          <w:lang w:val="ru-RU"/>
        </w:rPr>
      </w:pPr>
      <w:r>
        <w:rPr>
          <w:rFonts w:cs="Arial" w:cstheme="majorHAnsi"/>
          <w:lang w:val="ru-RU"/>
        </w:rPr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  <w:t>Main.m</w:t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output =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'output.xlsx'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tsp_data = load(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'data.txt'</w:t>
      </w:r>
      <w:r>
        <w:rPr>
          <w:rFonts w:cs="Courier New" w:ascii="Courier New" w:hAnsi="Courier New"/>
          <w:sz w:val="20"/>
          <w:szCs w:val="20"/>
          <w:lang w:bidi="ar-SA"/>
        </w:rPr>
        <w:t xml:space="preserve">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загрузка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данных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print_data(tsp_data); % вывод последовательности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n= length(tsp_data);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 xml:space="preserve">mx = sum(tsp_data)/n;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матожидание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dx=0;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i=1:n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sz w:val="20"/>
          <w:szCs w:val="20"/>
          <w:lang w:bidi="ar-SA"/>
        </w:rPr>
        <w:t>dx=dx+(tsp_data(i)-mx)^2;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dx=dx/(n-1);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[cf, ncf] = cf_ncf(tsp_data,20);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корелляционная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функция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норм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.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кф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rad=corel_rad(ncf);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радиус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корреляции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%plot_ncf(ncf); 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график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нкф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beta_ar1=beta_ar(cf, 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beta_ar2=beta_ar(cf, 2);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beta_ar3=beta_ar(cf, 3);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коэффициенты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СС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alpha_0_ar1=alpha_0_ar(beta_ar1,cf,1);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alpha_0_ar2=alpha_0_ar(beta_ar2,cf,2);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alpha_0_ar3=alpha_0_ar(beta_ar3,cf,3);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оставшийся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коэффициент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альфа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theor_ncf(1,:)=theor_ncf_ar(beta_ar1,alpha_0_ar1,1);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theor_ncf(2,:)=theor_ncf_ar(beta_ar2,alpha_0_ar2,2);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 theor_ncf(3,:)=theor_ncf_ar(beta_ar3,alpha_0_ar3,3);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графическое отображение моделей СП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osx=0:10;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plot(osx,ncf(1:11),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'k'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hold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on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grid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on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plot(osx,theor_ncf(1,1:11),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'r'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plot(osx,theor_ncf(2,1:11),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'g'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plot(osx,theor_ncf(3,1:11),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'b'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xlabel(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Номер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, \tau'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ylabel(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'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Значение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, r_\eta (\tau)'</w:t>
      </w:r>
      <w:r>
        <w:rPr>
          <w:rFonts w:cs="Courier New" w:ascii="Courier New" w:hAnsi="Courier New"/>
          <w:sz w:val="20"/>
          <w:szCs w:val="20"/>
          <w:lang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legend(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'Выборочные НКФ'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АР(1)'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АР(2)'</w:t>
      </w:r>
      <w:r>
        <w:rPr>
          <w:rFonts w:cs="Courier New" w:ascii="Courier New" w:hAnsi="Courier New"/>
          <w:sz w:val="20"/>
          <w:szCs w:val="20"/>
          <w:lang w:val="ru-RU" w:bidi="ar-SA"/>
        </w:rPr>
        <w:t>,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'НКФ модели АР(3)'</w:t>
      </w:r>
      <w:r>
        <w:rPr>
          <w:rFonts w:cs="Courier New" w:ascii="Courier New" w:hAnsi="Courier New"/>
          <w:sz w:val="20"/>
          <w:szCs w:val="20"/>
          <w:lang w:val="ru-RU" w:bidi="ar-SA"/>
        </w:rPr>
        <w:t>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hold </w:t>
      </w:r>
      <w:r>
        <w:rPr>
          <w:rFonts w:cs="Courier New" w:ascii="Courier New" w:hAnsi="Courier New"/>
          <w:color w:val="A020F0"/>
          <w:sz w:val="20"/>
          <w:szCs w:val="20"/>
          <w:lang w:bidi="ar-SA"/>
        </w:rPr>
        <w:t>off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оценка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погрешностей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ar_error=zeros(3,20);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i=1:3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ar_error(i)=ncf_error(theor_ncf(i,:),ncf(:));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  <w:t>plot_ncf.m</w:t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 [] = plot_ncf( ncf )</w:t>
      </w:r>
      <w:r/>
    </w:p>
    <w:p>
      <w:pPr>
        <w:pStyle w:val="Normal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% вывод значений, для 1 задания</w:t>
      </w:r>
      <w:r/>
    </w:p>
    <w:p>
      <w:pPr>
        <w:pStyle w:val="Normal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</w:rPr>
        <w:t>n</w:t>
      </w:r>
      <w:r>
        <w:rPr>
          <w:rFonts w:cs="Courier New" w:ascii="Courier New" w:hAnsi="Courier New"/>
          <w:lang w:val="ru-RU"/>
        </w:rPr>
        <w:t>=</w:t>
      </w:r>
      <w:r>
        <w:rPr>
          <w:rFonts w:cs="Courier New" w:ascii="Courier New" w:hAnsi="Courier New"/>
        </w:rPr>
        <w:t>length</w:t>
      </w:r>
      <w:r>
        <w:rPr>
          <w:rFonts w:cs="Courier New" w:ascii="Courier New" w:hAnsi="Courier New"/>
          <w:lang w:val="ru-RU"/>
        </w:rPr>
        <w:t>(</w:t>
      </w:r>
      <w:r>
        <w:rPr>
          <w:rFonts w:cs="Courier New" w:ascii="Courier New" w:hAnsi="Courier New"/>
        </w:rPr>
        <w:t>ncf</w:t>
      </w:r>
      <w:r>
        <w:rPr>
          <w:rFonts w:cs="Courier New" w:ascii="Courier New" w:hAnsi="Courier New"/>
          <w:lang w:val="ru-RU"/>
        </w:rPr>
        <w:t>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plot(0:n-1,ncf,'r');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hold on;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grid on;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plot([0 n],[exp(-1) exp(-1)],'g')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plot([0 n],[-exp(-1) -exp(-1)],'g')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ylabel('НКФ, r_\eta (\tau)');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xlabel('Номер, \tau');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legend('Выборочная НКФ','exp(-1)');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hold off;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end</w:t>
      </w:r>
      <w:r/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Fonts w:cs="Arial" w:cstheme="majorHAnsi"/>
        </w:rPr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  <w:t>corel_rad.m</w:t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correlationRadius ] = corel_rad(NCF)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%функция для расчета радиуса корреляции по известной нкф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i=length(NCF);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if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(abs(NCF(i))&gt;exp(-1))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ru-RU" w:bidi="ar-SA"/>
        </w:rPr>
        <w:t>'Необходимо больше значений НКФ'</w:t>
      </w:r>
      <w:r>
        <w:rPr>
          <w:rFonts w:cs="Courier New" w:ascii="Courier New" w:hAnsi="Courier New"/>
          <w:sz w:val="20"/>
          <w:szCs w:val="20"/>
          <w:lang w:val="ru-RU" w:bidi="ar-SA"/>
        </w:rPr>
        <w:t>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while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abs(NCF(i))&lt;exp(-1)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i=i-1;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correlationRadius=i;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/>
    </w:p>
    <w:p>
      <w:pPr>
        <w:pStyle w:val="Normal"/>
        <w:pBdr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pBdr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  <w:t>print_data.m</w:t>
      </w:r>
      <w:r/>
    </w:p>
    <w:p>
      <w:pPr>
        <w:pStyle w:val="Normal"/>
        <w:pBdr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function [] = print_data(data)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  <w:t>% вывод исходных данных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>=</w:t>
      </w:r>
      <w:r>
        <w:rPr>
          <w:rFonts w:cs="Courier New" w:ascii="Courier New" w:hAnsi="Courier New"/>
          <w:sz w:val="20"/>
          <w:szCs w:val="20"/>
        </w:rPr>
        <w:t>length</w:t>
      </w:r>
      <w:r>
        <w:rPr>
          <w:rFonts w:cs="Courier New" w:ascii="Courier New" w:hAnsi="Courier New"/>
          <w:sz w:val="20"/>
          <w:szCs w:val="20"/>
          <w:lang w:val="ru-RU"/>
        </w:rPr>
        <w:t>(</w:t>
      </w: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 xml:space="preserve">); 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ox=1:120;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plot(ox,data(1:120),'k') hold on;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grid on;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>'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=</w:t>
      </w:r>
      <w:r>
        <w:rPr>
          <w:rFonts w:cs="Courier New" w:ascii="Courier New" w:hAnsi="Courier New"/>
          <w:sz w:val="20"/>
          <w:szCs w:val="20"/>
        </w:rPr>
        <w:t>sum</w:t>
      </w:r>
      <w:r>
        <w:rPr>
          <w:rFonts w:cs="Courier New" w:ascii="Courier New" w:hAnsi="Courier New"/>
          <w:sz w:val="20"/>
          <w:szCs w:val="20"/>
          <w:lang w:val="ru-RU"/>
        </w:rPr>
        <w:t>(</w:t>
      </w:r>
      <w:r>
        <w:rPr>
          <w:rFonts w:cs="Courier New" w:ascii="Courier New" w:hAnsi="Courier New"/>
          <w:sz w:val="20"/>
          <w:szCs w:val="20"/>
        </w:rPr>
        <w:t>data</w:t>
      </w:r>
      <w:r>
        <w:rPr>
          <w:rFonts w:cs="Courier New" w:ascii="Courier New" w:hAnsi="Courier New"/>
          <w:sz w:val="20"/>
          <w:szCs w:val="20"/>
          <w:lang w:val="ru-RU"/>
        </w:rPr>
        <w:t>)/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  <w:lang w:val="ru-RU"/>
        </w:rPr>
        <w:t xml:space="preserve">; 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dx=0;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for i=1:n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dx=dx+(data(i)-mx)^2;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end;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dx=dx/(n-1);</w:t>
      </w:r>
      <w:r/>
    </w:p>
    <w:p>
      <w:pPr>
        <w:pStyle w:val="Normal"/>
        <w:pBdr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dx=sqrt(dx);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plot</w:t>
      </w:r>
      <w:r>
        <w:rPr>
          <w:rFonts w:cs="Courier New" w:ascii="Courier New" w:hAnsi="Courier New"/>
          <w:sz w:val="20"/>
          <w:szCs w:val="20"/>
          <w:lang w:val="ru-RU"/>
        </w:rPr>
        <w:t>([1 120],[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],'</w:t>
      </w:r>
      <w:r>
        <w:rPr>
          <w:rFonts w:cs="Courier New" w:ascii="Courier New" w:hAnsi="Courier New"/>
          <w:sz w:val="20"/>
          <w:szCs w:val="20"/>
        </w:rPr>
        <w:t>r</w:t>
      </w:r>
      <w:r>
        <w:rPr>
          <w:rFonts w:cs="Courier New" w:ascii="Courier New" w:hAnsi="Courier New"/>
          <w:sz w:val="20"/>
          <w:szCs w:val="20"/>
          <w:lang w:val="ru-RU"/>
        </w:rPr>
        <w:t xml:space="preserve">'); 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plot</w:t>
      </w:r>
      <w:r>
        <w:rPr>
          <w:rFonts w:cs="Courier New" w:ascii="Courier New" w:hAnsi="Courier New"/>
          <w:sz w:val="20"/>
          <w:szCs w:val="20"/>
          <w:lang w:val="ru-RU"/>
        </w:rPr>
        <w:t>([1 120],[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+</w:t>
      </w:r>
      <w:r>
        <w:rPr>
          <w:rFonts w:cs="Courier New" w:ascii="Courier New" w:hAnsi="Courier New"/>
          <w:sz w:val="20"/>
          <w:szCs w:val="20"/>
        </w:rPr>
        <w:t>dx</w:t>
      </w:r>
      <w:r>
        <w:rPr>
          <w:rFonts w:cs="Courier New" w:ascii="Courier New" w:hAnsi="Courier New"/>
          <w:sz w:val="20"/>
          <w:szCs w:val="20"/>
          <w:lang w:val="ru-RU"/>
        </w:rPr>
        <w:t xml:space="preserve"> </w:t>
      </w:r>
      <w:r>
        <w:rPr>
          <w:rFonts w:cs="Courier New" w:ascii="Courier New" w:hAnsi="Courier New"/>
          <w:sz w:val="20"/>
          <w:szCs w:val="20"/>
        </w:rPr>
        <w:t>mx</w:t>
      </w:r>
      <w:r>
        <w:rPr>
          <w:rFonts w:cs="Courier New" w:ascii="Courier New" w:hAnsi="Courier New"/>
          <w:sz w:val="20"/>
          <w:szCs w:val="20"/>
          <w:lang w:val="ru-RU"/>
        </w:rPr>
        <w:t>+</w:t>
      </w:r>
      <w:r>
        <w:rPr>
          <w:rFonts w:cs="Courier New" w:ascii="Courier New" w:hAnsi="Courier New"/>
          <w:sz w:val="20"/>
          <w:szCs w:val="20"/>
        </w:rPr>
        <w:t>dx</w:t>
      </w:r>
      <w:r>
        <w:rPr>
          <w:rFonts w:cs="Courier New" w:ascii="Courier New" w:hAnsi="Courier New"/>
          <w:sz w:val="20"/>
          <w:szCs w:val="20"/>
          <w:lang w:val="ru-RU"/>
        </w:rPr>
        <w:t>],'</w:t>
      </w:r>
      <w:r>
        <w:rPr>
          <w:rFonts w:cs="Courier New" w:ascii="Courier New" w:hAnsi="Courier New"/>
          <w:sz w:val="20"/>
          <w:szCs w:val="20"/>
        </w:rPr>
        <w:t>b</w:t>
      </w:r>
      <w:r>
        <w:rPr>
          <w:rFonts w:cs="Courier New" w:ascii="Courier New" w:hAnsi="Courier New"/>
          <w:sz w:val="20"/>
          <w:szCs w:val="20"/>
          <w:lang w:val="ru-RU"/>
        </w:rPr>
        <w:t>'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plot([1 120],[mx-dx mx-dx],'b');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ylabel</w:t>
      </w:r>
      <w:r>
        <w:rPr>
          <w:rFonts w:cs="Courier New" w:ascii="Courier New" w:hAnsi="Courier New"/>
          <w:sz w:val="20"/>
          <w:szCs w:val="20"/>
          <w:lang w:val="ru-RU"/>
        </w:rPr>
        <w:t>('Значение');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xlabel</w:t>
      </w:r>
      <w:r>
        <w:rPr>
          <w:rFonts w:cs="Courier New" w:ascii="Courier New" w:hAnsi="Courier New"/>
          <w:sz w:val="20"/>
          <w:szCs w:val="20"/>
          <w:lang w:val="ru-RU"/>
        </w:rPr>
        <w:t>('Номер');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legend</w:t>
      </w:r>
      <w:r>
        <w:rPr>
          <w:rFonts w:cs="Courier New" w:ascii="Courier New" w:hAnsi="Courier New"/>
          <w:sz w:val="20"/>
          <w:szCs w:val="20"/>
          <w:lang w:val="ru-RU"/>
        </w:rPr>
        <w:t>('Значение СП','Мат. ожидание','Среднеквадратичное отклонение');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hold off;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</w:rPr>
        <w:t>end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ru-RU"/>
        </w:rPr>
      </w:pPr>
      <w:r>
        <w:rPr>
          <w:rFonts w:cs="Courier New" w:ascii="Courier New" w:hAnsi="Courier New"/>
          <w:sz w:val="20"/>
          <w:szCs w:val="20"/>
          <w:lang w:val="ru-RU"/>
        </w:rPr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  <w:t>cf_ncf.m</w:t>
      </w:r>
      <w:r/>
    </w:p>
    <w:p>
      <w:pPr>
        <w:pStyle w:val="Normal"/>
        <w:rPr>
          <w:b/>
          <w:b/>
          <w:rFonts w:ascii="Arial" w:hAnsi="Arial" w:cs="Arial" w:asciiTheme="majorHAnsi" w:cstheme="majorHAnsi" w:hAnsiTheme="majorHAnsi"/>
        </w:rPr>
      </w:pPr>
      <w:r>
        <w:rPr>
          <w:rFonts w:cs="Arial" w:cstheme="majorHAnsi"/>
          <w:b/>
        </w:rPr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cf, ncf ] = cf_ncf(input,number_cf)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%возвращает значения НКФ и КФ от выборки input, в том числе - нестационарной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n=length(input);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mx=sum(input)/n;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dx=0;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i=1:n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sz w:val="20"/>
          <w:szCs w:val="20"/>
          <w:lang w:bidi="ar-SA"/>
        </w:rPr>
        <w:t>dx=dx+(input(i)-mx)^2;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dx=dx/(n-1);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dx=sqrt(dx);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cf(1:number_cf)=0.0; ncf(1:number_cf)=0.0;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cf(1)=dx; ncf(1)=1.0;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x1=0.0; x2=0.0;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y1=0.0; y2=0.0;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k=2:number_cf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x1=mx*n; x2=x1; y1=(dx+mx^2)*n; y2=y1;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j=n-k+2:n x1=x1-input(j);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x1=x1/(n-k+1);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%MX1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j=1:k-1 x2=x2-input(j);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x2=x2/(n-k+1);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%MX2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j=n-k+2:n y1=y1-input(j)^2;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y1=y1/(n-k+1)-x1^2;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%DX1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j=1:k-1 y2=y2-input(j)^2;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y2=y2/(n-k+1)-x2^2; </w:t>
      </w:r>
      <w:r>
        <w:rPr>
          <w:rFonts w:cs="Courier New" w:ascii="Courier New" w:hAnsi="Courier New"/>
          <w:color w:val="228B22"/>
          <w:sz w:val="20"/>
          <w:szCs w:val="20"/>
          <w:lang w:bidi="ar-SA"/>
        </w:rPr>
        <w:t>%DX2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>%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кф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j=1:n-k+1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cf(k)=cf(k)+(input(j)-x1)*(input(j+k-1)-x2);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cf(k)=cf(k)/(n-k+1);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нкф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ncf(k)=cf(k)/sqrt(y1*y2);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/>
    </w:p>
    <w:p>
      <w:pPr>
        <w:pStyle w:val="Normal"/>
        <w:rPr>
          <w:sz w:val="20"/>
          <w:b/>
          <w:sz w:val="20"/>
          <w:b/>
          <w:szCs w:val="20"/>
          <w:rFonts w:ascii="Courier New" w:hAnsi="Courier New" w:cs="Courier New"/>
        </w:rPr>
      </w:pPr>
      <w:r>
        <w:rPr>
          <w:rFonts w:cs="Courier New" w:ascii="Courier New" w:hAnsi="Courier New"/>
          <w:b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rFonts w:ascii="Courier New" w:hAnsi="Courier New" w:cs="Courier New"/>
        </w:rPr>
      </w:pPr>
      <w:r>
        <w:rPr>
          <w:rFonts w:cs="Courier New" w:ascii="Courier New" w:hAnsi="Courier New"/>
          <w:b/>
          <w:sz w:val="20"/>
          <w:szCs w:val="20"/>
        </w:rPr>
        <w:t>beta_ar.m</w:t>
      </w:r>
      <w:r/>
    </w:p>
    <w:p>
      <w:pPr>
        <w:pStyle w:val="Normal"/>
        <w:rPr>
          <w:sz w:val="20"/>
          <w:b/>
          <w:sz w:val="20"/>
          <w:b/>
          <w:szCs w:val="20"/>
          <w:rFonts w:ascii="Courier New" w:hAnsi="Courier New" w:cs="Courier New"/>
        </w:rPr>
      </w:pPr>
      <w:r>
        <w:rPr>
          <w:rFonts w:cs="Courier New" w:ascii="Courier New" w:hAnsi="Courier New"/>
          <w:b/>
          <w:sz w:val="20"/>
          <w:szCs w:val="20"/>
        </w:rPr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BettaAR ] = beta_ar(cf,M)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находим коэффициенты авторегрессии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путем решения системы линейных неоднороных уравнений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сама система есть в отчете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B=cf(2:M+1)';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matrixAR=zeros(M);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i=1:M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j=1:M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    </w:t>
      </w:r>
      <w:r>
        <w:rPr>
          <w:rFonts w:cs="Courier New" w:ascii="Courier New" w:hAnsi="Courier New"/>
          <w:sz w:val="20"/>
          <w:szCs w:val="20"/>
          <w:lang w:bidi="ar-SA"/>
        </w:rPr>
        <w:t>matrixAR(i,j)=cf(abs(i-j)+1);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 xml:space="preserve">; 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end</w:t>
      </w:r>
      <w:r>
        <w:rPr>
          <w:rFonts w:cs="Courier New" w:ascii="Courier New" w:hAnsi="Courier New"/>
          <w:sz w:val="20"/>
          <w:szCs w:val="20"/>
          <w:lang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BettaAR=matrixAR\B;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/>
    </w:p>
    <w:p>
      <w:pPr>
        <w:pStyle w:val="Normal"/>
        <w:rPr>
          <w:sz w:val="20"/>
          <w:b/>
          <w:sz w:val="20"/>
          <w:b/>
          <w:szCs w:val="20"/>
          <w:rFonts w:ascii="Courier New" w:hAnsi="Courier New" w:cs="Courier New"/>
        </w:rPr>
      </w:pPr>
      <w:r>
        <w:rPr>
          <w:rFonts w:cs="Courier New" w:ascii="Courier New" w:hAnsi="Courier New"/>
          <w:b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  <w:lang w:bidi="ar-SA"/>
        </w:rPr>
        <w:t>alpha_0_ar</w:t>
      </w:r>
      <w:r>
        <w:rPr>
          <w:rFonts w:cs="Courier New" w:ascii="Courier New" w:hAnsi="Courier New"/>
          <w:b/>
          <w:sz w:val="20"/>
          <w:szCs w:val="20"/>
        </w:rPr>
        <w:t>.m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color w:val="0000FF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function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[ alpha0AR ] = alpha_0_ar( BettaAR,cf,M)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нахождение коэффициента альфа 0 для модели авторегрессии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параметры - BettaAR - коэффициенты АР, должны быть ранее найдены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CF оценка корреляционной функции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228B22"/>
          <w:sz w:val="20"/>
          <w:szCs w:val="20"/>
          <w:lang w:val="ru-RU" w:bidi="ar-SA"/>
        </w:rPr>
        <w:t>% M порядок модели АР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alpha0AR=cf(1);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color w:val="0000FF"/>
          <w:sz w:val="20"/>
          <w:szCs w:val="20"/>
          <w:lang w:bidi="ar-SA"/>
        </w:rPr>
        <w:t>for</w:t>
      </w:r>
      <w:r>
        <w:rPr>
          <w:rFonts w:cs="Courier New" w:ascii="Courier New" w:hAnsi="Courier New"/>
          <w:sz w:val="20"/>
          <w:szCs w:val="20"/>
          <w:lang w:bidi="ar-SA"/>
        </w:rPr>
        <w:t xml:space="preserve"> i=1:M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sz w:val="20"/>
          <w:szCs w:val="20"/>
          <w:lang w:bidi="ar-SA"/>
        </w:rPr>
        <w:t>alpha0AR=alpha0AR-BettaAR(i)*cf(i+1);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 w:ascii="Courier New" w:hAnsi="Courier New"/>
          <w:sz w:val="20"/>
          <w:szCs w:val="20"/>
          <w:lang w:val="ru-RU" w:bidi="ar-SA"/>
        </w:rPr>
        <w:t>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sz w:val="20"/>
          <w:szCs w:val="20"/>
          <w:lang w:val="ru-RU" w:bidi="ar-SA"/>
        </w:rPr>
        <w:t>alpha0AR=sqrt(alpha0AR);</w:t>
      </w:r>
      <w:r/>
    </w:p>
    <w:p>
      <w:pPr>
        <w:pStyle w:val="Normal"/>
        <w:pBdr/>
        <w:spacing w:lineRule="auto" w:line="240"/>
        <w:rPr>
          <w:sz w:val="24"/>
          <w:sz w:val="24"/>
          <w:szCs w:val="24"/>
          <w:rFonts w:ascii="Courier New" w:hAnsi="Courier New" w:cs="Courier New"/>
          <w:lang w:val="ru-RU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ru-RU" w:bidi="ar-SA"/>
        </w:rPr>
        <w:t>end</w:t>
      </w:r>
      <w:r/>
    </w:p>
    <w:p>
      <w:pPr>
        <w:pStyle w:val="Normal"/>
        <w:rPr/>
      </w:pPr>
      <w:r>
        <w:rPr/>
      </w:r>
      <w:r/>
    </w:p>
    <w:sectPr>
      <w:footerReference w:type="default" r:id="rId109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tabs>
        <w:tab w:val="right" w:pos="9360" w:leader="none"/>
      </w:tabs>
      <w:rPr>
        <w:lang w:val="ru-RU"/>
      </w:rPr>
    </w:pPr>
    <w:r>
      <w:rPr>
        <w:lang w:val="ru-RU"/>
      </w:rPr>
      <w:t>Случайные процессы АРСС</w:t>
      <w:tab/>
      <w:t>Лян А.И., 6307</w: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630a39"/>
    <w:pPr>
      <w:widowControl/>
      <w:pBdr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1" w:customStyle="1">
    <w:name w:val="Заголовок 1"/>
    <w:basedOn w:val="Normal"/>
    <w:rsid w:val="00630a39"/>
    <w:pPr>
      <w:keepNext/>
      <w:keepLines/>
      <w:pBdr/>
      <w:spacing w:lineRule="auto" w:line="240" w:before="200" w:after="60"/>
      <w:ind w:firstLine="340"/>
      <w:contextualSpacing/>
      <w:outlineLvl w:val="0"/>
    </w:pPr>
    <w:rPr>
      <w:rFonts w:ascii="Trebuchet MS" w:hAnsi="Trebuchet MS" w:eastAsia="Trebuchet MS" w:cs="Trebuchet MS"/>
      <w:color w:val="00000A"/>
      <w:sz w:val="32"/>
      <w:lang w:val="ru-RU" w:eastAsia="ru-RU" w:bidi="ar-SA"/>
    </w:rPr>
  </w:style>
  <w:style w:type="paragraph" w:styleId="2" w:customStyle="1">
    <w:name w:val="Заголовок 2"/>
    <w:basedOn w:val="Normal"/>
    <w:rsid w:val="00630a39"/>
    <w:pPr>
      <w:keepNext/>
      <w:keepLines/>
      <w:pBdr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4F81BD" w:themeColor="accent1"/>
      <w:sz w:val="26"/>
      <w:lang w:val="ru-RU" w:bidi="ar-SA"/>
    </w:rPr>
  </w:style>
  <w:style w:type="paragraph" w:styleId="3" w:customStyle="1">
    <w:name w:val="Заголовок 3"/>
    <w:basedOn w:val="Normal"/>
    <w:rsid w:val="00630a39"/>
    <w:pPr>
      <w:keepNext/>
      <w:keepLines/>
      <w:pBdr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lang w:val="ru-RU" w:bidi="ar-SA"/>
    </w:rPr>
  </w:style>
  <w:style w:type="paragraph" w:styleId="4" w:customStyle="1">
    <w:name w:val="Заголовок 4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u w:val="single"/>
    </w:rPr>
  </w:style>
  <w:style w:type="paragraph" w:styleId="5" w:customStyle="1">
    <w:name w:val="Заголовок 5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</w:rPr>
  </w:style>
  <w:style w:type="paragraph" w:styleId="6" w:customStyle="1">
    <w:name w:val="Заголовок 6"/>
    <w:basedOn w:val="Normal"/>
    <w:rsid w:val="00630a39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</w:rPr>
  </w:style>
  <w:style w:type="paragraph" w:styleId="7" w:customStyle="1">
    <w:name w:val="Заголовок 7"/>
    <w:basedOn w:val="Normal"/>
    <w:uiPriority w:val="9"/>
    <w:unhideWhenUsed/>
    <w:qFormat/>
    <w:rsid w:val="00630a39"/>
    <w:pPr>
      <w:keepNext/>
      <w:keepLines/>
      <w:spacing w:before="200" w:after="0"/>
    </w:pPr>
    <w:rPr>
      <w:b/>
      <w:color w:val="606060"/>
      <w:sz w:val="24"/>
    </w:rPr>
  </w:style>
  <w:style w:type="paragraph" w:styleId="8" w:customStyle="1">
    <w:name w:val="Заголовок 8"/>
    <w:basedOn w:val="Normal"/>
    <w:uiPriority w:val="9"/>
    <w:unhideWhenUsed/>
    <w:qFormat/>
    <w:rsid w:val="00630a39"/>
    <w:pPr>
      <w:keepNext/>
      <w:keepLines/>
      <w:spacing w:before="200" w:after="0"/>
    </w:pPr>
    <w:rPr>
      <w:color w:val="444444"/>
      <w:sz w:val="24"/>
    </w:rPr>
  </w:style>
  <w:style w:type="paragraph" w:styleId="9" w:customStyle="1">
    <w:name w:val="Заголовок 9"/>
    <w:basedOn w:val="Normal"/>
    <w:uiPriority w:val="9"/>
    <w:unhideWhenUsed/>
    <w:qFormat/>
    <w:rsid w:val="00630a39"/>
    <w:pPr>
      <w:keepNext/>
      <w:keepLines/>
      <w:spacing w:before="200" w:after="0"/>
    </w:pPr>
    <w:rPr>
      <w:i/>
      <w:color w:val="444444"/>
      <w:sz w:val="23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5">
    <w:name w:val="Интернет-ссылка"/>
    <w:uiPriority w:val="99"/>
    <w:unhideWhenUsed/>
    <w:rsid w:val="00630a39"/>
    <w:rPr>
      <w:color w:val="0000FF" w:themeColor="hyperlink"/>
      <w:u w:val="single"/>
      <w:lang w:val="zxx" w:eastAsia="zxx" w:bidi="zxx"/>
    </w:rPr>
  </w:style>
  <w:style w:type="character" w:styleId="11" w:customStyle="1">
    <w:name w:val="Заголовок 1 Знак"/>
    <w:basedOn w:val="DefaultParagraphFont"/>
    <w:link w:val="1"/>
    <w:uiPriority w:val="9"/>
    <w:rsid w:val="00046a71"/>
    <w:rPr>
      <w:rFonts w:eastAsia="Times New Roman"/>
      <w:b/>
      <w:bCs/>
      <w:color w:val="00000A"/>
      <w:sz w:val="32"/>
      <w:szCs w:val="32"/>
      <w:lang w:val="ru-RU" w:eastAsia="ru-RU" w:bidi="ar-SA"/>
    </w:rPr>
  </w:style>
  <w:style w:type="character" w:styleId="21" w:customStyle="1">
    <w:name w:val="Заголовок 2 Знак"/>
    <w:basedOn w:val="DefaultParagraphFont"/>
    <w:link w:val="2"/>
    <w:uiPriority w:val="9"/>
    <w:rsid w:val="00046a71"/>
    <w:rPr>
      <w:rFonts w:ascii="Arial" w:hAnsi="Arial" w:eastAsia="Arial" w:cs="Arial" w:asciiTheme="majorHAnsi" w:cstheme="majorBidi" w:eastAsiaTheme="majorEastAsia" w:hAnsiTheme="majorHAnsi"/>
      <w:b/>
      <w:bCs/>
      <w:color w:val="4F81BD" w:themeColor="accent1"/>
      <w:sz w:val="26"/>
      <w:szCs w:val="26"/>
      <w:lang w:val="ru-RU" w:bidi="ar-SA"/>
    </w:rPr>
  </w:style>
  <w:style w:type="character" w:styleId="Style6" w:customStyle="1">
    <w:name w:val="Текст Реферата Знак"/>
    <w:basedOn w:val="DefaultParagraphFont"/>
    <w:link w:val="a9"/>
    <w:locked/>
    <w:rsid w:val="00046a71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046a71"/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character" w:styleId="Style7" w:customStyle="1">
    <w:name w:val="Текст выноски Знак"/>
    <w:basedOn w:val="DefaultParagraphFont"/>
    <w:link w:val="ac"/>
    <w:uiPriority w:val="99"/>
    <w:semiHidden/>
    <w:rsid w:val="00046a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6a71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rsid w:val="00c375a5"/>
    <w:rPr>
      <w:rFonts w:ascii="Arial" w:hAnsi="Arial" w:eastAsia="Arial" w:cs="Arial" w:asciiTheme="majorHAnsi" w:cstheme="majorBidi" w:eastAsiaTheme="majorEastAsia" w:hAnsiTheme="majorHAnsi"/>
      <w:b/>
      <w:bCs/>
      <w:color w:val="4F81BD" w:themeColor="accent1"/>
      <w:lang w:val="ru-RU" w:bidi="ar-SA"/>
    </w:rPr>
  </w:style>
  <w:style w:type="character" w:styleId="Style8" w:customStyle="1">
    <w:name w:val="Мой обычный стиль Знак"/>
    <w:basedOn w:val="Style6"/>
    <w:link w:val="af"/>
    <w:rsid w:val="00c375a5"/>
    <w:rPr/>
  </w:style>
  <w:style w:type="character" w:styleId="Style9" w:customStyle="1">
    <w:name w:val="Верхний колонтитул Знак"/>
    <w:basedOn w:val="DefaultParagraphFont"/>
    <w:link w:val="af1"/>
    <w:uiPriority w:val="99"/>
    <w:semiHidden/>
    <w:rsid w:val="002470b9"/>
    <w:rPr/>
  </w:style>
  <w:style w:type="character" w:styleId="Style10" w:customStyle="1">
    <w:name w:val="Нижний колонтитул Знак"/>
    <w:basedOn w:val="DefaultParagraphFont"/>
    <w:link w:val="af3"/>
    <w:uiPriority w:val="99"/>
    <w:semiHidden/>
    <w:rsid w:val="002470b9"/>
    <w:rPr/>
  </w:style>
  <w:style w:type="character" w:styleId="ListLabel1">
    <w:name w:val="ListLabel 1"/>
    <w:rPr>
      <w:rFonts w:cs="Courier New"/>
    </w:rPr>
  </w:style>
  <w:style w:type="character" w:styleId="Style11">
    <w:name w:val="Ссылка указателя"/>
    <w:rPr/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0a39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630a39"/>
    <w:pPr>
      <w:widowControl/>
      <w:pBdr/>
      <w:suppressAutoHyphens w:val="true"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Quote">
    <w:name w:val="Quote"/>
    <w:basedOn w:val="Normal"/>
    <w:uiPriority w:val="29"/>
    <w:qFormat/>
    <w:rsid w:val="00630a39"/>
    <w:pPr>
      <w:pBdr>
        <w:left w:val="single" w:sz="12" w:space="11" w:color="A6A6A6"/>
        <w:bottom w:val="single" w:sz="12" w:space="3" w:color="A6A6A6"/>
      </w:pBdr>
      <w:ind w:left="3402" w:hanging="0"/>
    </w:pPr>
    <w:rPr>
      <w:i/>
      <w:color w:val="373737"/>
      <w:sz w:val="18"/>
    </w:rPr>
  </w:style>
  <w:style w:type="paragraph" w:styleId="IntenseQuote">
    <w:name w:val="Intense Quote"/>
    <w:basedOn w:val="Normal"/>
    <w:uiPriority w:val="30"/>
    <w:qFormat/>
    <w:rsid w:val="00630a39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fill="D9D9D9" w:val="clear"/>
      <w:ind w:left="567" w:right="567" w:hanging="0"/>
    </w:pPr>
    <w:rPr>
      <w:i/>
      <w:color w:val="606060"/>
      <w:sz w:val="19"/>
    </w:rPr>
  </w:style>
  <w:style w:type="paragraph" w:styleId="Style17">
    <w:name w:val="Верхний колонтитул"/>
    <w:basedOn w:val="Normal"/>
    <w:link w:val="af2"/>
    <w:uiPriority w:val="99"/>
    <w:semiHidden/>
    <w:unhideWhenUsed/>
    <w:rsid w:val="002470b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Нижний колонтитул"/>
    <w:basedOn w:val="Normal"/>
    <w:link w:val="af4"/>
    <w:uiPriority w:val="99"/>
    <w:semiHidden/>
    <w:unhideWhenUsed/>
    <w:rsid w:val="002470b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Заглавие"/>
    <w:basedOn w:val="Normal"/>
    <w:rsid w:val="00630a39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tyle20">
    <w:name w:val="Подзаголовок"/>
    <w:basedOn w:val="Normal"/>
    <w:rsid w:val="00630a39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Оглавление 1"/>
    <w:basedOn w:val="Normal"/>
    <w:autoRedefine/>
    <w:uiPriority w:val="39"/>
    <w:qFormat/>
    <w:rsid w:val="00046a71"/>
    <w:pPr>
      <w:pBdr/>
      <w:tabs>
        <w:tab w:val="right" w:pos="9923" w:leader="dot"/>
      </w:tabs>
      <w:spacing w:lineRule="auto" w:line="36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22">
    <w:name w:val="Оглавление 2"/>
    <w:basedOn w:val="Normal"/>
    <w:autoRedefine/>
    <w:uiPriority w:val="39"/>
    <w:qFormat/>
    <w:rsid w:val="00046a71"/>
    <w:pPr>
      <w:pBdr/>
      <w:spacing w:lineRule="auto" w:line="240"/>
      <w:ind w:left="24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32">
    <w:name w:val="Оглавление 3"/>
    <w:basedOn w:val="Normal"/>
    <w:autoRedefine/>
    <w:uiPriority w:val="39"/>
    <w:qFormat/>
    <w:rsid w:val="00046a71"/>
    <w:pPr>
      <w:pBdr/>
      <w:spacing w:lineRule="auto" w:line="240"/>
      <w:ind w:left="48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Style21" w:customStyle="1">
    <w:name w:val="Текст Реферата"/>
    <w:basedOn w:val="Normal"/>
    <w:link w:val="aa"/>
    <w:rsid w:val="00046a71"/>
    <w:pPr>
      <w:pBdr/>
      <w:spacing w:lineRule="auto" w:line="240"/>
      <w:ind w:firstLine="340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Style22">
    <w:name w:val="Заголовок оглавления"/>
    <w:basedOn w:val="1"/>
    <w:uiPriority w:val="39"/>
    <w:unhideWhenUsed/>
    <w:qFormat/>
    <w:rsid w:val="00046a71"/>
    <w:pPr>
      <w:keepLines/>
      <w:spacing w:lineRule="auto" w:line="276" w:before="480" w:after="0"/>
      <w:ind w:hanging="0"/>
      <w:contextualSpacing/>
    </w:pPr>
    <w:rPr>
      <w:rFonts w:ascii="Arial" w:hAnsi="Arial" w:eastAsia="Arial" w:cs="Arial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046a71"/>
    <w:pPr>
      <w:pBdr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d"/>
    <w:uiPriority w:val="99"/>
    <w:semiHidden/>
    <w:unhideWhenUsed/>
    <w:rsid w:val="00046a71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3" w:customStyle="1">
    <w:name w:val="Мой обычный стиль"/>
    <w:basedOn w:val="Style21"/>
    <w:link w:val="af0"/>
    <w:qFormat/>
    <w:rsid w:val="00c375a5"/>
    <w:pPr>
      <w:spacing w:before="240" w:after="240"/>
    </w:pPr>
    <w:rPr/>
  </w:style>
  <w:style w:type="paragraph" w:styleId="Style24">
    <w:name w:val="Содержимое таблицы"/>
    <w:basedOn w:val="Normal"/>
    <w:pPr/>
    <w:rPr/>
  </w:style>
  <w:style w:type="paragraph" w:styleId="Style25">
    <w:name w:val="Заголовок таблицы"/>
    <w:basedOn w:val="Style24"/>
    <w:pPr/>
    <w:rPr/>
  </w:style>
  <w:style w:type="numbering" w:styleId="NoList" w:default="1">
    <w:name w:val="No List"/>
    <w:uiPriority w:val="99"/>
    <w:semiHidden/>
    <w:unhideWhenUsed/>
  </w:style>
  <w:style w:type="numbering" w:styleId="GenStyleDefNum" w:customStyle="1">
    <w:name w:val="GenStyleDefNum"/>
    <w:rsid w:val="00630a39"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A6A6A6" w:color="auto" w:val="clear"/>
      </w:tcPr>
    </w:tblStylePr>
    <w:tblStylePr w:type="lastRow">
      <w:tblPr/>
      <w:tcPr>
        <w:shd w:fill="A6A6A6" w:color="auto" w:val="clear"/>
      </w:tcPr>
    </w:tblStylePr>
    <w:tblStylePr w:type="firstCol">
      <w:tblPr/>
      <w:tcPr>
        <w:shd w:fill="A6A6A6" w:color="auto" w:val="clear"/>
      </w:tcPr>
    </w:tblStylePr>
    <w:tblStylePr w:type="lastCol">
      <w:tblPr/>
      <w:tcPr>
        <w:shd w:fill="A6A6A6" w:color="auto" w:val="clear"/>
      </w:tcPr>
    </w:tblStylePr>
    <w:tblStylePr w:type="band2Vert">
      <w:tblPr/>
      <w:tcPr>
        <w:shd w:fill="D9D9D9" w:color="auto" w:val="clear"/>
      </w:tcPr>
    </w:tblStylePr>
    <w:tblStylePr w:type="band2Horz">
      <w:tblPr/>
      <w:tcPr>
        <w:shd w:fill="D9D9D9" w:color="auto" w:val="clear"/>
      </w:tcPr>
    </w:tblStylePr>
  </w:style>
  <w:style w:type="table" w:customStyle="1" w:styleId="Lined-Accent1">
    <w:name w:val="Lined - Accent 1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95B3D7" w:color="auto" w:val="clear"/>
      </w:tcPr>
    </w:tblStylePr>
    <w:tblStylePr w:type="lastRow">
      <w:tblPr/>
      <w:tcPr>
        <w:shd w:fill="95B3D7" w:color="auto" w:val="clear"/>
      </w:tcPr>
    </w:tblStylePr>
    <w:tblStylePr w:type="firstCol">
      <w:tblPr/>
      <w:tcPr>
        <w:shd w:fill="95B3D7" w:color="auto" w:val="clear"/>
      </w:tcPr>
    </w:tblStylePr>
    <w:tblStylePr w:type="lastCol">
      <w:tblPr/>
      <w:tcPr>
        <w:shd w:fill="95B3D7" w:color="auto" w:val="clear"/>
      </w:tcPr>
    </w:tblStylePr>
    <w:tblStylePr w:type="band2Vert">
      <w:tblPr/>
      <w:tcPr>
        <w:shd w:fill="DBE5F1" w:color="auto" w:val="clear"/>
      </w:tcPr>
    </w:tblStylePr>
    <w:tblStylePr w:type="band2Horz">
      <w:tblPr/>
      <w:tcPr>
        <w:shd w:fill="DBE5F1" w:color="auto" w:val="clear"/>
      </w:tcPr>
    </w:tblStylePr>
  </w:style>
  <w:style w:type="table" w:customStyle="1" w:styleId="Lined-Accent2">
    <w:name w:val="Lined - Accent 2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D99594" w:color="auto" w:val="clear"/>
      </w:tcPr>
    </w:tblStylePr>
    <w:tblStylePr w:type="lastRow">
      <w:tblPr/>
      <w:tcPr>
        <w:shd w:fill="D99594" w:color="auto" w:val="clear"/>
      </w:tcPr>
    </w:tblStylePr>
    <w:tblStylePr w:type="firstCol">
      <w:tblPr/>
      <w:tcPr>
        <w:shd w:fill="D99594" w:color="auto" w:val="clear"/>
      </w:tcPr>
    </w:tblStylePr>
    <w:tblStylePr w:type="lastCol">
      <w:tblPr/>
      <w:tcPr>
        <w:shd w:fill="D99594" w:color="auto" w:val="clear"/>
      </w:tcPr>
    </w:tblStylePr>
    <w:tblStylePr w:type="band2Vert">
      <w:tblPr/>
      <w:tcPr>
        <w:shd w:fill="F2DBDB" w:color="auto" w:val="clear"/>
      </w:tcPr>
    </w:tblStylePr>
    <w:tblStylePr w:type="band2Horz">
      <w:tblPr/>
      <w:tcPr>
        <w:shd w:fill="F2DBDB" w:color="auto" w:val="clear"/>
      </w:tcPr>
    </w:tblStylePr>
  </w:style>
  <w:style w:type="table" w:customStyle="1" w:styleId="Lined-Accent3">
    <w:name w:val="Lined - Accent 3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C2D69B" w:color="auto" w:val="clear"/>
      </w:tcPr>
    </w:tblStylePr>
    <w:tblStylePr w:type="lastRow">
      <w:tblPr/>
      <w:tcPr>
        <w:shd w:fill="C2D69B" w:color="auto" w:val="clear"/>
      </w:tcPr>
    </w:tblStylePr>
    <w:tblStylePr w:type="firstCol">
      <w:tblPr/>
      <w:tcPr>
        <w:shd w:fill="C2D69B" w:color="auto" w:val="clear"/>
      </w:tcPr>
    </w:tblStylePr>
    <w:tblStylePr w:type="lastCol">
      <w:tblPr/>
      <w:tcPr>
        <w:shd w:fill="C2D69B" w:color="auto" w:val="clear"/>
      </w:tcPr>
    </w:tblStylePr>
    <w:tblStylePr w:type="band2Vert">
      <w:tblPr/>
      <w:tcPr>
        <w:shd w:fill="EAF1DD" w:color="auto" w:val="clear"/>
      </w:tcPr>
    </w:tblStylePr>
    <w:tblStylePr w:type="band2Horz">
      <w:tblPr/>
      <w:tcPr>
        <w:shd w:fill="EAF1DD" w:color="auto" w:val="clear"/>
      </w:tcPr>
    </w:tblStylePr>
  </w:style>
  <w:style w:type="table" w:customStyle="1" w:styleId="Lined-Accent4">
    <w:name w:val="Lined - Accent 4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B2A1C7" w:color="auto" w:val="clear"/>
      </w:tcPr>
    </w:tblStylePr>
    <w:tblStylePr w:type="lastRow">
      <w:tblPr/>
      <w:tcPr>
        <w:shd w:fill="B2A1C7" w:color="auto" w:val="clear"/>
      </w:tcPr>
    </w:tblStylePr>
    <w:tblStylePr w:type="firstCol">
      <w:tblPr/>
      <w:tcPr>
        <w:shd w:fill="B2A1C7" w:color="auto" w:val="clear"/>
      </w:tcPr>
    </w:tblStylePr>
    <w:tblStylePr w:type="lastCol">
      <w:tblPr/>
      <w:tcPr>
        <w:shd w:fill="B2A1C7" w:color="auto" w:val="clear"/>
      </w:tcPr>
    </w:tblStylePr>
    <w:tblStylePr w:type="band2Vert">
      <w:tblPr/>
      <w:tcPr>
        <w:shd w:fill="E5DFEC" w:color="auto" w:val="clear"/>
      </w:tcPr>
    </w:tblStylePr>
    <w:tblStylePr w:type="band2Horz">
      <w:tblPr/>
      <w:tcPr>
        <w:shd w:fill="E5DFEC" w:color="auto" w:val="clear"/>
      </w:tcPr>
    </w:tblStylePr>
  </w:style>
  <w:style w:type="table" w:customStyle="1" w:styleId="Lined-Accent5">
    <w:name w:val="Lined - Accent 5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92CDDC" w:color="auto" w:val="clear"/>
      </w:tcPr>
    </w:tblStylePr>
    <w:tblStylePr w:type="lastRow">
      <w:tblPr/>
      <w:tcPr>
        <w:shd w:fill="92CDDC" w:color="auto" w:val="clear"/>
      </w:tcPr>
    </w:tblStylePr>
    <w:tblStylePr w:type="firstCol">
      <w:tblPr/>
      <w:tcPr>
        <w:shd w:fill="92CDDC" w:color="auto" w:val="clear"/>
      </w:tcPr>
    </w:tblStylePr>
    <w:tblStylePr w:type="lastCol">
      <w:tblPr/>
      <w:tcPr>
        <w:shd w:fill="92CDDC" w:color="auto" w:val="clear"/>
      </w:tcPr>
    </w:tblStylePr>
    <w:tblStylePr w:type="band2Vert">
      <w:tblPr/>
      <w:tcPr>
        <w:shd w:fill="DAEEF3" w:color="auto" w:val="clear"/>
      </w:tcPr>
    </w:tblStylePr>
    <w:tblStylePr w:type="band2Horz">
      <w:tblPr/>
      <w:tcPr>
        <w:shd w:fill="DAEEF3" w:color="auto" w:val="clear"/>
      </w:tcPr>
    </w:tblStylePr>
  </w:style>
  <w:style w:type="table" w:customStyle="1" w:styleId="Lined-Accent6">
    <w:name w:val="Lined - Accent 6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FABF8F" w:color="auto" w:val="clear"/>
      </w:tcPr>
    </w:tblStylePr>
    <w:tblStylePr w:type="lastRow">
      <w:tblPr/>
      <w:tcPr>
        <w:shd w:fill="FABF8F" w:color="auto" w:val="clear"/>
      </w:tcPr>
    </w:tblStylePr>
    <w:tblStylePr w:type="firstCol">
      <w:tblPr/>
      <w:tcPr>
        <w:shd w:fill="FABF8F" w:color="auto" w:val="clear"/>
      </w:tcPr>
    </w:tblStylePr>
    <w:tblStylePr w:type="lastCol">
      <w:tblPr/>
      <w:tcPr>
        <w:shd w:fill="FABF8F" w:color="auto" w:val="clear"/>
      </w:tcPr>
    </w:tblStylePr>
    <w:tblStylePr w:type="band2Vert">
      <w:tblPr/>
      <w:tcPr>
        <w:shd w:fill="FDE9E9" w:color="auto" w:val="clear"/>
      </w:tcPr>
    </w:tblStylePr>
    <w:tblStylePr w:type="band2Horz">
      <w:tblPr/>
      <w:tcPr>
        <w:shd w:fill="FDE9E9" w:color="auto" w:val="clear"/>
      </w:tcPr>
    </w:tblStylePr>
  </w:style>
  <w:style w:type="table" w:customStyle="1" w:styleId="Bordered">
    <w:name w:val="Bordered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BFBFBF" w:val="single"/>
        <w:left w:space="0" w:sz="4" w:color="BFBFBF" w:val="single"/>
        <w:bottom w:space="0" w:sz="4" w:color="BFBFBF" w:val="single"/>
        <w:right w:space="0" w:sz="4" w:color="BFBFBF" w:val="single"/>
        <w:insideH w:space="0" w:sz="4" w:color="BFBFBF" w:val="single"/>
        <w:insideV w:space="0" w:sz="4" w:color="BFBFBF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000000" w:val="single"/>
        </w:tcBorders>
      </w:tcPr>
    </w:tblStylePr>
    <w:tblStylePr w:type="lastRow">
      <w:tblPr/>
      <w:tcPr>
        <w:tcBorders>
          <w:top w:space="0" w:sz="18" w:color="000000" w:val="single"/>
        </w:tcBorders>
      </w:tcPr>
    </w:tblStylePr>
    <w:tblStylePr w:type="firstCol">
      <w:tblPr/>
      <w:tcPr>
        <w:tcBorders>
          <w:right w:space="0" w:sz="18" w:color="000000" w:val="single"/>
        </w:tcBorders>
      </w:tcPr>
    </w:tblStylePr>
    <w:tblStylePr w:type="lastCol">
      <w:tblPr/>
      <w:tcPr>
        <w:tcBorders>
          <w:left w:space="0" w:sz="18" w:color="000000" w:val="single"/>
        </w:tcBorders>
      </w:tcPr>
    </w:tblStylePr>
  </w:style>
  <w:style w:type="table" w:customStyle="1" w:styleId="Bordered-Accent1">
    <w:name w:val="Bordered - Accent 1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B8CCE4" w:val="single"/>
        <w:left w:space="0" w:sz="4" w:color="B8CCE4" w:val="single"/>
        <w:bottom w:space="0" w:sz="4" w:color="B8CCE4" w:val="single"/>
        <w:right w:space="0" w:sz="4" w:color="B8CCE4" w:val="single"/>
        <w:insideH w:space="0" w:sz="4" w:color="B8CCE4" w:val="single"/>
        <w:insideV w:space="0" w:sz="4" w:color="B8CCE4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365F91" w:val="single"/>
        </w:tcBorders>
      </w:tcPr>
    </w:tblStylePr>
    <w:tblStylePr w:type="lastRow">
      <w:tblPr/>
      <w:tcPr>
        <w:tcBorders>
          <w:top w:space="0" w:sz="18" w:color="365F91" w:val="single"/>
        </w:tcBorders>
      </w:tcPr>
    </w:tblStylePr>
    <w:tblStylePr w:type="firstCol">
      <w:tblPr/>
      <w:tcPr>
        <w:tcBorders>
          <w:right w:space="0" w:sz="18" w:color="365F91" w:val="single"/>
        </w:tcBorders>
      </w:tcPr>
    </w:tblStylePr>
    <w:tblStylePr w:type="lastCol">
      <w:tblPr/>
      <w:tcPr>
        <w:tcBorders>
          <w:left w:space="0" w:sz="18" w:color="365F91" w:val="single"/>
        </w:tcBorders>
      </w:tcPr>
    </w:tblStylePr>
  </w:style>
  <w:style w:type="table" w:customStyle="1" w:styleId="Bordered-Accent2">
    <w:name w:val="Bordered - Accent 2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E5B8B7" w:val="single"/>
        <w:left w:space="0" w:sz="4" w:color="E5B8B7" w:val="single"/>
        <w:bottom w:space="0" w:sz="4" w:color="E5B8B7" w:val="single"/>
        <w:right w:space="0" w:sz="4" w:color="E5B8B7" w:val="single"/>
        <w:insideH w:space="0" w:sz="4" w:color="E5B8B7" w:val="single"/>
        <w:insideV w:space="0" w:sz="4" w:color="E5B8B7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943634" w:val="single"/>
        </w:tcBorders>
      </w:tcPr>
    </w:tblStylePr>
    <w:tblStylePr w:type="lastRow">
      <w:tblPr/>
      <w:tcPr>
        <w:tcBorders>
          <w:top w:space="0" w:sz="18" w:color="943634" w:val="single"/>
        </w:tcBorders>
      </w:tcPr>
    </w:tblStylePr>
    <w:tblStylePr w:type="firstCol">
      <w:tblPr/>
      <w:tcPr>
        <w:tcBorders>
          <w:right w:space="0" w:sz="18" w:color="943634" w:val="single"/>
        </w:tcBorders>
      </w:tcPr>
    </w:tblStylePr>
    <w:tblStylePr w:type="lastCol">
      <w:tblPr/>
      <w:tcPr>
        <w:tcBorders>
          <w:left w:space="0" w:sz="18" w:color="943634" w:val="single"/>
        </w:tcBorders>
      </w:tcPr>
    </w:tblStylePr>
  </w:style>
  <w:style w:type="table" w:customStyle="1" w:styleId="Bordered-Accent3">
    <w:name w:val="Bordered - Accent 3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D6E3BC" w:val="single"/>
        <w:left w:space="0" w:sz="4" w:color="D6E3BC" w:val="single"/>
        <w:bottom w:space="0" w:sz="4" w:color="D6E3BC" w:val="single"/>
        <w:right w:space="0" w:sz="4" w:color="D6E3BC" w:val="single"/>
        <w:insideH w:space="0" w:sz="4" w:color="D6E3BC" w:val="single"/>
        <w:insideV w:space="0" w:sz="4" w:color="D6E3BC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76923C" w:val="single"/>
        </w:tcBorders>
      </w:tcPr>
    </w:tblStylePr>
    <w:tblStylePr w:type="lastRow">
      <w:tblPr/>
      <w:tcPr>
        <w:tcBorders>
          <w:top w:space="0" w:sz="18" w:color="76923C" w:val="single"/>
        </w:tcBorders>
      </w:tcPr>
    </w:tblStylePr>
    <w:tblStylePr w:type="firstCol">
      <w:tblPr/>
      <w:tcPr>
        <w:tcBorders>
          <w:right w:space="0" w:sz="18" w:color="76923C" w:val="single"/>
        </w:tcBorders>
      </w:tcPr>
    </w:tblStylePr>
    <w:tblStylePr w:type="lastCol">
      <w:tblPr/>
      <w:tcPr>
        <w:tcBorders>
          <w:left w:space="0" w:sz="18" w:color="76923C" w:val="single"/>
        </w:tcBorders>
      </w:tcPr>
    </w:tblStylePr>
  </w:style>
  <w:style w:type="table" w:customStyle="1" w:styleId="Bordered-Accent4">
    <w:name w:val="Bordered - Accent 4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CCC0D9" w:val="single"/>
        <w:left w:space="0" w:sz="4" w:color="CCC0D9" w:val="single"/>
        <w:bottom w:space="0" w:sz="4" w:color="CCC0D9" w:val="single"/>
        <w:right w:space="0" w:sz="4" w:color="CCC0D9" w:val="single"/>
        <w:insideH w:space="0" w:sz="4" w:color="CCC0D9" w:val="single"/>
        <w:insideV w:space="0" w:sz="4" w:color="CCC0D9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5F497A" w:val="single"/>
        </w:tcBorders>
      </w:tcPr>
    </w:tblStylePr>
    <w:tblStylePr w:type="lastRow">
      <w:tblPr/>
      <w:tcPr>
        <w:tcBorders>
          <w:top w:space="0" w:sz="18" w:color="5F497A" w:val="single"/>
        </w:tcBorders>
      </w:tcPr>
    </w:tblStylePr>
    <w:tblStylePr w:type="firstCol">
      <w:tblPr/>
      <w:tcPr>
        <w:tcBorders>
          <w:right w:space="0" w:sz="18" w:color="5F497A" w:val="single"/>
        </w:tcBorders>
      </w:tcPr>
    </w:tblStylePr>
    <w:tblStylePr w:type="lastCol">
      <w:tblPr/>
      <w:tcPr>
        <w:tcBorders>
          <w:left w:space="0" w:sz="18" w:color="5F497A" w:val="single"/>
        </w:tcBorders>
      </w:tcPr>
    </w:tblStylePr>
  </w:style>
  <w:style w:type="table" w:customStyle="1" w:styleId="Bordered-Accent5">
    <w:name w:val="Bordered - Accent 5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B6DDE8" w:val="single"/>
        <w:left w:space="0" w:sz="4" w:color="B6DDE8" w:val="single"/>
        <w:bottom w:space="0" w:sz="4" w:color="B6DDE8" w:val="single"/>
        <w:right w:space="0" w:sz="4" w:color="B6DDE8" w:val="single"/>
        <w:insideH w:space="0" w:sz="4" w:color="B6DDE8" w:val="single"/>
        <w:insideV w:space="0" w:sz="4" w:color="B6DDE8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31849B" w:val="single"/>
        </w:tcBorders>
      </w:tcPr>
    </w:tblStylePr>
    <w:tblStylePr w:type="lastRow">
      <w:tblPr/>
      <w:tcPr>
        <w:tcBorders>
          <w:top w:space="0" w:sz="18" w:color="31849B" w:val="single"/>
        </w:tcBorders>
      </w:tcPr>
    </w:tblStylePr>
    <w:tblStylePr w:type="firstCol">
      <w:tblPr/>
      <w:tcPr>
        <w:tcBorders>
          <w:right w:space="0" w:sz="18" w:color="31849B" w:val="single"/>
        </w:tcBorders>
      </w:tcPr>
    </w:tblStylePr>
    <w:tblStylePr w:type="lastCol">
      <w:tblPr/>
      <w:tcPr>
        <w:tcBorders>
          <w:left w:space="0" w:sz="18" w:color="31849B" w:val="single"/>
        </w:tcBorders>
      </w:tcPr>
    </w:tblStylePr>
  </w:style>
  <w:style w:type="table" w:customStyle="1" w:styleId="Bordered-Accent6">
    <w:name w:val="Bordered - Accent 6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FBD4B4" w:val="single"/>
        <w:left w:space="0" w:sz="4" w:color="FBD4B4" w:val="single"/>
        <w:bottom w:space="0" w:sz="4" w:color="FBD4B4" w:val="single"/>
        <w:right w:space="0" w:sz="4" w:color="FBD4B4" w:val="single"/>
        <w:insideH w:space="0" w:sz="4" w:color="FBD4B4" w:val="single"/>
        <w:insideV w:space="0" w:sz="4" w:color="FBD4B4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space="0" w:sz="18" w:color="E36C0A" w:val="single"/>
        </w:tcBorders>
      </w:tcPr>
    </w:tblStylePr>
    <w:tblStylePr w:type="lastRow">
      <w:tblPr/>
      <w:tcPr>
        <w:tcBorders>
          <w:top w:space="0" w:sz="18" w:color="E36C0A" w:val="single"/>
        </w:tcBorders>
      </w:tcPr>
    </w:tblStylePr>
    <w:tblStylePr w:type="firstCol">
      <w:tblPr/>
      <w:tcPr>
        <w:tcBorders>
          <w:right w:space="0" w:sz="18" w:color="E36C0A" w:val="single"/>
        </w:tcBorders>
      </w:tcPr>
    </w:tblStylePr>
    <w:tblStylePr w:type="lastCol">
      <w:tblPr/>
      <w:tcPr>
        <w:tcBorders>
          <w:left w:space="0" w:sz="18" w:color="E36C0A" w:val="single"/>
        </w:tcBorders>
      </w:tcPr>
    </w:tblStylePr>
  </w:style>
  <w:style w:type="table" w:customStyle="1" w:styleId="BorderedLined">
    <w:name w:val="Bordered &amp; Lined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A6A6A6" w:color="auto" w:val="clear"/>
      </w:tcPr>
    </w:tblStylePr>
    <w:tblStylePr w:type="lastRow">
      <w:tblPr/>
      <w:tcPr>
        <w:shd w:fill="A6A6A6" w:color="auto" w:val="clear"/>
      </w:tcPr>
    </w:tblStylePr>
    <w:tblStylePr w:type="firstCol">
      <w:tblPr/>
      <w:tcPr>
        <w:shd w:fill="A6A6A6" w:color="auto" w:val="clear"/>
      </w:tcPr>
    </w:tblStylePr>
    <w:tblStylePr w:type="lastCol">
      <w:tblPr/>
      <w:tcPr>
        <w:shd w:fill="A6A6A6" w:color="auto" w:val="clear"/>
      </w:tcPr>
    </w:tblStylePr>
    <w:tblStylePr w:type="band2Vert">
      <w:tblPr/>
      <w:tcPr>
        <w:shd w:fill="D9D9D9" w:color="auto" w:val="clear"/>
      </w:tcPr>
    </w:tblStylePr>
    <w:tblStylePr w:type="band2Horz">
      <w:tblPr/>
      <w:tcPr>
        <w:shd w:fill="D9D9D9" w:color="auto" w:val="clear"/>
      </w:tcPr>
    </w:tblStylePr>
  </w:style>
  <w:style w:type="table" w:customStyle="1" w:styleId="BorderedLined-Accent1">
    <w:name w:val="Bordered &amp; Lined - Accent 1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17365D" w:val="single"/>
        <w:left w:space="0" w:sz="4" w:color="17365D" w:val="single"/>
        <w:bottom w:space="0" w:sz="4" w:color="17365D" w:val="single"/>
        <w:right w:space="0" w:sz="4" w:color="17365D" w:val="single"/>
        <w:insideH w:space="0" w:sz="4" w:color="17365D" w:val="single"/>
        <w:insideV w:space="0" w:sz="4" w:color="17365D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8DB3E2" w:color="auto" w:val="clear"/>
      </w:tcPr>
    </w:tblStylePr>
    <w:tblStylePr w:type="lastRow">
      <w:tblPr/>
      <w:tcPr>
        <w:shd w:fill="8DB3E2" w:color="auto" w:val="clear"/>
      </w:tcPr>
    </w:tblStylePr>
    <w:tblStylePr w:type="firstCol">
      <w:tblPr/>
      <w:tcPr>
        <w:shd w:fill="8DB3E2" w:color="auto" w:val="clear"/>
      </w:tcPr>
    </w:tblStylePr>
    <w:tblStylePr w:type="lastCol">
      <w:tblPr/>
      <w:tcPr>
        <w:shd w:fill="8DB3E2" w:color="auto" w:val="clear"/>
      </w:tcPr>
    </w:tblStylePr>
    <w:tblStylePr w:type="band2Vert">
      <w:tblPr/>
      <w:tcPr>
        <w:shd w:fill="DBE5F1" w:color="auto" w:val="clear"/>
      </w:tcPr>
    </w:tblStylePr>
    <w:tblStylePr w:type="band2Horz">
      <w:tblPr/>
      <w:tcPr>
        <w:shd w:fill="DBE5F1" w:color="auto" w:val="clear"/>
      </w:tcPr>
    </w:tblStylePr>
  </w:style>
  <w:style w:type="table" w:customStyle="1" w:styleId="BorderedLined-Accent2">
    <w:name w:val="Bordered &amp; Lined - Accent 2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943634" w:val="single"/>
        <w:left w:space="0" w:sz="4" w:color="943634" w:val="single"/>
        <w:bottom w:space="0" w:sz="4" w:color="943634" w:val="single"/>
        <w:right w:space="0" w:sz="4" w:color="943634" w:val="single"/>
        <w:insideH w:space="0" w:sz="4" w:color="943634" w:val="single"/>
        <w:insideV w:space="0" w:sz="4" w:color="943634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D99594" w:color="auto" w:val="clear"/>
      </w:tcPr>
    </w:tblStylePr>
    <w:tblStylePr w:type="lastRow">
      <w:tblPr/>
      <w:tcPr>
        <w:shd w:fill="D99594" w:color="auto" w:val="clear"/>
      </w:tcPr>
    </w:tblStylePr>
    <w:tblStylePr w:type="firstCol">
      <w:tblPr/>
      <w:tcPr>
        <w:shd w:fill="D99594" w:color="auto" w:val="clear"/>
      </w:tcPr>
    </w:tblStylePr>
    <w:tblStylePr w:type="lastCol">
      <w:tblPr/>
      <w:tcPr>
        <w:shd w:fill="D99594" w:color="auto" w:val="clear"/>
      </w:tcPr>
    </w:tblStylePr>
    <w:tblStylePr w:type="band2Vert">
      <w:tblPr/>
      <w:tcPr>
        <w:shd w:fill="F2DBDB" w:color="auto" w:val="clear"/>
      </w:tcPr>
    </w:tblStylePr>
    <w:tblStylePr w:type="band2Horz">
      <w:tblPr/>
      <w:tcPr>
        <w:shd w:fill="F2DBDB" w:color="auto" w:val="clear"/>
      </w:tcPr>
    </w:tblStylePr>
  </w:style>
  <w:style w:type="table" w:customStyle="1" w:styleId="BorderedLined-Accent3">
    <w:name w:val="Bordered &amp; Lined - Accent 3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76923C" w:val="single"/>
        <w:left w:space="0" w:sz="4" w:color="76923C" w:val="single"/>
        <w:bottom w:space="0" w:sz="4" w:color="76923C" w:val="single"/>
        <w:right w:space="0" w:sz="4" w:color="76923C" w:val="single"/>
        <w:insideH w:space="0" w:sz="4" w:color="76923C" w:val="single"/>
        <w:insideV w:space="0" w:sz="4" w:color="76923C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C2D69B" w:color="auto" w:val="clear"/>
      </w:tcPr>
    </w:tblStylePr>
    <w:tblStylePr w:type="lastRow">
      <w:tblPr/>
      <w:tcPr>
        <w:shd w:fill="C2D69B" w:color="auto" w:val="clear"/>
      </w:tcPr>
    </w:tblStylePr>
    <w:tblStylePr w:type="firstCol">
      <w:tblPr/>
      <w:tcPr>
        <w:shd w:fill="C2D69B" w:color="auto" w:val="clear"/>
      </w:tcPr>
    </w:tblStylePr>
    <w:tblStylePr w:type="lastCol">
      <w:tblPr/>
      <w:tcPr>
        <w:shd w:fill="C2D69B" w:color="auto" w:val="clear"/>
      </w:tcPr>
    </w:tblStylePr>
    <w:tblStylePr w:type="band2Vert">
      <w:tblPr/>
      <w:tcPr>
        <w:shd w:fill="EAF1DD" w:color="auto" w:val="clear"/>
      </w:tcPr>
    </w:tblStylePr>
    <w:tblStylePr w:type="band2Horz">
      <w:tblPr/>
      <w:tcPr>
        <w:shd w:fill="EAF1DD" w:color="auto" w:val="clear"/>
      </w:tcPr>
    </w:tblStylePr>
  </w:style>
  <w:style w:type="table" w:customStyle="1" w:styleId="BorderedLined-Accent4">
    <w:name w:val="Bordered &amp; Lined - Accent 4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5F497A" w:val="single"/>
        <w:left w:space="0" w:sz="4" w:color="5F497A" w:val="single"/>
        <w:bottom w:space="0" w:sz="4" w:color="5F497A" w:val="single"/>
        <w:right w:space="0" w:sz="4" w:color="5F497A" w:val="single"/>
        <w:insideH w:space="0" w:sz="4" w:color="5F497A" w:val="single"/>
        <w:insideV w:space="0" w:sz="4" w:color="5F497A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B2A1C7" w:color="auto" w:val="clear"/>
      </w:tcPr>
    </w:tblStylePr>
    <w:tblStylePr w:type="lastRow">
      <w:tblPr/>
      <w:tcPr>
        <w:shd w:fill="B2A1C7" w:color="auto" w:val="clear"/>
      </w:tcPr>
    </w:tblStylePr>
    <w:tblStylePr w:type="firstCol">
      <w:tblPr/>
      <w:tcPr>
        <w:shd w:fill="B2A1C7" w:color="auto" w:val="clear"/>
      </w:tcPr>
    </w:tblStylePr>
    <w:tblStylePr w:type="lastCol">
      <w:tblPr/>
      <w:tcPr>
        <w:shd w:fill="B2A1C7" w:color="auto" w:val="clear"/>
      </w:tcPr>
    </w:tblStylePr>
    <w:tblStylePr w:type="band2Vert">
      <w:tblPr/>
      <w:tcPr>
        <w:shd w:fill="E5DFEC" w:color="auto" w:val="clear"/>
      </w:tcPr>
    </w:tblStylePr>
    <w:tblStylePr w:type="band2Horz">
      <w:tblPr/>
      <w:tcPr>
        <w:shd w:fill="E5DFEC" w:color="auto" w:val="clear"/>
      </w:tcPr>
    </w:tblStylePr>
  </w:style>
  <w:style w:type="table" w:customStyle="1" w:styleId="BorderedLined-Accent5">
    <w:name w:val="Bordered &amp; Lined - Accent 5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31849B" w:val="single"/>
        <w:left w:space="0" w:sz="4" w:color="31849B" w:val="single"/>
        <w:bottom w:space="0" w:sz="4" w:color="31849B" w:val="single"/>
        <w:right w:space="0" w:sz="4" w:color="31849B" w:val="single"/>
        <w:insideH w:space="0" w:sz="4" w:color="31849B" w:val="single"/>
        <w:insideV w:space="0" w:sz="4" w:color="31849B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92CDDC" w:color="auto" w:val="clear"/>
      </w:tcPr>
    </w:tblStylePr>
    <w:tblStylePr w:type="lastRow">
      <w:tblPr/>
      <w:tcPr>
        <w:shd w:fill="92CDDC" w:color="auto" w:val="clear"/>
      </w:tcPr>
    </w:tblStylePr>
    <w:tblStylePr w:type="firstCol">
      <w:tblPr/>
      <w:tcPr>
        <w:shd w:fill="92CDDC" w:color="auto" w:val="clear"/>
      </w:tcPr>
    </w:tblStylePr>
    <w:tblStylePr w:type="lastCol">
      <w:tblPr/>
      <w:tcPr>
        <w:shd w:fill="92CDDC" w:color="auto" w:val="clear"/>
      </w:tcPr>
    </w:tblStylePr>
    <w:tblStylePr w:type="band2Vert">
      <w:tblPr/>
      <w:tcPr>
        <w:shd w:fill="DAEEF3" w:color="auto" w:val="clear"/>
      </w:tcPr>
    </w:tblStylePr>
    <w:tblStylePr w:type="band2Horz">
      <w:tblPr/>
      <w:tcPr>
        <w:shd w:fill="DAEEF3" w:color="auto" w:val="clear"/>
      </w:tcPr>
    </w:tblStylePr>
  </w:style>
  <w:style w:type="table" w:customStyle="1" w:styleId="BorderedLined-Accent6">
    <w:name w:val="Bordered &amp; Lined - Accent 6"/>
    <w:basedOn w:val="a1"/>
    <w:uiPriority w:val="9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E36C0A" w:val="single"/>
        <w:left w:space="0" w:sz="4" w:color="E36C0A" w:val="single"/>
        <w:bottom w:space="0" w:sz="4" w:color="E36C0A" w:val="single"/>
        <w:right w:space="0" w:sz="4" w:color="E36C0A" w:val="single"/>
        <w:insideH w:space="0" w:sz="4" w:color="E36C0A" w:val="single"/>
        <w:insideV w:space="0" w:sz="4" w:color="E36C0A" w:val="singl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fill="FABF8F" w:color="auto" w:val="clear"/>
      </w:tcPr>
    </w:tblStylePr>
    <w:tblStylePr w:type="lastRow">
      <w:tblPr/>
      <w:tcPr>
        <w:shd w:fill="FABF8F" w:color="auto" w:val="clear"/>
      </w:tcPr>
    </w:tblStylePr>
    <w:tblStylePr w:type="firstCol">
      <w:tblPr/>
      <w:tcPr>
        <w:shd w:fill="FABF8F" w:color="auto" w:val="clear"/>
      </w:tcPr>
    </w:tblStylePr>
    <w:tblStylePr w:type="lastCol">
      <w:tblPr/>
      <w:tcPr>
        <w:shd w:fill="FABF8F" w:color="auto" w:val="clear"/>
      </w:tcPr>
    </w:tblStylePr>
    <w:tblStylePr w:type="band2Vert">
      <w:tblPr/>
      <w:tcPr>
        <w:shd w:fill="FDE9D9" w:color="auto" w:val="clear"/>
      </w:tcPr>
    </w:tblStylePr>
    <w:tblStylePr w:type="band2Horz">
      <w:tblPr/>
      <w:tcPr>
        <w:shd w:fill="FDE9D9" w:color="auto" w:val="clear"/>
      </w:tcPr>
    </w:tblStylePr>
  </w:style>
  <w:style w:type="table" w:customStyle="1" w:styleId="GenStyleDefTableGrid">
    <w:name w:val="GenStyleDefTableGrid"/>
    <w:basedOn w:val="TableNormal"/>
    <w:uiPriority w:val="59"/>
    <w:rsid w:val="00630a39"/>
    <w:pPr>
      <w:spacing w:lineRule="auto" w:line="240"/>
    </w:pPr>
    <w:tblPr>
      <w:tblStyleRowBandSize w:val="1"/>
      <w:tblStyleColBandSize w:val="1"/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oleObject" Target="embeddings/oleObject6.bin"/><Relationship Id="rId14" Type="http://schemas.openxmlformats.org/officeDocument/2006/relationships/image" Target="media/image7.emf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oleObject" Target="embeddings/oleObject8.bin"/><Relationship Id="rId18" Type="http://schemas.openxmlformats.org/officeDocument/2006/relationships/image" Target="media/image9.emf"/><Relationship Id="rId19" Type="http://schemas.openxmlformats.org/officeDocument/2006/relationships/oleObject" Target="embeddings/oleObject9.bin"/><Relationship Id="rId20" Type="http://schemas.openxmlformats.org/officeDocument/2006/relationships/image" Target="media/image10.e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e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e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e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e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e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e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e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emf"/><Relationship Id="rId37" Type="http://schemas.openxmlformats.org/officeDocument/2006/relationships/oleObject" Target="embeddings/oleObject18.bin"/><Relationship Id="rId38" Type="http://schemas.openxmlformats.org/officeDocument/2006/relationships/image" Target="media/image19.emf"/><Relationship Id="rId39" Type="http://schemas.openxmlformats.org/officeDocument/2006/relationships/oleObject" Target="embeddings/oleObject19.bin"/><Relationship Id="rId40" Type="http://schemas.openxmlformats.org/officeDocument/2006/relationships/image" Target="media/image20.emf"/><Relationship Id="rId41" Type="http://schemas.openxmlformats.org/officeDocument/2006/relationships/oleObject" Target="embeddings/oleObject20.bin"/><Relationship Id="rId42" Type="http://schemas.openxmlformats.org/officeDocument/2006/relationships/image" Target="media/image21.emf"/><Relationship Id="rId43" Type="http://schemas.openxmlformats.org/officeDocument/2006/relationships/oleObject" Target="embeddings/oleObject21.bin"/><Relationship Id="rId44" Type="http://schemas.openxmlformats.org/officeDocument/2006/relationships/image" Target="media/image22.emf"/><Relationship Id="rId45" Type="http://schemas.openxmlformats.org/officeDocument/2006/relationships/oleObject" Target="embeddings/oleObject22.bin"/><Relationship Id="rId46" Type="http://schemas.openxmlformats.org/officeDocument/2006/relationships/image" Target="media/image23.emf"/><Relationship Id="rId47" Type="http://schemas.openxmlformats.org/officeDocument/2006/relationships/oleObject" Target="embeddings/oleObject23.bin"/><Relationship Id="rId48" Type="http://schemas.openxmlformats.org/officeDocument/2006/relationships/image" Target="media/image24.emf"/><Relationship Id="rId49" Type="http://schemas.openxmlformats.org/officeDocument/2006/relationships/oleObject" Target="embeddings/oleObject24.bin"/><Relationship Id="rId50" Type="http://schemas.openxmlformats.org/officeDocument/2006/relationships/image" Target="media/image25.emf"/><Relationship Id="rId51" Type="http://schemas.openxmlformats.org/officeDocument/2006/relationships/oleObject" Target="embeddings/oleObject25.bin"/><Relationship Id="rId52" Type="http://schemas.openxmlformats.org/officeDocument/2006/relationships/image" Target="media/image26.emf"/><Relationship Id="rId53" Type="http://schemas.openxmlformats.org/officeDocument/2006/relationships/oleObject" Target="embeddings/oleObject26.bin"/><Relationship Id="rId54" Type="http://schemas.openxmlformats.org/officeDocument/2006/relationships/image" Target="media/image27.emf"/><Relationship Id="rId55" Type="http://schemas.openxmlformats.org/officeDocument/2006/relationships/image" Target="media/image28.png"/><Relationship Id="rId56" Type="http://schemas.openxmlformats.org/officeDocument/2006/relationships/oleObject" Target="embeddings/oleObject27.bin"/><Relationship Id="rId57" Type="http://schemas.openxmlformats.org/officeDocument/2006/relationships/image" Target="media/image29.emf"/><Relationship Id="rId58" Type="http://schemas.openxmlformats.org/officeDocument/2006/relationships/oleObject" Target="embeddings/oleObject28.bin"/><Relationship Id="rId59" Type="http://schemas.openxmlformats.org/officeDocument/2006/relationships/image" Target="media/image30.emf"/><Relationship Id="rId60" Type="http://schemas.openxmlformats.org/officeDocument/2006/relationships/oleObject" Target="embeddings/oleObject29.bin"/><Relationship Id="rId61" Type="http://schemas.openxmlformats.org/officeDocument/2006/relationships/image" Target="media/image31.emf"/><Relationship Id="rId62" Type="http://schemas.openxmlformats.org/officeDocument/2006/relationships/oleObject" Target="embeddings/oleObject30.bin"/><Relationship Id="rId63" Type="http://schemas.openxmlformats.org/officeDocument/2006/relationships/image" Target="media/image32.emf"/><Relationship Id="rId64" Type="http://schemas.openxmlformats.org/officeDocument/2006/relationships/oleObject" Target="embeddings/oleObject31.bin"/><Relationship Id="rId65" Type="http://schemas.openxmlformats.org/officeDocument/2006/relationships/image" Target="media/image33.emf"/><Relationship Id="rId66" Type="http://schemas.openxmlformats.org/officeDocument/2006/relationships/oleObject" Target="embeddings/oleObject32.bin"/><Relationship Id="rId67" Type="http://schemas.openxmlformats.org/officeDocument/2006/relationships/image" Target="media/image34.emf"/><Relationship Id="rId68" Type="http://schemas.openxmlformats.org/officeDocument/2006/relationships/oleObject" Target="embeddings/oleObject33.bin"/><Relationship Id="rId69" Type="http://schemas.openxmlformats.org/officeDocument/2006/relationships/image" Target="media/image35.emf"/><Relationship Id="rId70" Type="http://schemas.openxmlformats.org/officeDocument/2006/relationships/oleObject" Target="embeddings/oleObject34.bin"/><Relationship Id="rId71" Type="http://schemas.openxmlformats.org/officeDocument/2006/relationships/image" Target="media/image36.emf"/><Relationship Id="rId72" Type="http://schemas.openxmlformats.org/officeDocument/2006/relationships/oleObject" Target="embeddings/oleObject35.bin"/><Relationship Id="rId73" Type="http://schemas.openxmlformats.org/officeDocument/2006/relationships/image" Target="media/image37.emf"/><Relationship Id="rId74" Type="http://schemas.openxmlformats.org/officeDocument/2006/relationships/oleObject" Target="embeddings/oleObject36.bin"/><Relationship Id="rId75" Type="http://schemas.openxmlformats.org/officeDocument/2006/relationships/image" Target="media/image38.emf"/><Relationship Id="rId76" Type="http://schemas.openxmlformats.org/officeDocument/2006/relationships/oleObject" Target="embeddings/oleObject37.bin"/><Relationship Id="rId77" Type="http://schemas.openxmlformats.org/officeDocument/2006/relationships/image" Target="media/image39.emf"/><Relationship Id="rId78" Type="http://schemas.openxmlformats.org/officeDocument/2006/relationships/oleObject" Target="embeddings/oleObject38.bin"/><Relationship Id="rId79" Type="http://schemas.openxmlformats.org/officeDocument/2006/relationships/image" Target="media/image40.emf"/><Relationship Id="rId80" Type="http://schemas.openxmlformats.org/officeDocument/2006/relationships/oleObject" Target="embeddings/oleObject39.bin"/><Relationship Id="rId81" Type="http://schemas.openxmlformats.org/officeDocument/2006/relationships/image" Target="media/image41.emf"/><Relationship Id="rId82" Type="http://schemas.openxmlformats.org/officeDocument/2006/relationships/oleObject" Target="embeddings/oleObject40.bin"/><Relationship Id="rId83" Type="http://schemas.openxmlformats.org/officeDocument/2006/relationships/image" Target="media/image42.emf"/><Relationship Id="rId84" Type="http://schemas.openxmlformats.org/officeDocument/2006/relationships/oleObject" Target="embeddings/oleObject41.bin"/><Relationship Id="rId85" Type="http://schemas.openxmlformats.org/officeDocument/2006/relationships/image" Target="media/image43.emf"/><Relationship Id="rId86" Type="http://schemas.openxmlformats.org/officeDocument/2006/relationships/oleObject" Target="embeddings/oleObject42.bin"/><Relationship Id="rId87" Type="http://schemas.openxmlformats.org/officeDocument/2006/relationships/image" Target="media/image44.emf"/><Relationship Id="rId88" Type="http://schemas.openxmlformats.org/officeDocument/2006/relationships/oleObject" Target="embeddings/oleObject43.bin"/><Relationship Id="rId89" Type="http://schemas.openxmlformats.org/officeDocument/2006/relationships/image" Target="media/image45.emf"/><Relationship Id="rId90" Type="http://schemas.openxmlformats.org/officeDocument/2006/relationships/oleObject" Target="embeddings/oleObject44.bin"/><Relationship Id="rId91" Type="http://schemas.openxmlformats.org/officeDocument/2006/relationships/image" Target="media/image46.emf"/><Relationship Id="rId92" Type="http://schemas.openxmlformats.org/officeDocument/2006/relationships/oleObject" Target="embeddings/oleObject45.bin"/><Relationship Id="rId93" Type="http://schemas.openxmlformats.org/officeDocument/2006/relationships/image" Target="media/image47.emf"/><Relationship Id="rId94" Type="http://schemas.openxmlformats.org/officeDocument/2006/relationships/oleObject" Target="embeddings/oleObject46.bin"/><Relationship Id="rId95" Type="http://schemas.openxmlformats.org/officeDocument/2006/relationships/image" Target="media/image48.emf"/><Relationship Id="rId96" Type="http://schemas.openxmlformats.org/officeDocument/2006/relationships/oleObject" Target="embeddings/oleObject47.bin"/><Relationship Id="rId97" Type="http://schemas.openxmlformats.org/officeDocument/2006/relationships/image" Target="media/image49.emf"/><Relationship Id="rId98" Type="http://schemas.openxmlformats.org/officeDocument/2006/relationships/oleObject" Target="embeddings/oleObject48.bin"/><Relationship Id="rId99" Type="http://schemas.openxmlformats.org/officeDocument/2006/relationships/image" Target="media/image50.emf"/><Relationship Id="rId100" Type="http://schemas.openxmlformats.org/officeDocument/2006/relationships/oleObject" Target="embeddings/oleObject49.bin"/><Relationship Id="rId101" Type="http://schemas.openxmlformats.org/officeDocument/2006/relationships/image" Target="media/image51.emf"/><Relationship Id="rId102" Type="http://schemas.openxmlformats.org/officeDocument/2006/relationships/oleObject" Target="embeddings/oleObject50.bin"/><Relationship Id="rId103" Type="http://schemas.openxmlformats.org/officeDocument/2006/relationships/image" Target="media/image52.emf"/><Relationship Id="rId104" Type="http://schemas.openxmlformats.org/officeDocument/2006/relationships/oleObject" Target="embeddings/oleObject51.bin"/><Relationship Id="rId105" Type="http://schemas.openxmlformats.org/officeDocument/2006/relationships/image" Target="media/image53.emf"/><Relationship Id="rId106" Type="http://schemas.openxmlformats.org/officeDocument/2006/relationships/image" Target="media/image54.png"/><Relationship Id="rId107" Type="http://schemas.openxmlformats.org/officeDocument/2006/relationships/oleObject" Target="embeddings/oleObject52.bin"/><Relationship Id="rId108" Type="http://schemas.openxmlformats.org/officeDocument/2006/relationships/image" Target="media/image55.emf"/><Relationship Id="rId109" Type="http://schemas.openxmlformats.org/officeDocument/2006/relationships/footer" Target="footer1.xml"/><Relationship Id="rId110" Type="http://schemas.openxmlformats.org/officeDocument/2006/relationships/numbering" Target="numbering.xml"/><Relationship Id="rId111" Type="http://schemas.openxmlformats.org/officeDocument/2006/relationships/fontTable" Target="fontTable.xml"/><Relationship Id="rId112" Type="http://schemas.openxmlformats.org/officeDocument/2006/relationships/settings" Target="settings.xml"/><Relationship Id="rId1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Application>LibreOffice/4.3.3.2$Linux_X86_64 LibreOffice_project/430m0$Build-2</Application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2015-04-16T17:53:00Z</dcterms:created>
  <dc:language>ru-RU</dc:language>
  <dcterms:modified xsi:type="dcterms:W3CDTF">2015-04-27T13:20:05Z</dcterms:modified>
  <cp:revision>25</cp:revision>
</cp:coreProperties>
</file>