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2F5496"/>
          <w:sz w:val="34"/>
          <w:szCs w:val="34"/>
        </w:rPr>
        <w:t xml:space="preserve">Analysis of Interface: FamPay (FamApp by Trio)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55555"/>
          <w:sz w:val="21"/>
          <w:szCs w:val="21"/>
        </w:rPr>
        <w:t xml:space="preserve">Name: Divyansh | PRN: 1032233926 | Panel: D | Roll No: 62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Aim: </w:t>
      </w:r>
      <w:r>
        <w:rPr>
          <w:rFonts w:ascii="Calibri" w:cs="Calibri" w:eastAsia="Calibri" w:hAnsi="Calibri"/>
          <w:sz w:val="21"/>
          <w:szCs w:val="21"/>
        </w:rPr>
        <w:t xml:space="preserve">To analyze an interface and understand good and bad design.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Interface analysed: </w:t>
      </w:r>
      <w:r>
        <w:rPr>
          <w:rFonts w:ascii="Calibri" w:cs="Calibri" w:eastAsia="Calibri" w:hAnsi="Calibri"/>
          <w:sz w:val="21"/>
          <w:szCs w:val="21"/>
        </w:rPr>
        <w:t xml:space="preserve">FamPay / FamApp by Trio (mobile app, Android &amp; iOS), a teen UPI payments and pocket-money app.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Introduction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FamPay is a neobanking app for teenagers. It offers a numberless prepaid card, UPI payments, goal-based savings (Keeper) and rewards (FamCoins) in a bright, gamified interface for Gen-Z. This report looks only at its interface design (learnability, usability, consistency and metaphors), not its engineering or business problems.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Analysis: Pros and Cons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30"/>
        <w:gridCol w:w="393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Parameter</w:t>
            </w:r>
          </w:p>
        </w:tc>
        <w:tc>
          <w:tcPr>
            <w:tcW w:type="dxa" w:w="39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Pros (what works)</w:t>
            </w:r>
          </w:p>
        </w:tc>
        <w:tc>
          <w:tcPr>
            <w:tcW w:type="dxa" w:w="39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Cons (what could be better)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0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Learnability</w:t>
            </w:r>
          </w:p>
        </w:tc>
        <w:tc>
          <w:tcPr>
            <w:tcW w:type="dxa" w:w="39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Quick onboarding: phone number, OTP, parent approval.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Short animated tutorial explains the card, UPI and FamCoins.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Gesture navigation feels natural to teens.</w:t>
            </w:r>
          </w:p>
        </w:tc>
        <w:tc>
          <w:tcPr>
            <w:tcW w:type="dxa" w:w="39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Keeper, DigiGold and Save the Streak are not self-explanatory.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Swipe shortcuts (search, DMs) are hidden, with no visible hint.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Parents may find the gestures confusing.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0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Usability</w:t>
            </w:r>
          </w:p>
        </w:tc>
        <w:tc>
          <w:tcPr>
            <w:tcW w:type="dxa" w:w="39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Scan &amp; Pay takes only 3–4 taps from the home screen.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Balance, history and Add Money are within 1–2 steps.</w:t>
            </w:r>
          </w:p>
        </w:tc>
        <w:tc>
          <w:tcPr>
            <w:tcW w:type="dxa" w:w="39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Reward catalogue has no filters or search, so it is hard to browse.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Parental controls sit in a separate flow, disconnected from the teen's view.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Comparing savings options needs several taps into nested screens.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0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Consistency</w:t>
            </w:r>
          </w:p>
        </w:tc>
        <w:tc>
          <w:tcPr>
            <w:tcW w:type="dxa" w:w="39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Uniform visual language: bold gradients, rounded buttons, similar icons and colours.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Core payment and card screens look and behave alike.</w:t>
            </w:r>
          </w:p>
        </w:tc>
        <w:tc>
          <w:tcPr>
            <w:tcW w:type="dxa" w:w="39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Interaction patterns differ by section: scan-and-pay, streak bars, scratch cards and spin wheels.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vault metaphor in Keeper is not reused anywhere else.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Offer cards look like navigation cards, which makes tap targets unclear.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0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Metaphors</w:t>
            </w:r>
          </w:p>
        </w:tc>
        <w:tc>
          <w:tcPr>
            <w:tcW w:type="dxa" w:w="39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FamX card looks like a real card with tap-to-pay icons.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Keeper vault / piggy bank conveys safe saving.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Coin animations represent FamCoin rewards well.</w:t>
            </w:r>
          </w:p>
        </w:tc>
        <w:tc>
          <w:tcPr>
            <w:tcW w:type="dxa" w:w="39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DigiGold has no visual that explains digital gold to a teen.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Save the Streak borrows social-media streaks, which do not suggest financial discipline.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Brand names like FamX and Keeper favour identity over instant understanding.</w:t>
            </w:r>
          </w:p>
        </w:tc>
      </w:tr>
    </w:tbl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Conclusion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FamPay's core flow (scan and pay) is fast, simple and visually consistent, and its card and vault metaphors are easy to grasp. The weaker areas are the secondary features: unexplained names, hidden gestures, mixed interaction styles, and rewards with no filters. Adding short in-app hints, a visible search icon, consistent interaction patterns and clearer visuals for DigiGold would improve the interface without changing what the app does.</w:t>
      </w:r>
    </w:p>
    <w:sectPr>
      <w:pgSz w:w="11906" w:h="16838" w:orient="portrait"/>
      <w:pgMar w:top="1000" w:right="1280" w:bottom="1000" w:left="1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2026-10-22T18:00:12.996Z</dcterms:created>
  <dcterms:modified xsi:type="dcterms:W3CDTF">2026-10-22T18:00:12.999Z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