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7F4F" w14:textId="16B9197B" w:rsidR="008D503E" w:rsidRDefault="008D503E" w:rsidP="0087576F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87576F">
        <w:rPr>
          <w:rFonts w:ascii="Book Antiqua" w:hAnsi="Book Antiqua"/>
          <w:b/>
          <w:bCs/>
          <w:sz w:val="24"/>
          <w:szCs w:val="24"/>
          <w:u w:val="single"/>
        </w:rPr>
        <w:t xml:space="preserve">Compte rendu de la rencontre </w:t>
      </w:r>
      <w:r w:rsidR="00AA4231" w:rsidRPr="0087576F">
        <w:rPr>
          <w:rFonts w:ascii="Book Antiqua" w:hAnsi="Book Antiqua"/>
          <w:b/>
          <w:bCs/>
          <w:sz w:val="24"/>
          <w:szCs w:val="24"/>
          <w:u w:val="single"/>
        </w:rPr>
        <w:t>avec</w:t>
      </w:r>
      <w:r w:rsidRPr="0087576F">
        <w:rPr>
          <w:rFonts w:ascii="Book Antiqua" w:hAnsi="Book Antiqua"/>
          <w:b/>
          <w:bCs/>
          <w:sz w:val="24"/>
          <w:szCs w:val="24"/>
          <w:u w:val="single"/>
        </w:rPr>
        <w:t xml:space="preserve"> le Professeur KOUSSOUBE</w:t>
      </w:r>
    </w:p>
    <w:p w14:paraId="561346F8" w14:textId="77777777" w:rsidR="0087576F" w:rsidRPr="0087576F" w:rsidRDefault="0087576F" w:rsidP="0087576F">
      <w:pPr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391F1063" w14:textId="154C1E83" w:rsidR="008D503E" w:rsidRPr="0087576F" w:rsidRDefault="00EF0390">
      <w:pPr>
        <w:rPr>
          <w:rFonts w:ascii="Book Antiqua" w:hAnsi="Book Antiqua"/>
          <w:b/>
          <w:bCs/>
          <w:sz w:val="24"/>
          <w:szCs w:val="24"/>
        </w:rPr>
      </w:pPr>
      <w:r w:rsidRPr="0087576F">
        <w:rPr>
          <w:rFonts w:ascii="Book Antiqua" w:hAnsi="Book Antiqua"/>
          <w:b/>
          <w:bCs/>
          <w:sz w:val="24"/>
          <w:szCs w:val="24"/>
          <w:u w:val="single"/>
        </w:rPr>
        <w:t>Remarques</w:t>
      </w:r>
      <w:r w:rsidR="0087576F" w:rsidRPr="0087576F">
        <w:rPr>
          <w:rFonts w:ascii="Book Antiqua" w:hAnsi="Book Antiqua"/>
          <w:b/>
          <w:bCs/>
          <w:sz w:val="24"/>
          <w:szCs w:val="24"/>
          <w:u w:val="single"/>
        </w:rPr>
        <w:t> </w:t>
      </w:r>
      <w:r w:rsidR="0087576F" w:rsidRPr="0087576F">
        <w:rPr>
          <w:rFonts w:ascii="Book Antiqua" w:hAnsi="Book Antiqua"/>
          <w:b/>
          <w:bCs/>
          <w:sz w:val="24"/>
          <w:szCs w:val="24"/>
        </w:rPr>
        <w:t>:</w:t>
      </w:r>
    </w:p>
    <w:p w14:paraId="49D7C2F4" w14:textId="0C1D1E7A" w:rsidR="008D503E" w:rsidRPr="0087576F" w:rsidRDefault="004E0BFA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Définir les fonctionnalités de chaque utilisateur par profil : Quand un utilisateur se connecte il doit avoir accès uniquement à ses fonctionnalités</w:t>
      </w:r>
    </w:p>
    <w:p w14:paraId="5426EC23" w14:textId="2542EB58" w:rsidR="004E0BFA" w:rsidRPr="0087576F" w:rsidRDefault="004E0BFA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Définir les objectifs en pour l’amélioration du suivi des projets</w:t>
      </w:r>
    </w:p>
    <w:p w14:paraId="134B4CCA" w14:textId="2C81E97B" w:rsidR="004E0BFA" w:rsidRPr="0087576F" w:rsidRDefault="004E0BFA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Associer è chaque objectif un indicateur pour l’amélioration du suivi-évaluation des projets</w:t>
      </w:r>
    </w:p>
    <w:p w14:paraId="399A6394" w14:textId="77777777" w:rsidR="004E0BFA" w:rsidRPr="0087576F" w:rsidRDefault="004E0BFA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Créer un indicateur pour chaque objectif</w:t>
      </w:r>
    </w:p>
    <w:p w14:paraId="0EE6E236" w14:textId="18065053" w:rsidR="004E0BFA" w:rsidRPr="0087576F" w:rsidRDefault="004E0BFA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 xml:space="preserve">Formater le rapport de control ; pouvoir aider le </w:t>
      </w:r>
      <w:r w:rsidR="00EF0390" w:rsidRPr="0087576F">
        <w:rPr>
          <w:rFonts w:ascii="Book Antiqua" w:hAnsi="Book Antiqua"/>
          <w:sz w:val="24"/>
          <w:szCs w:val="24"/>
        </w:rPr>
        <w:t>contrôleur</w:t>
      </w:r>
      <w:r w:rsidRPr="0087576F">
        <w:rPr>
          <w:rFonts w:ascii="Book Antiqua" w:hAnsi="Book Antiqua"/>
          <w:sz w:val="24"/>
          <w:szCs w:val="24"/>
        </w:rPr>
        <w:t xml:space="preserve"> à remplir le </w:t>
      </w:r>
      <w:r w:rsidR="00EF0390" w:rsidRPr="0087576F">
        <w:rPr>
          <w:rFonts w:ascii="Book Antiqua" w:hAnsi="Book Antiqua"/>
          <w:sz w:val="24"/>
          <w:szCs w:val="24"/>
        </w:rPr>
        <w:t>formulaire</w:t>
      </w:r>
      <w:r w:rsidRPr="0087576F">
        <w:rPr>
          <w:rFonts w:ascii="Book Antiqua" w:hAnsi="Book Antiqua"/>
          <w:sz w:val="24"/>
          <w:szCs w:val="24"/>
        </w:rPr>
        <w:t xml:space="preserve"> afin de mieux </w:t>
      </w:r>
      <w:r w:rsidR="00EF0390" w:rsidRPr="0087576F">
        <w:rPr>
          <w:rFonts w:ascii="Book Antiqua" w:hAnsi="Book Antiqua"/>
          <w:sz w:val="24"/>
          <w:szCs w:val="24"/>
        </w:rPr>
        <w:t>générer</w:t>
      </w:r>
      <w:r w:rsidRPr="0087576F">
        <w:rPr>
          <w:rFonts w:ascii="Book Antiqua" w:hAnsi="Book Antiqua"/>
          <w:sz w:val="24"/>
          <w:szCs w:val="24"/>
        </w:rPr>
        <w:t xml:space="preserve"> le rapport de control</w:t>
      </w:r>
    </w:p>
    <w:p w14:paraId="75AE84DC" w14:textId="20B8CA24" w:rsidR="004E0BFA" w:rsidRPr="0087576F" w:rsidRDefault="004E0BFA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Ajouter l</w:t>
      </w:r>
      <w:r w:rsidR="00EF0390" w:rsidRPr="0087576F">
        <w:rPr>
          <w:rFonts w:ascii="Book Antiqua" w:hAnsi="Book Antiqua"/>
          <w:sz w:val="24"/>
          <w:szCs w:val="24"/>
        </w:rPr>
        <w:t>’attribut</w:t>
      </w:r>
      <w:r w:rsidRPr="0087576F">
        <w:rPr>
          <w:rFonts w:ascii="Book Antiqua" w:hAnsi="Book Antiqua"/>
          <w:sz w:val="24"/>
          <w:szCs w:val="24"/>
        </w:rPr>
        <w:t xml:space="preserve"> </w:t>
      </w:r>
      <w:r w:rsidRPr="0087576F">
        <w:rPr>
          <w:rFonts w:ascii="Book Antiqua" w:hAnsi="Book Antiqua"/>
          <w:b/>
          <w:bCs/>
          <w:sz w:val="24"/>
          <w:szCs w:val="24"/>
        </w:rPr>
        <w:t>livrable</w:t>
      </w:r>
      <w:r w:rsidRPr="0087576F">
        <w:rPr>
          <w:rFonts w:ascii="Book Antiqua" w:hAnsi="Book Antiqua"/>
          <w:sz w:val="24"/>
          <w:szCs w:val="24"/>
        </w:rPr>
        <w:t xml:space="preserve"> dans ta table étapes</w:t>
      </w:r>
      <w:r w:rsidR="00EF0390" w:rsidRPr="0087576F">
        <w:rPr>
          <w:rFonts w:ascii="Book Antiqua" w:hAnsi="Book Antiqua"/>
          <w:sz w:val="24"/>
          <w:szCs w:val="24"/>
        </w:rPr>
        <w:t xml:space="preserve"> (qui correspond au but à atteindre de ladite phase)</w:t>
      </w:r>
    </w:p>
    <w:p w14:paraId="20FEA57D" w14:textId="31D77F4B" w:rsidR="00EF0390" w:rsidRDefault="00EF0390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Proposition du champ libelle de financement lors de l’enregistrement du financement</w:t>
      </w:r>
      <w:r w:rsidR="00275EB1">
        <w:rPr>
          <w:rFonts w:ascii="Book Antiqua" w:hAnsi="Book Antiqua"/>
          <w:sz w:val="24"/>
          <w:szCs w:val="24"/>
        </w:rPr>
        <w:t xml:space="preserve"> pour éviter trop de saisie</w:t>
      </w:r>
    </w:p>
    <w:p w14:paraId="653285BB" w14:textId="40270D61" w:rsidR="00566966" w:rsidRPr="0087576F" w:rsidRDefault="00566966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Ajouter le résultat du control (à chaque control donné la possibilité de saisir le résultat)</w:t>
      </w:r>
    </w:p>
    <w:p w14:paraId="54B6C403" w14:textId="4544477C" w:rsidR="00EF0390" w:rsidRPr="0087576F" w:rsidRDefault="00EF0390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 xml:space="preserve">Ajouter le libelle </w:t>
      </w:r>
      <w:r w:rsidRPr="0087576F">
        <w:rPr>
          <w:rFonts w:ascii="Book Antiqua" w:hAnsi="Book Antiqua"/>
          <w:b/>
          <w:bCs/>
          <w:sz w:val="24"/>
          <w:szCs w:val="24"/>
        </w:rPr>
        <w:t>objet de décaissement</w:t>
      </w:r>
      <w:r w:rsidRPr="0087576F">
        <w:rPr>
          <w:rFonts w:ascii="Book Antiqua" w:hAnsi="Book Antiqua"/>
          <w:sz w:val="24"/>
          <w:szCs w:val="24"/>
        </w:rPr>
        <w:t xml:space="preserve"> dans le formulaire de décaissement lors de la demande de décaissement</w:t>
      </w:r>
    </w:p>
    <w:p w14:paraId="677736E3" w14:textId="37512CAF" w:rsidR="00EF0390" w:rsidRPr="0087576F" w:rsidRDefault="00EF0390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 xml:space="preserve"> Modéliser la notion de workflow et </w:t>
      </w:r>
      <w:proofErr w:type="spellStart"/>
      <w:r w:rsidRPr="0087576F">
        <w:rPr>
          <w:rFonts w:ascii="Book Antiqua" w:hAnsi="Book Antiqua"/>
          <w:sz w:val="24"/>
          <w:szCs w:val="24"/>
        </w:rPr>
        <w:t>groupware</w:t>
      </w:r>
      <w:proofErr w:type="spellEnd"/>
    </w:p>
    <w:p w14:paraId="7AB5591F" w14:textId="41305980" w:rsidR="00EF0390" w:rsidRPr="0087576F" w:rsidRDefault="00EF0390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Modéliser le processus (permettra à implémenter le workflow)</w:t>
      </w:r>
    </w:p>
    <w:p w14:paraId="76E65DDC" w14:textId="353909CC" w:rsidR="00EF0390" w:rsidRDefault="00EF0390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Séparer la partie panneau de configuration en deux niveaux (paramétrages)</w:t>
      </w:r>
    </w:p>
    <w:p w14:paraId="68399C7E" w14:textId="515103A4" w:rsidR="00566966" w:rsidRPr="0087576F" w:rsidRDefault="00566966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BIZZAGUI Studio (Retour du Pr KOUSSOUBE</w:t>
      </w:r>
    </w:p>
    <w:p w14:paraId="65836FC0" w14:textId="3830795E" w:rsidR="00EF0390" w:rsidRPr="0087576F" w:rsidRDefault="00EF0390" w:rsidP="00EF0390">
      <w:pPr>
        <w:rPr>
          <w:rFonts w:ascii="Book Antiqua" w:hAnsi="Book Antiqua"/>
          <w:sz w:val="24"/>
          <w:szCs w:val="24"/>
        </w:rPr>
      </w:pPr>
    </w:p>
    <w:p w14:paraId="36ACD03C" w14:textId="40F6CC1F" w:rsidR="00EF0390" w:rsidRPr="0087576F" w:rsidRDefault="00EF0390" w:rsidP="00EF0390">
      <w:pPr>
        <w:rPr>
          <w:rFonts w:ascii="Book Antiqua" w:hAnsi="Book Antiqua"/>
          <w:b/>
          <w:bCs/>
          <w:sz w:val="24"/>
          <w:szCs w:val="24"/>
        </w:rPr>
      </w:pPr>
      <w:r w:rsidRPr="0087576F">
        <w:rPr>
          <w:rFonts w:ascii="Book Antiqua" w:hAnsi="Book Antiqua"/>
          <w:b/>
          <w:bCs/>
          <w:sz w:val="24"/>
          <w:szCs w:val="24"/>
          <w:u w:val="single"/>
        </w:rPr>
        <w:t>Comme perspectives</w:t>
      </w:r>
      <w:r w:rsidRPr="0087576F">
        <w:rPr>
          <w:rFonts w:ascii="Book Antiqua" w:hAnsi="Book Antiqua"/>
          <w:b/>
          <w:bCs/>
          <w:sz w:val="24"/>
          <w:szCs w:val="24"/>
        </w:rPr>
        <w:t> :</w:t>
      </w:r>
    </w:p>
    <w:p w14:paraId="42765CDB" w14:textId="26B31246" w:rsidR="00EF0390" w:rsidRPr="0087576F" w:rsidRDefault="00EF0390" w:rsidP="00EF0390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>Prévoir un système de géolocalisation</w:t>
      </w:r>
      <w:r w:rsidR="00275EB1">
        <w:rPr>
          <w:rFonts w:ascii="Book Antiqua" w:hAnsi="Book Antiqua"/>
          <w:sz w:val="24"/>
          <w:szCs w:val="24"/>
        </w:rPr>
        <w:t xml:space="preserve"> des différents site du projet</w:t>
      </w:r>
      <w:r w:rsidRPr="0087576F">
        <w:rPr>
          <w:rFonts w:ascii="Book Antiqua" w:hAnsi="Book Antiqua"/>
          <w:sz w:val="24"/>
          <w:szCs w:val="24"/>
        </w:rPr>
        <w:t xml:space="preserve"> </w:t>
      </w:r>
    </w:p>
    <w:p w14:paraId="30BB6392" w14:textId="021650D5" w:rsidR="00EF0390" w:rsidRPr="0087576F" w:rsidRDefault="00EF0390" w:rsidP="00EF0390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7576F">
        <w:rPr>
          <w:rFonts w:ascii="Book Antiqua" w:hAnsi="Book Antiqua"/>
          <w:sz w:val="24"/>
          <w:szCs w:val="24"/>
        </w:rPr>
        <w:t xml:space="preserve">Donner la possibilité </w:t>
      </w:r>
      <w:r w:rsidR="00275EB1">
        <w:rPr>
          <w:rFonts w:ascii="Book Antiqua" w:hAnsi="Book Antiqua"/>
          <w:sz w:val="24"/>
          <w:szCs w:val="24"/>
        </w:rPr>
        <w:t>à</w:t>
      </w:r>
      <w:r w:rsidRPr="0087576F">
        <w:rPr>
          <w:rFonts w:ascii="Book Antiqua" w:hAnsi="Book Antiqua"/>
          <w:sz w:val="24"/>
          <w:szCs w:val="24"/>
        </w:rPr>
        <w:t xml:space="preserve"> un partenaire d’avoir un rapport du déroulement et exécution du projet qu’il a cofinancé</w:t>
      </w:r>
    </w:p>
    <w:p w14:paraId="10284D4B" w14:textId="77777777" w:rsidR="00EF0390" w:rsidRPr="0087576F" w:rsidRDefault="00EF0390" w:rsidP="008D503E">
      <w:pPr>
        <w:pStyle w:val="Paragraphedeliste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</w:p>
    <w:sectPr w:rsidR="00EF0390" w:rsidRPr="00875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A1EF3"/>
    <w:multiLevelType w:val="hybridMultilevel"/>
    <w:tmpl w:val="6106A7F8"/>
    <w:lvl w:ilvl="0" w:tplc="C1B83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3E"/>
    <w:rsid w:val="00275EB1"/>
    <w:rsid w:val="004E0BFA"/>
    <w:rsid w:val="00566966"/>
    <w:rsid w:val="0087576F"/>
    <w:rsid w:val="008D503E"/>
    <w:rsid w:val="00AA4231"/>
    <w:rsid w:val="00D87C41"/>
    <w:rsid w:val="00E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9ABD"/>
  <w15:chartTrackingRefBased/>
  <w15:docId w15:val="{9B176649-6373-4776-8728-300048E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VIDILA Saint</dc:creator>
  <cp:keywords/>
  <dc:description/>
  <cp:lastModifiedBy>VIDILA Saint</cp:lastModifiedBy>
  <cp:revision>4</cp:revision>
  <dcterms:created xsi:type="dcterms:W3CDTF">2020-03-26T03:32:00Z</dcterms:created>
  <dcterms:modified xsi:type="dcterms:W3CDTF">2020-03-26T04:24:00Z</dcterms:modified>
</cp:coreProperties>
</file>