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D06A1">
      <w:pPr>
        <w:jc w:val="center"/>
        <w:rPr>
          <w:rFonts w:hint="eastAsia" w:ascii="思源黑体 CN Normal" w:hAnsi="思源黑体 CN Normal" w:eastAsia="思源黑体 CN Normal" w:cs="思源黑体 CN Normal"/>
          <w:sz w:val="44"/>
          <w:szCs w:val="44"/>
          <w:lang w:val="en-US" w:eastAsia="zh-CN"/>
        </w:rPr>
      </w:pPr>
      <w:r>
        <w:rPr>
          <w:rFonts w:hint="default" w:ascii="思源黑体 CN Normal" w:hAnsi="思源黑体 CN Normal" w:eastAsia="思源黑体 CN Normal" w:cs="思源黑体 CN Normal"/>
          <w:sz w:val="44"/>
          <w:szCs w:val="44"/>
          <w:lang w:val="en-US" w:eastAsia="zh-CN"/>
        </w:rPr>
        <w:t>DoDoShark</w:t>
      </w:r>
      <w:r>
        <w:rPr>
          <w:rFonts w:hint="eastAsia" w:ascii="思源黑体 CN Normal" w:hAnsi="思源黑体 CN Normal" w:eastAsia="思源黑体 CN Normal" w:cs="思源黑体 CN Normal"/>
          <w:sz w:val="44"/>
          <w:szCs w:val="44"/>
          <w:lang w:val="en-US" w:eastAsia="zh-CN"/>
        </w:rPr>
        <w:t xml:space="preserve"> </w:t>
      </w:r>
      <w:r>
        <w:rPr>
          <w:rFonts w:hint="default" w:ascii="思源黑体 CN Normal" w:hAnsi="思源黑体 CN Normal" w:eastAsia="思源黑体 CN Normal" w:cs="思源黑体 CN Normal"/>
          <w:sz w:val="44"/>
          <w:szCs w:val="44"/>
          <w:lang w:val="en-US" w:eastAsia="zh-CN"/>
        </w:rPr>
        <w:t>Corn</w:t>
      </w:r>
      <w:r>
        <w:rPr>
          <w:rFonts w:hint="eastAsia" w:ascii="思源黑体 CN Normal" w:hAnsi="思源黑体 CN Normal" w:eastAsia="思源黑体 CN Normal" w:cs="思源黑体 CN Normal"/>
          <w:sz w:val="44"/>
          <w:szCs w:val="44"/>
          <w:lang w:val="en-US" w:eastAsia="zh-CN"/>
        </w:rPr>
        <w:t xml:space="preserve"> </w:t>
      </w:r>
      <w:r>
        <w:rPr>
          <w:rFonts w:hint="default" w:ascii="思源黑体 CN Normal" w:hAnsi="思源黑体 CN Normal" w:eastAsia="思源黑体 CN Normal" w:cs="思源黑体 CN Normal"/>
          <w:sz w:val="44"/>
          <w:szCs w:val="44"/>
          <w:lang w:val="en-US" w:eastAsia="zh-CN"/>
        </w:rPr>
        <w:t>Grinding</w:t>
      </w:r>
      <w:r>
        <w:rPr>
          <w:rFonts w:hint="eastAsia" w:ascii="思源黑体 CN Normal" w:hAnsi="思源黑体 CN Normal" w:eastAsia="思源黑体 CN Normal" w:cs="思源黑体 CN Normal"/>
          <w:sz w:val="44"/>
          <w:szCs w:val="44"/>
          <w:lang w:val="en-US" w:eastAsia="zh-CN"/>
        </w:rPr>
        <w:t xml:space="preserve"> Solution</w:t>
      </w:r>
    </w:p>
    <w:p w14:paraId="06B68478">
      <w:pPr>
        <w:numPr>
          <w:ilvl w:val="0"/>
          <w:numId w:val="1"/>
        </w:numPr>
        <w:bidi w:val="0"/>
        <w:ind w:left="0" w:leftChars="0" w:firstLine="0" w:firstLine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Abstract</w:t>
      </w:r>
    </w:p>
    <w:p w14:paraId="5828DDD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[Corn Processing Line Diagram]</w:t>
      </w:r>
    </w:p>
    <w:p w14:paraId="6A851C82">
      <w:pPr>
        <w:bidi w:val="0"/>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This solution aims to provide you with a comprehensive corn grinding system selection guide. Whether you are an individual user, a small-scale farmer, or a large-scale processing enterprise, you can find the right corn grinder or complete production line to suit your needs.</w:t>
      </w:r>
    </w:p>
    <w:p w14:paraId="2F5344DB">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7FE89AE5">
      <w:pPr>
        <w:numPr>
          <w:ilvl w:val="0"/>
          <w:numId w:val="1"/>
        </w:numPr>
        <w:bidi w:val="0"/>
        <w:ind w:left="0" w:leftChars="0" w:firstLine="0" w:firstLineChars="0"/>
        <w:rPr>
          <w:rStyle w:val="7"/>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Key Advantages of </w:t>
      </w:r>
      <w:r>
        <w:rPr>
          <w:rStyle w:val="7"/>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Corn Grinding Solution</w:t>
      </w:r>
    </w:p>
    <w:p w14:paraId="3DD86F4A">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7"/>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4B51232">
        <w:trPr>
          <w:trHeight w:val="90" w:hRule="atLeast"/>
        </w:trPr>
        <w:tc>
          <w:tcPr>
            <w:tcW w:w="4261" w:type="dxa"/>
          </w:tcPr>
          <w:p w14:paraId="24A74E6A">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77508AF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Low Cost, High Value for Money</w:t>
            </w:r>
          </w:p>
          <w:p w14:paraId="035651C8">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7"/>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We offer a range of high-performance grinders to meet the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corn</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grinding needs of individuals and small businesses.</w:t>
            </w:r>
          </w:p>
        </w:tc>
        <w:tc>
          <w:tcPr>
            <w:tcW w:w="4261" w:type="dxa"/>
          </w:tcPr>
          <w:p w14:paraId="63333D0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56DFB89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Clean Workshop</w:t>
            </w:r>
          </w:p>
          <w:p w14:paraId="7D2320C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We have established a dust-free production line, achieving an outstanding dust suppression rate of up to 99.99% through our dust extraction system.</w:t>
            </w:r>
          </w:p>
          <w:p w14:paraId="2A6C89D3">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7"/>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r w14:paraId="5A1B0D2B">
        <w:tc>
          <w:tcPr>
            <w:tcW w:w="4261" w:type="dxa"/>
          </w:tcPr>
          <w:p w14:paraId="2C5F20C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4B99DB8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Superior Corn Flour Quality</w:t>
            </w:r>
          </w:p>
          <w:p w14:paraId="70BA453A">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Consistently produces high-quality corn flour with adjustable particle sizes ranging from 20 to 120 mesh, featuring uniform fineness to meet the needs of all customers.</w:t>
            </w:r>
          </w:p>
          <w:p w14:paraId="2A47199B">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7"/>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c>
          <w:tcPr>
            <w:tcW w:w="4261" w:type="dxa"/>
          </w:tcPr>
          <w:p w14:paraId="0432060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11B6D7B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Improved Efficiency</w:t>
            </w:r>
          </w:p>
          <w:p w14:paraId="38F90B9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Electricity consumption per tonne of feedstock is reduced by up to 50%, with single-line production capacity reaching over 12 tonnes per hour, supporting 12 hours of continuous, stable operation.</w:t>
            </w:r>
          </w:p>
          <w:p w14:paraId="10B017BB">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7"/>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r w14:paraId="422C161C">
        <w:tc>
          <w:tcPr>
            <w:tcW w:w="4261" w:type="dxa"/>
          </w:tcPr>
          <w:p w14:paraId="432ABE4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37B6617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Smart and Hassle-Free</w:t>
            </w:r>
          </w:p>
          <w:p w14:paraId="3FD523ED">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Integrated intelligent control, with solutions covering the entire process from raw material cleaning and fine grinding to finished product collection, helping customers enhance product value, reduce operating costs and achieve clean production.</w:t>
            </w:r>
          </w:p>
          <w:p w14:paraId="5434F3D2">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7"/>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c>
          <w:tcPr>
            <w:tcW w:w="4261" w:type="dxa"/>
          </w:tcPr>
          <w:p w14:paraId="19BEECC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3462E06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Long-Term Assurance</w:t>
            </w:r>
          </w:p>
          <w:p w14:paraId="055AA63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Choosing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is not merely about selecting equipment; it is about securing long-term assurance for ‘peace of mind in production and satisfaction in the results’.</w:t>
            </w:r>
          </w:p>
          <w:p w14:paraId="7D24714E">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7"/>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bl>
    <w:p w14:paraId="7D1E67D7">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2B627A81">
      <w:pPr>
        <w:bidi w:val="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p>
    <w:p w14:paraId="28786A8C">
      <w:pPr>
        <w:numPr>
          <w:ilvl w:val="0"/>
          <w:numId w:val="1"/>
        </w:numPr>
        <w:bidi w:val="0"/>
        <w:ind w:left="0" w:leftChars="0" w:firstLine="0" w:firstLine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Raw Material Introduction</w:t>
      </w:r>
    </w:p>
    <w:p w14:paraId="706FBD5E">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[Corn image]</w:t>
      </w:r>
    </w:p>
    <w:p w14:paraId="718C9C50">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Corn is widely cultivated across the globe. As a key cereal ingredient, it is extensively used in:</w:t>
      </w:r>
    </w:p>
    <w:p w14:paraId="21B3D9DE">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Food sector: corn flour, corn starch, puffed foods, baking ingredients, health meal replacements, etc.</w:t>
      </w:r>
    </w:p>
    <w:p w14:paraId="3B197067">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Feed sector: A primary energy source for poultry and livestock farming.</w:t>
      </w:r>
    </w:p>
    <w:p w14:paraId="18A61053">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Industrial sector: Brewing, bio-based materials and chemical feedstocks.</w:t>
      </w:r>
    </w:p>
    <w:p w14:paraId="7DB585B6">
      <w:pPr>
        <w:bidi w:val="0"/>
        <w:rPr>
          <w:rStyle w:val="7"/>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br w:type="textWrapping"/>
      </w:r>
      <w:r>
        <w:rPr>
          <w:rStyle w:val="7"/>
          <w:rFonts w:hint="eastAsia" w:ascii="思源黑体 CN Normal" w:hAnsi="思源黑体 CN Normal" w:eastAsia="思源黑体 CN Normal" w:cs="思源黑体 CN Normal"/>
          <w:caps w:val="0"/>
          <w:color w:val="0F1115"/>
          <w:spacing w:val="0"/>
          <w:sz w:val="18"/>
          <w:szCs w:val="18"/>
          <w:shd w:val="clear" w:fill="FFFFFF"/>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A59E7E8">
      <w:pPr>
        <w:bidi w:val="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p>
    <w:p w14:paraId="3F0E84A6">
      <w:pPr>
        <w:numPr>
          <w:ilvl w:val="0"/>
          <w:numId w:val="1"/>
        </w:numPr>
        <w:bidi w:val="0"/>
        <w:ind w:left="0" w:leftChars="0" w:firstLine="0" w:firstLine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Grinding Fineness and Application Scenarios</w:t>
      </w:r>
    </w:p>
    <w:tbl>
      <w:tblPr>
        <w:tblStyle w:val="4"/>
        <w:tblW w:w="8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27"/>
        <w:gridCol w:w="3210"/>
        <w:gridCol w:w="2947"/>
      </w:tblGrid>
      <w:tr w14:paraId="5DDB680A">
        <w:trPr>
          <w:trHeight w:val="509" w:hRule="atLeast"/>
          <w:tblHeader/>
        </w:trPr>
        <w:tc>
          <w:tcPr>
            <w:tcW w:w="2327" w:type="dxa"/>
            <w:tcBorders>
              <w:tl2br w:val="nil"/>
              <w:tr2bl w:val="nil"/>
            </w:tcBorders>
            <w:shd w:val="clear" w:color="auto" w:fill="auto"/>
            <w:tcMar>
              <w:top w:w="75" w:type="dxa"/>
              <w:left w:w="0" w:type="dxa"/>
              <w:bottom w:w="75" w:type="dxa"/>
              <w:right w:w="120" w:type="dxa"/>
            </w:tcMar>
            <w:vAlign w:val="center"/>
          </w:tcPr>
          <w:p w14:paraId="5B0824F8">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Fineness Range (mesh)</w:t>
            </w:r>
          </w:p>
        </w:tc>
        <w:tc>
          <w:tcPr>
            <w:tcW w:w="3210" w:type="dxa"/>
            <w:tcBorders>
              <w:tl2br w:val="nil"/>
              <w:tr2bl w:val="nil"/>
            </w:tcBorders>
            <w:shd w:val="clear" w:color="auto" w:fill="auto"/>
            <w:tcMar>
              <w:top w:w="75" w:type="dxa"/>
              <w:left w:w="120" w:type="dxa"/>
              <w:bottom w:w="75" w:type="dxa"/>
              <w:right w:w="120" w:type="dxa"/>
            </w:tcMar>
            <w:vAlign w:val="center"/>
          </w:tcPr>
          <w:p w14:paraId="462D9636">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Application Scenarios</w:t>
            </w:r>
          </w:p>
        </w:tc>
        <w:tc>
          <w:tcPr>
            <w:tcW w:w="2947" w:type="dxa"/>
            <w:tcBorders>
              <w:tl2br w:val="nil"/>
              <w:tr2bl w:val="nil"/>
            </w:tcBorders>
            <w:shd w:val="clear" w:color="auto" w:fill="auto"/>
            <w:tcMar>
              <w:top w:w="75" w:type="dxa"/>
              <w:left w:w="120" w:type="dxa"/>
              <w:bottom w:w="75" w:type="dxa"/>
              <w:right w:w="120" w:type="dxa"/>
            </w:tcMar>
            <w:vAlign w:val="center"/>
          </w:tcPr>
          <w:p w14:paraId="1A1A3DB3">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Product Characteristics and Value</w:t>
            </w:r>
          </w:p>
        </w:tc>
      </w:tr>
      <w:tr w14:paraId="797239CB">
        <w:tc>
          <w:tcPr>
            <w:tcW w:w="2327" w:type="dxa"/>
            <w:tcBorders>
              <w:tl2br w:val="nil"/>
              <w:tr2bl w:val="nil"/>
            </w:tcBorders>
            <w:shd w:val="clear" w:color="auto" w:fill="auto"/>
            <w:tcMar>
              <w:top w:w="75" w:type="dxa"/>
              <w:left w:w="0" w:type="dxa"/>
              <w:bottom w:w="75" w:type="dxa"/>
              <w:right w:w="120" w:type="dxa"/>
            </w:tcMar>
            <w:vAlign w:val="center"/>
          </w:tcPr>
          <w:p w14:paraId="2D4ACF9A">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2–8 mesh coarse particles</w:t>
            </w:r>
          </w:p>
          <w:p w14:paraId="273A0310">
            <w:pPr>
              <w:keepNext w:val="0"/>
              <w:keepLines w:val="0"/>
              <w:pageBreakBefore w:val="0"/>
              <w:widowControl w:val="0"/>
              <w:kinsoku/>
              <w:wordWrap/>
              <w:overflowPunct/>
              <w:topLinePunct w:val="0"/>
              <w:autoSpaceDE/>
              <w:autoSpaceDN/>
              <w:bidi w:val="0"/>
              <w:adjustRightInd/>
              <w:snapToGrid w:val="0"/>
              <w:jc w:val="center"/>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Particle size 3–5 mm</w:t>
            </w:r>
          </w:p>
        </w:tc>
        <w:tc>
          <w:tcPr>
            <w:tcW w:w="3210" w:type="dxa"/>
            <w:tcBorders>
              <w:tl2br w:val="nil"/>
              <w:tr2bl w:val="nil"/>
            </w:tcBorders>
            <w:shd w:val="clear" w:color="auto" w:fill="auto"/>
            <w:tcMar>
              <w:top w:w="75" w:type="dxa"/>
              <w:left w:w="120" w:type="dxa"/>
              <w:bottom w:w="75" w:type="dxa"/>
              <w:right w:w="120" w:type="dxa"/>
            </w:tcMar>
            <w:vAlign w:val="center"/>
          </w:tcPr>
          <w:p w14:paraId="2FB709B9">
            <w:pPr>
              <w:keepNext w:val="0"/>
              <w:keepLines w:val="0"/>
              <w:pageBreakBefore w:val="0"/>
              <w:widowControl w:val="0"/>
              <w:kinsoku/>
              <w:wordWrap/>
              <w:overflowPunct/>
              <w:topLinePunct w:val="0"/>
              <w:autoSpaceDE/>
              <w:autoSpaceDN/>
              <w:bidi w:val="0"/>
              <w:adjustRightInd/>
              <w:snapToGrid w:val="0"/>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Used as feed for poultry and livestock such as chickens, cattle and sheep</w:t>
            </w:r>
          </w:p>
        </w:tc>
        <w:tc>
          <w:tcPr>
            <w:tcW w:w="2947" w:type="dxa"/>
            <w:tcBorders>
              <w:tl2br w:val="nil"/>
              <w:tr2bl w:val="nil"/>
            </w:tcBorders>
            <w:shd w:val="clear" w:color="auto" w:fill="auto"/>
            <w:tcMar>
              <w:top w:w="75" w:type="dxa"/>
              <w:left w:w="120" w:type="dxa"/>
              <w:bottom w:w="75" w:type="dxa"/>
              <w:right w:w="0" w:type="dxa"/>
            </w:tcMar>
            <w:vAlign w:val="center"/>
          </w:tcPr>
          <w:p w14:paraId="4AA6F08C">
            <w:pPr>
              <w:keepNext w:val="0"/>
              <w:keepLines w:val="0"/>
              <w:pageBreakBefore w:val="0"/>
              <w:widowControl w:val="0"/>
              <w:kinsoku/>
              <w:wordWrap/>
              <w:overflowPunct/>
              <w:topLinePunct w:val="0"/>
              <w:autoSpaceDE/>
              <w:autoSpaceDN/>
              <w:bidi w:val="0"/>
              <w:adjustRightInd/>
              <w:snapToGrid w:val="0"/>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Improves starch digestibility</w:t>
            </w:r>
          </w:p>
          <w:p w14:paraId="0067FCC5">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Promotes gastrointestinal development and health</w:t>
            </w:r>
          </w:p>
        </w:tc>
      </w:tr>
      <w:tr w14:paraId="4DD0EDD4">
        <w:tc>
          <w:tcPr>
            <w:tcW w:w="2327" w:type="dxa"/>
            <w:tcBorders>
              <w:tl2br w:val="nil"/>
              <w:tr2bl w:val="nil"/>
            </w:tcBorders>
            <w:shd w:val="clear" w:color="auto" w:fill="auto"/>
            <w:tcMar>
              <w:top w:w="75" w:type="dxa"/>
              <w:left w:w="0" w:type="dxa"/>
              <w:bottom w:w="75" w:type="dxa"/>
              <w:right w:w="120" w:type="dxa"/>
            </w:tcMar>
            <w:vAlign w:val="center"/>
          </w:tcPr>
          <w:p w14:paraId="4FEBE968">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20–60 mesh</w:t>
            </w:r>
          </w:p>
        </w:tc>
        <w:tc>
          <w:tcPr>
            <w:tcW w:w="3210" w:type="dxa"/>
            <w:tcBorders>
              <w:tl2br w:val="nil"/>
              <w:tr2bl w:val="nil"/>
            </w:tcBorders>
            <w:shd w:val="clear" w:color="auto" w:fill="auto"/>
            <w:tcMar>
              <w:top w:w="75" w:type="dxa"/>
              <w:left w:w="120" w:type="dxa"/>
              <w:bottom w:w="75" w:type="dxa"/>
              <w:right w:w="120" w:type="dxa"/>
            </w:tcMar>
            <w:vAlign w:val="center"/>
          </w:tcPr>
          <w:p w14:paraId="0E875A8F">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Feed processing, brewing ingredients, wholegrain foods</w:t>
            </w:r>
          </w:p>
        </w:tc>
        <w:tc>
          <w:tcPr>
            <w:tcW w:w="2947" w:type="dxa"/>
            <w:tcBorders>
              <w:tl2br w:val="nil"/>
              <w:tr2bl w:val="nil"/>
            </w:tcBorders>
            <w:shd w:val="clear" w:color="auto" w:fill="auto"/>
            <w:tcMar>
              <w:top w:w="75" w:type="dxa"/>
              <w:left w:w="120" w:type="dxa"/>
              <w:bottom w:w="75" w:type="dxa"/>
              <w:right w:w="0" w:type="dxa"/>
            </w:tcMar>
            <w:vAlign w:val="center"/>
          </w:tcPr>
          <w:p w14:paraId="467ECD9F">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Retains texture and fibre</w:t>
            </w:r>
          </w:p>
          <w:p w14:paraId="5221F40F">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High nutritional value</w:t>
            </w:r>
          </w:p>
        </w:tc>
      </w:tr>
      <w:tr w14:paraId="5116AEB1">
        <w:tc>
          <w:tcPr>
            <w:tcW w:w="2327" w:type="dxa"/>
            <w:tcBorders>
              <w:tl2br w:val="nil"/>
              <w:tr2bl w:val="nil"/>
            </w:tcBorders>
            <w:shd w:val="clear" w:color="auto" w:fill="auto"/>
            <w:tcMar>
              <w:top w:w="75" w:type="dxa"/>
              <w:left w:w="0" w:type="dxa"/>
              <w:bottom w:w="75" w:type="dxa"/>
              <w:right w:w="120" w:type="dxa"/>
            </w:tcMar>
            <w:vAlign w:val="center"/>
          </w:tcPr>
          <w:p w14:paraId="127785B7">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60–100 mesh</w:t>
            </w:r>
          </w:p>
        </w:tc>
        <w:tc>
          <w:tcPr>
            <w:tcW w:w="3210" w:type="dxa"/>
            <w:tcBorders>
              <w:tl2br w:val="nil"/>
              <w:tr2bl w:val="nil"/>
            </w:tcBorders>
            <w:shd w:val="clear" w:color="auto" w:fill="auto"/>
            <w:tcMar>
              <w:top w:w="75" w:type="dxa"/>
              <w:left w:w="120" w:type="dxa"/>
              <w:bottom w:w="75" w:type="dxa"/>
              <w:right w:w="120" w:type="dxa"/>
            </w:tcMar>
            <w:vAlign w:val="center"/>
          </w:tcPr>
          <w:p w14:paraId="5432E2D4">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Standard corn flour, base ingredient for mass-market foods</w:t>
            </w:r>
          </w:p>
        </w:tc>
        <w:tc>
          <w:tcPr>
            <w:tcW w:w="2947" w:type="dxa"/>
            <w:tcBorders>
              <w:tl2br w:val="nil"/>
              <w:tr2bl w:val="nil"/>
            </w:tcBorders>
            <w:shd w:val="clear" w:color="auto" w:fill="auto"/>
            <w:tcMar>
              <w:top w:w="75" w:type="dxa"/>
              <w:left w:w="120" w:type="dxa"/>
              <w:bottom w:w="75" w:type="dxa"/>
              <w:right w:w="0" w:type="dxa"/>
            </w:tcMar>
            <w:vAlign w:val="center"/>
          </w:tcPr>
          <w:p w14:paraId="28E1FC97">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Smooth texture, highly versatile</w:t>
            </w:r>
          </w:p>
        </w:tc>
      </w:tr>
      <w:tr w14:paraId="04414C5B">
        <w:tc>
          <w:tcPr>
            <w:tcW w:w="2327" w:type="dxa"/>
            <w:tcBorders>
              <w:tl2br w:val="nil"/>
              <w:tr2bl w:val="nil"/>
            </w:tcBorders>
            <w:shd w:val="clear" w:color="auto" w:fill="auto"/>
            <w:tcMar>
              <w:top w:w="75" w:type="dxa"/>
              <w:left w:w="0" w:type="dxa"/>
              <w:bottom w:w="75" w:type="dxa"/>
              <w:right w:w="120" w:type="dxa"/>
            </w:tcMar>
            <w:vAlign w:val="center"/>
          </w:tcPr>
          <w:p w14:paraId="3CB5D190">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100–150 mesh</w:t>
            </w:r>
          </w:p>
        </w:tc>
        <w:tc>
          <w:tcPr>
            <w:tcW w:w="3210" w:type="dxa"/>
            <w:tcBorders>
              <w:tl2br w:val="nil"/>
              <w:tr2bl w:val="nil"/>
            </w:tcBorders>
            <w:shd w:val="clear" w:color="auto" w:fill="auto"/>
            <w:tcMar>
              <w:top w:w="75" w:type="dxa"/>
              <w:left w:w="120" w:type="dxa"/>
              <w:bottom w:w="75" w:type="dxa"/>
              <w:right w:w="120" w:type="dxa"/>
            </w:tcMar>
            <w:vAlign w:val="center"/>
          </w:tcPr>
          <w:p w14:paraId="72BDE162">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Premium corn flour</w:t>
            </w:r>
          </w:p>
          <w:p w14:paraId="6EDB9A5A">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Baby food, specialised dietary products</w:t>
            </w:r>
          </w:p>
        </w:tc>
        <w:tc>
          <w:tcPr>
            <w:tcW w:w="2947" w:type="dxa"/>
            <w:tcBorders>
              <w:tl2br w:val="nil"/>
              <w:tr2bl w:val="nil"/>
            </w:tcBorders>
            <w:shd w:val="clear" w:color="auto" w:fill="auto"/>
            <w:tcMar>
              <w:top w:w="75" w:type="dxa"/>
              <w:left w:w="120" w:type="dxa"/>
              <w:bottom w:w="75" w:type="dxa"/>
              <w:right w:w="0" w:type="dxa"/>
            </w:tcMar>
            <w:vAlign w:val="center"/>
          </w:tcPr>
          <w:p w14:paraId="50BDF3C7">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Smooth texture, excellent solubility</w:t>
            </w:r>
          </w:p>
          <w:p w14:paraId="606D630A">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Significant increase in product value</w:t>
            </w:r>
          </w:p>
        </w:tc>
      </w:tr>
      <w:tr w14:paraId="6C8BBE0B">
        <w:tc>
          <w:tcPr>
            <w:tcW w:w="2327" w:type="dxa"/>
            <w:tcBorders>
              <w:tl2br w:val="nil"/>
              <w:tr2bl w:val="nil"/>
            </w:tcBorders>
            <w:shd w:val="clear" w:color="auto" w:fill="auto"/>
            <w:tcMar>
              <w:top w:w="75" w:type="dxa"/>
              <w:left w:w="0" w:type="dxa"/>
              <w:bottom w:w="75" w:type="dxa"/>
              <w:right w:w="120" w:type="dxa"/>
            </w:tcMar>
            <w:vAlign w:val="center"/>
          </w:tcPr>
          <w:p w14:paraId="68B3780C">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150 mesh and above</w:t>
            </w:r>
          </w:p>
        </w:tc>
        <w:tc>
          <w:tcPr>
            <w:tcW w:w="3210" w:type="dxa"/>
            <w:tcBorders>
              <w:tl2br w:val="nil"/>
              <w:tr2bl w:val="nil"/>
            </w:tcBorders>
            <w:shd w:val="clear" w:color="auto" w:fill="auto"/>
            <w:tcMar>
              <w:top w:w="75" w:type="dxa"/>
              <w:left w:w="120" w:type="dxa"/>
              <w:bottom w:w="75" w:type="dxa"/>
              <w:right w:w="120" w:type="dxa"/>
            </w:tcMar>
            <w:vAlign w:val="center"/>
          </w:tcPr>
          <w:p w14:paraId="2667878E">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Cosmetic bases, specialised industrial applications</w:t>
            </w:r>
          </w:p>
        </w:tc>
        <w:tc>
          <w:tcPr>
            <w:tcW w:w="2947" w:type="dxa"/>
            <w:tcBorders>
              <w:tl2br w:val="nil"/>
              <w:tr2bl w:val="nil"/>
            </w:tcBorders>
            <w:shd w:val="clear" w:color="auto" w:fill="auto"/>
            <w:tcMar>
              <w:top w:w="75" w:type="dxa"/>
              <w:left w:w="120" w:type="dxa"/>
              <w:bottom w:w="75" w:type="dxa"/>
              <w:right w:w="0" w:type="dxa"/>
            </w:tcMar>
            <w:vAlign w:val="center"/>
          </w:tcPr>
          <w:p w14:paraId="5ADFBE3C">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Ultrafine powders with special functional properties</w:t>
            </w:r>
          </w:p>
          <w:p w14:paraId="53FAA8DB">
            <w:pPr>
              <w:keepNext w:val="0"/>
              <w:keepLines w:val="0"/>
              <w:pageBreakBefore w:val="0"/>
              <w:widowControl w:val="0"/>
              <w:kinsoku/>
              <w:wordWrap/>
              <w:overflowPunct/>
              <w:topLinePunct w:val="0"/>
              <w:autoSpaceDE/>
              <w:autoSpaceDN/>
              <w:bidi w:val="0"/>
              <w:adjustRightInd/>
              <w:snapToGrid w:val="0"/>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Generous profit margins</w:t>
            </w:r>
          </w:p>
        </w:tc>
      </w:tr>
    </w:tbl>
    <w:p w14:paraId="1FF6F72E">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304A95D0">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Technology’s Commitment:</w:t>
      </w:r>
    </w:p>
    <w:p w14:paraId="5B016094">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Our core grinding equipment covers the entire fineness range mentioned above, offering exceptionally high throughput and excellent value for money when grinding to 100–150 mesh. We maintain industry-leading production capacity and stability even at 150 mesh.</w:t>
      </w:r>
    </w:p>
    <w:p w14:paraId="5ABAD4BD">
      <w:pPr>
        <w:bidi w:val="0"/>
        <w:rPr>
          <w:rStyle w:val="7"/>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CC34FE6">
      <w:pPr>
        <w:bidi w:val="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p>
    <w:p w14:paraId="06C102F9">
      <w:pPr>
        <w:numPr>
          <w:ilvl w:val="0"/>
          <w:numId w:val="1"/>
        </w:numPr>
        <w:bidi w:val="0"/>
        <w:ind w:left="0" w:leftChars="0" w:firstLine="0" w:firstLine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Issues with Conventional Grinding Solutions</w:t>
      </w:r>
    </w:p>
    <w:p w14:paraId="6EA964D4">
      <w:pPr>
        <w:numPr>
          <w:ilvl w:val="0"/>
          <w:numId w:val="0"/>
        </w:numPr>
        <w:bidi w:val="0"/>
        <w:ind w:left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p>
    <w:tbl>
      <w:tblPr>
        <w:tblStyle w:val="4"/>
        <w:tblW w:w="8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809"/>
        <w:gridCol w:w="3440"/>
        <w:gridCol w:w="3065"/>
      </w:tblGrid>
      <w:tr w14:paraId="15CE8186">
        <w:trPr>
          <w:tblHeader/>
        </w:trPr>
        <w:tc>
          <w:tcPr>
            <w:tcW w:w="1809" w:type="dxa"/>
            <w:shd w:val="clear" w:color="auto" w:fill="D4F4F1" w:themeFill="accent5" w:themeFillTint="32"/>
            <w:tcMar>
              <w:top w:w="75" w:type="dxa"/>
              <w:left w:w="0" w:type="dxa"/>
              <w:bottom w:w="75" w:type="dxa"/>
              <w:right w:w="120" w:type="dxa"/>
            </w:tcMar>
            <w:vAlign w:val="center"/>
          </w:tcPr>
          <w:p w14:paraId="60A53A04">
            <w:pPr>
              <w:keepNext w:val="0"/>
              <w:keepLines w:val="0"/>
              <w:widowControl/>
              <w:suppressLineNumbers w:val="0"/>
              <w:spacing w:line="188" w:lineRule="atLeast"/>
              <w:jc w:val="center"/>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Issue Categories</w:t>
            </w:r>
          </w:p>
        </w:tc>
        <w:tc>
          <w:tcPr>
            <w:tcW w:w="3440" w:type="dxa"/>
            <w:shd w:val="clear" w:color="auto" w:fill="D4F4F1" w:themeFill="accent5" w:themeFillTint="32"/>
            <w:tcMar>
              <w:top w:w="75" w:type="dxa"/>
              <w:left w:w="120" w:type="dxa"/>
              <w:bottom w:w="75" w:type="dxa"/>
              <w:right w:w="120" w:type="dxa"/>
            </w:tcMar>
            <w:vAlign w:val="center"/>
          </w:tcPr>
          <w:p w14:paraId="20B9FCF0">
            <w:pPr>
              <w:keepNext w:val="0"/>
              <w:keepLines w:val="0"/>
              <w:widowControl/>
              <w:suppressLineNumbers w:val="0"/>
              <w:spacing w:line="188" w:lineRule="atLeast"/>
              <w:jc w:val="center"/>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Specific Manifestations</w:t>
            </w:r>
          </w:p>
        </w:tc>
        <w:tc>
          <w:tcPr>
            <w:tcW w:w="3065" w:type="dxa"/>
            <w:shd w:val="clear" w:color="auto" w:fill="D4F4F1" w:themeFill="accent5" w:themeFillTint="32"/>
            <w:tcMar>
              <w:top w:w="75" w:type="dxa"/>
              <w:left w:w="120" w:type="dxa"/>
              <w:bottom w:w="75" w:type="dxa"/>
              <w:right w:w="120" w:type="dxa"/>
            </w:tcMar>
            <w:vAlign w:val="center"/>
          </w:tcPr>
          <w:p w14:paraId="04A13A56">
            <w:pPr>
              <w:keepNext w:val="0"/>
              <w:keepLines w:val="0"/>
              <w:widowControl/>
              <w:suppressLineNumbers w:val="0"/>
              <w:spacing w:line="188" w:lineRule="atLeast"/>
              <w:jc w:val="center"/>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Impact on Customers</w:t>
            </w:r>
          </w:p>
        </w:tc>
      </w:tr>
      <w:tr w14:paraId="7CFAC1E3">
        <w:tc>
          <w:tcPr>
            <w:tcW w:w="1809" w:type="dxa"/>
            <w:shd w:val="clear" w:color="auto" w:fill="FFFFFF"/>
            <w:tcMar>
              <w:top w:w="75" w:type="dxa"/>
              <w:left w:w="0" w:type="dxa"/>
              <w:bottom w:w="75" w:type="dxa"/>
              <w:right w:w="120" w:type="dxa"/>
            </w:tcMar>
            <w:vAlign w:val="center"/>
          </w:tcPr>
          <w:p w14:paraId="6B2EAD0F">
            <w:pPr>
              <w:keepNext w:val="0"/>
              <w:keepLines w:val="0"/>
              <w:widowControl/>
              <w:suppressLineNumbers w:val="0"/>
              <w:spacing w:line="188" w:lineRule="atLeast"/>
              <w:jc w:val="center"/>
              <w:rPr>
                <w:rFonts w:hint="eastAsia" w:ascii="思源黑体 CN Normal" w:hAnsi="思源黑体 CN Normal" w:eastAsia="思源黑体 CN Normal" w:cs="思源黑体 CN Normal"/>
                <w:i w:val="0"/>
                <w:iCs w:val="0"/>
                <w:caps w:val="0"/>
                <w:color w:val="0F1115"/>
                <w:spacing w:val="0"/>
                <w:sz w:val="20"/>
                <w:szCs w:val="20"/>
              </w:rPr>
            </w:pPr>
            <w:r>
              <w:rPr>
                <w:rStyle w:val="7"/>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Severe dust pollution</w:t>
            </w:r>
          </w:p>
        </w:tc>
        <w:tc>
          <w:tcPr>
            <w:tcW w:w="3440" w:type="dxa"/>
            <w:shd w:val="clear" w:color="auto" w:fill="FFFFFF"/>
            <w:tcMar>
              <w:top w:w="75" w:type="dxa"/>
              <w:left w:w="120" w:type="dxa"/>
              <w:bottom w:w="75" w:type="dxa"/>
              <w:right w:w="120" w:type="dxa"/>
            </w:tcMar>
            <w:vAlign w:val="center"/>
          </w:tcPr>
          <w:p w14:paraId="4FE8E9F7">
            <w:pPr>
              <w:keepNext w:val="0"/>
              <w:keepLines w:val="0"/>
              <w:widowControl/>
              <w:suppressLineNumbers w:val="0"/>
              <w:spacing w:line="188" w:lineRule="atLeast"/>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Open or rudimentary dust extraction systems result in poor visibility within the workshop and pose explosion safety risks</w:t>
            </w:r>
          </w:p>
        </w:tc>
        <w:tc>
          <w:tcPr>
            <w:tcW w:w="3065" w:type="dxa"/>
            <w:shd w:val="clear" w:color="auto" w:fill="FFFFFF"/>
            <w:tcMar>
              <w:top w:w="75" w:type="dxa"/>
              <w:left w:w="120" w:type="dxa"/>
              <w:bottom w:w="75" w:type="dxa"/>
              <w:right w:w="0" w:type="dxa"/>
            </w:tcMar>
            <w:vAlign w:val="center"/>
          </w:tcPr>
          <w:p w14:paraId="717E002E">
            <w:pPr>
              <w:keepNext w:val="0"/>
              <w:keepLines w:val="0"/>
              <w:widowControl/>
              <w:suppressLineNumbers w:val="0"/>
              <w:spacing w:line="188" w:lineRule="atLeast"/>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Failure to meet environmental standards, resulting in raw material wastage (losses of up to 0.5%–2%)</w:t>
            </w:r>
          </w:p>
        </w:tc>
      </w:tr>
      <w:tr w14:paraId="5025F87E">
        <w:tc>
          <w:tcPr>
            <w:tcW w:w="1809" w:type="dxa"/>
            <w:shd w:val="clear" w:color="auto" w:fill="FFFFFF"/>
            <w:tcMar>
              <w:top w:w="75" w:type="dxa"/>
              <w:left w:w="0" w:type="dxa"/>
              <w:bottom w:w="75" w:type="dxa"/>
              <w:right w:w="120" w:type="dxa"/>
            </w:tcMar>
            <w:vAlign w:val="center"/>
          </w:tcPr>
          <w:p w14:paraId="1AD8BB28">
            <w:pPr>
              <w:keepNext w:val="0"/>
              <w:keepLines w:val="0"/>
              <w:widowControl/>
              <w:suppressLineNumbers w:val="0"/>
              <w:spacing w:line="188" w:lineRule="atLeast"/>
              <w:jc w:val="center"/>
              <w:rPr>
                <w:rFonts w:hint="eastAsia" w:ascii="思源黑体 CN Normal" w:hAnsi="思源黑体 CN Normal" w:eastAsia="思源黑体 CN Normal" w:cs="思源黑体 CN Normal"/>
                <w:i w:val="0"/>
                <w:iCs w:val="0"/>
                <w:caps w:val="0"/>
                <w:color w:val="0F1115"/>
                <w:spacing w:val="0"/>
                <w:sz w:val="20"/>
                <w:szCs w:val="20"/>
              </w:rPr>
            </w:pPr>
            <w:r>
              <w:rPr>
                <w:rStyle w:val="7"/>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Unstable equipment performance</w:t>
            </w:r>
          </w:p>
        </w:tc>
        <w:tc>
          <w:tcPr>
            <w:tcW w:w="3440" w:type="dxa"/>
            <w:shd w:val="clear" w:color="auto" w:fill="FFFFFF"/>
            <w:tcMar>
              <w:top w:w="75" w:type="dxa"/>
              <w:left w:w="120" w:type="dxa"/>
              <w:bottom w:w="75" w:type="dxa"/>
              <w:right w:w="120" w:type="dxa"/>
            </w:tcMar>
            <w:vAlign w:val="center"/>
          </w:tcPr>
          <w:p w14:paraId="66883909">
            <w:pPr>
              <w:keepNext w:val="0"/>
              <w:keepLines w:val="0"/>
              <w:widowControl/>
              <w:suppressLineNumbers w:val="0"/>
              <w:spacing w:line="188" w:lineRule="atLeast"/>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Low efficiency of individual units, uncontrollable particle size, and temperature rise leading to nutrient loss</w:t>
            </w:r>
          </w:p>
        </w:tc>
        <w:tc>
          <w:tcPr>
            <w:tcW w:w="3065" w:type="dxa"/>
            <w:shd w:val="clear" w:color="auto" w:fill="FFFFFF"/>
            <w:tcMar>
              <w:top w:w="75" w:type="dxa"/>
              <w:left w:w="120" w:type="dxa"/>
              <w:bottom w:w="75" w:type="dxa"/>
              <w:right w:w="0" w:type="dxa"/>
            </w:tcMar>
            <w:vAlign w:val="center"/>
          </w:tcPr>
          <w:p w14:paraId="3DEA6E4A">
            <w:pPr>
              <w:keepNext w:val="0"/>
              <w:keepLines w:val="0"/>
              <w:widowControl/>
              <w:suppressLineNumbers w:val="0"/>
              <w:spacing w:line="188" w:lineRule="atLeast"/>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Unable to meet the requirements of continuous, large-scale production</w:t>
            </w:r>
          </w:p>
        </w:tc>
      </w:tr>
      <w:tr w14:paraId="1ABF9D7C">
        <w:tc>
          <w:tcPr>
            <w:tcW w:w="1809" w:type="dxa"/>
            <w:shd w:val="clear" w:color="auto" w:fill="FFFFFF"/>
            <w:tcMar>
              <w:top w:w="75" w:type="dxa"/>
              <w:left w:w="0" w:type="dxa"/>
              <w:bottom w:w="75" w:type="dxa"/>
              <w:right w:w="120" w:type="dxa"/>
            </w:tcMar>
            <w:vAlign w:val="center"/>
          </w:tcPr>
          <w:p w14:paraId="5A2156A8">
            <w:pPr>
              <w:keepNext w:val="0"/>
              <w:keepLines w:val="0"/>
              <w:widowControl/>
              <w:suppressLineNumbers w:val="0"/>
              <w:spacing w:line="188" w:lineRule="atLeast"/>
              <w:jc w:val="center"/>
              <w:rPr>
                <w:rFonts w:hint="eastAsia" w:ascii="思源黑体 CN Normal" w:hAnsi="思源黑体 CN Normal" w:eastAsia="思源黑体 CN Normal" w:cs="思源黑体 CN Normal"/>
                <w:i w:val="0"/>
                <w:iCs w:val="0"/>
                <w:caps w:val="0"/>
                <w:color w:val="0F1115"/>
                <w:spacing w:val="0"/>
                <w:sz w:val="20"/>
                <w:szCs w:val="20"/>
              </w:rPr>
            </w:pPr>
            <w:r>
              <w:rPr>
                <w:rStyle w:val="7"/>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Incompatible, piecemeal system configurations</w:t>
            </w:r>
          </w:p>
        </w:tc>
        <w:tc>
          <w:tcPr>
            <w:tcW w:w="3440" w:type="dxa"/>
            <w:shd w:val="clear" w:color="auto" w:fill="FFFFFF"/>
            <w:tcMar>
              <w:top w:w="75" w:type="dxa"/>
              <w:left w:w="120" w:type="dxa"/>
              <w:bottom w:w="75" w:type="dxa"/>
              <w:right w:w="120" w:type="dxa"/>
            </w:tcMar>
            <w:vAlign w:val="center"/>
          </w:tcPr>
          <w:p w14:paraId="4AFEC22E">
            <w:pPr>
              <w:keepNext w:val="0"/>
              <w:keepLines w:val="0"/>
              <w:widowControl/>
              <w:suppressLineNumbers w:val="0"/>
              <w:spacing w:line="188" w:lineRule="atLeast"/>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Simply piecing together equipment from different brands results in production bottlenecks, high energy consumption and numerous potential points of failure</w:t>
            </w:r>
          </w:p>
        </w:tc>
        <w:tc>
          <w:tcPr>
            <w:tcW w:w="3065" w:type="dxa"/>
            <w:shd w:val="clear" w:color="auto" w:fill="FFFFFF"/>
            <w:tcMar>
              <w:top w:w="75" w:type="dxa"/>
              <w:left w:w="120" w:type="dxa"/>
              <w:bottom w:w="75" w:type="dxa"/>
              <w:right w:w="0" w:type="dxa"/>
            </w:tcMar>
            <w:vAlign w:val="center"/>
          </w:tcPr>
          <w:p w14:paraId="42706724">
            <w:pPr>
              <w:keepNext w:val="0"/>
              <w:keepLines w:val="0"/>
              <w:widowControl/>
              <w:suppressLineNumbers w:val="0"/>
              <w:spacing w:line="188" w:lineRule="atLeast"/>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Unclear after-sales responsibility and high maintenance costs</w:t>
            </w:r>
          </w:p>
        </w:tc>
      </w:tr>
      <w:tr w14:paraId="781E0440">
        <w:tc>
          <w:tcPr>
            <w:tcW w:w="1809" w:type="dxa"/>
            <w:shd w:val="clear" w:color="auto" w:fill="FFFFFF"/>
            <w:tcMar>
              <w:top w:w="75" w:type="dxa"/>
              <w:left w:w="0" w:type="dxa"/>
              <w:bottom w:w="75" w:type="dxa"/>
              <w:right w:w="120" w:type="dxa"/>
            </w:tcMar>
            <w:vAlign w:val="center"/>
          </w:tcPr>
          <w:p w14:paraId="1D6C7076">
            <w:pPr>
              <w:keepNext w:val="0"/>
              <w:keepLines w:val="0"/>
              <w:widowControl/>
              <w:suppressLineNumbers w:val="0"/>
              <w:spacing w:line="188" w:lineRule="atLeast"/>
              <w:jc w:val="center"/>
              <w:rPr>
                <w:rFonts w:hint="eastAsia" w:ascii="思源黑体 CN Normal" w:hAnsi="思源黑体 CN Normal" w:eastAsia="思源黑体 CN Normal" w:cs="思源黑体 CN Normal"/>
                <w:i w:val="0"/>
                <w:iCs w:val="0"/>
                <w:caps w:val="0"/>
                <w:color w:val="0F1115"/>
                <w:spacing w:val="0"/>
                <w:sz w:val="20"/>
                <w:szCs w:val="20"/>
              </w:rPr>
            </w:pPr>
            <w:r>
              <w:rPr>
                <w:rStyle w:val="7"/>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Low level of automation</w:t>
            </w:r>
          </w:p>
        </w:tc>
        <w:tc>
          <w:tcPr>
            <w:tcW w:w="3440" w:type="dxa"/>
            <w:shd w:val="clear" w:color="auto" w:fill="FFFFFF"/>
            <w:tcMar>
              <w:top w:w="75" w:type="dxa"/>
              <w:left w:w="120" w:type="dxa"/>
              <w:bottom w:w="75" w:type="dxa"/>
              <w:right w:w="120" w:type="dxa"/>
            </w:tcMar>
            <w:vAlign w:val="center"/>
          </w:tcPr>
          <w:p w14:paraId="2FBD8ABE">
            <w:pPr>
              <w:keepNext w:val="0"/>
              <w:keepLines w:val="0"/>
              <w:widowControl/>
              <w:suppressLineNumbers w:val="0"/>
              <w:spacing w:line="188" w:lineRule="atLeast"/>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Reliance on manual expertise leads to significant fluctuations in product quality</w:t>
            </w:r>
          </w:p>
        </w:tc>
        <w:tc>
          <w:tcPr>
            <w:tcW w:w="3065" w:type="dxa"/>
            <w:shd w:val="clear" w:color="auto" w:fill="FFFFFF"/>
            <w:tcMar>
              <w:top w:w="75" w:type="dxa"/>
              <w:left w:w="120" w:type="dxa"/>
              <w:bottom w:w="75" w:type="dxa"/>
              <w:right w:w="0" w:type="dxa"/>
            </w:tcMar>
            <w:vAlign w:val="center"/>
          </w:tcPr>
          <w:p w14:paraId="681D9D33">
            <w:pPr>
              <w:keepNext w:val="0"/>
              <w:keepLines w:val="0"/>
              <w:widowControl/>
              <w:suppressLineNumbers w:val="0"/>
              <w:spacing w:line="188" w:lineRule="atLeast"/>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High management costs and inconsistent quality control</w:t>
            </w:r>
          </w:p>
        </w:tc>
      </w:tr>
    </w:tbl>
    <w:p w14:paraId="4D74F904">
      <w:pPr>
        <w:bidi w:val="0"/>
        <w:rPr>
          <w:rStyle w:val="7"/>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17471D0E">
      <w:pPr>
        <w:bidi w:val="0"/>
        <w:rPr>
          <w:rStyle w:val="7"/>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259B0BD4">
      <w:pPr>
        <w:numPr>
          <w:ilvl w:val="0"/>
          <w:numId w:val="1"/>
        </w:numPr>
        <w:bidi w:val="0"/>
        <w:ind w:left="0" w:leftChars="0" w:firstLine="0" w:firstLine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Product </w:t>
      </w:r>
      <w:r>
        <w:rPr>
          <w:rStyle w:val="7"/>
          <w:rFonts w:hint="default" w:ascii="思源黑体 CN Normal" w:hAnsi="思源黑体 CN Normal" w:eastAsia="思源黑体 CN Normal" w:cs="思源黑体 CN Normal"/>
          <w:caps w:val="0"/>
          <w:color w:val="0F1115"/>
          <w:spacing w:val="0"/>
          <w:sz w:val="28"/>
          <w:szCs w:val="28"/>
          <w:shd w:val="clear" w:fill="FFFFFF"/>
          <w:lang w:val="en-US" w:eastAsia="zh-CN"/>
        </w:rPr>
        <w:t>S</w:t>
      </w: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election </w:t>
      </w:r>
      <w:r>
        <w:rPr>
          <w:rStyle w:val="7"/>
          <w:rFonts w:hint="default" w:ascii="思源黑体 CN Normal" w:hAnsi="思源黑体 CN Normal" w:eastAsia="思源黑体 CN Normal" w:cs="思源黑体 CN Normal"/>
          <w:caps w:val="0"/>
          <w:color w:val="0F1115"/>
          <w:spacing w:val="0"/>
          <w:sz w:val="28"/>
          <w:szCs w:val="28"/>
          <w:shd w:val="clear" w:fill="FFFFFF"/>
          <w:lang w:val="en-US" w:eastAsia="zh-CN"/>
        </w:rPr>
        <w:t>R</w:t>
      </w: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ecommendations from </w:t>
      </w:r>
      <w:r>
        <w:rPr>
          <w:rStyle w:val="7"/>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p>
    <w:p w14:paraId="56D1837C">
      <w:pPr>
        <w:numPr>
          <w:ilvl w:val="0"/>
          <w:numId w:val="0"/>
        </w:numPr>
        <w:bidi w:val="0"/>
        <w:ind w:left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BDB66B2">
        <w:tc>
          <w:tcPr>
            <w:tcW w:w="8522" w:type="dxa"/>
            <w:gridSpan w:val="2"/>
          </w:tcPr>
          <w:p w14:paraId="14AA5F8A">
            <w:pPr>
              <w:widowControl w:val="0"/>
              <w:numPr>
                <w:ilvl w:val="0"/>
                <w:numId w:val="0"/>
              </w:num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[Image]</w:t>
            </w:r>
          </w:p>
          <w:p w14:paraId="3679D8F0">
            <w:pPr>
              <w:widowControl w:val="0"/>
              <w:numPr>
                <w:ilvl w:val="0"/>
                <w:numId w:val="0"/>
              </w:numPr>
              <w:bidi w:val="0"/>
              <w:jc w:val="cente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① </w:t>
            </w:r>
            <w:r>
              <w:rPr>
                <w:rStyle w:val="7"/>
                <w:rFonts w:hint="default"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DoDoShark</w:t>
            </w: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Double</w:t>
            </w:r>
            <w:r>
              <w:rPr>
                <w:rStyle w:val="7"/>
                <w:rFonts w:hint="default"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R</w:t>
            </w: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oll </w:t>
            </w:r>
            <w:r>
              <w:rPr>
                <w:rStyle w:val="7"/>
                <w:rFonts w:hint="default"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Grinder</w:t>
            </w:r>
          </w:p>
        </w:tc>
      </w:tr>
      <w:tr w14:paraId="2A313FA6">
        <w:trPr>
          <w:trHeight w:val="90" w:hRule="atLeast"/>
        </w:trPr>
        <w:tc>
          <w:tcPr>
            <w:tcW w:w="4261" w:type="dxa"/>
          </w:tcPr>
          <w:p w14:paraId="07895A03">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Processing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F</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ineness:</w:t>
            </w:r>
          </w:p>
          <w:p w14:paraId="1A62E140">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2–8-segment coarse particles (particle size 3–5 mm)</w:t>
            </w:r>
          </w:p>
        </w:tc>
        <w:tc>
          <w:tcPr>
            <w:tcW w:w="4261" w:type="dxa"/>
          </w:tcPr>
          <w:p w14:paraId="26E8324D">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Matching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M</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otor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P</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ower:</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br w:type="textWrapping"/>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2.2 kW–15 kW</w:t>
            </w:r>
          </w:p>
        </w:tc>
      </w:tr>
      <w:tr w14:paraId="433E5907">
        <w:tc>
          <w:tcPr>
            <w:tcW w:w="4261" w:type="dxa"/>
          </w:tcPr>
          <w:p w14:paraId="5F63A638">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Material:</w:t>
            </w:r>
          </w:p>
          <w:p w14:paraId="64C2BC9C">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Cast iron</w:t>
            </w:r>
          </w:p>
        </w:tc>
        <w:tc>
          <w:tcPr>
            <w:tcW w:w="4261" w:type="dxa"/>
          </w:tcPr>
          <w:p w14:paraId="112BDBFE">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corn</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O</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utput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R</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ange:</w:t>
            </w:r>
          </w:p>
          <w:p w14:paraId="43F5C8BD">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1–25 tonnes per hour</w:t>
            </w:r>
          </w:p>
        </w:tc>
      </w:tr>
      <w:tr w14:paraId="3B9E725B">
        <w:trPr>
          <w:trHeight w:val="179" w:hRule="atLeast"/>
        </w:trPr>
        <w:tc>
          <w:tcPr>
            <w:tcW w:w="4261" w:type="dxa"/>
          </w:tcPr>
          <w:p w14:paraId="444924EF">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Working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P</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rinciple:</w:t>
            </w:r>
          </w:p>
          <w:p w14:paraId="7AA7842B">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Two serrated rollers rotate in opposite directions (with different rotational speeds) and are set at a specific gap (smaller than the particle size of the material), subjecting the material to a composite crushing process dominated by shear force, combined with compression and tearing.</w:t>
            </w:r>
          </w:p>
        </w:tc>
        <w:tc>
          <w:tcPr>
            <w:tcW w:w="4261" w:type="dxa"/>
          </w:tcPr>
          <w:p w14:paraId="5D5376DA">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Key Features:</w:t>
            </w:r>
          </w:p>
          <w:p w14:paraId="6634FED9">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Primarily used for coarse crushing of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corn</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to serve as feed for poultry and livestock such as chickens, cattle and sheep, it promotes the development and health of the animals’ gastrointestinal tracts</w:t>
            </w:r>
          </w:p>
          <w:p w14:paraId="7ACECB80">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and improve starch digestion efficiency.</w:t>
            </w:r>
          </w:p>
          <w:p w14:paraId="4BB3F182">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p>
        </w:tc>
      </w:tr>
      <w:tr w14:paraId="62E94A1F">
        <w:tc>
          <w:tcPr>
            <w:tcW w:w="8522" w:type="dxa"/>
            <w:gridSpan w:val="2"/>
          </w:tcPr>
          <w:p w14:paraId="42E9F1A6">
            <w:pPr>
              <w:widowControl w:val="0"/>
              <w:numPr>
                <w:ilvl w:val="0"/>
                <w:numId w:val="0"/>
              </w:numPr>
              <w:bidi w:val="0"/>
              <w:jc w:val="cente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View Product Details</w:t>
            </w: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w:t>
            </w:r>
          </w:p>
        </w:tc>
      </w:tr>
    </w:tbl>
    <w:p w14:paraId="2B2AD8E1">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0576256F">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6D47008D">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3CBF0DC">
        <w:tc>
          <w:tcPr>
            <w:tcW w:w="8522" w:type="dxa"/>
            <w:gridSpan w:val="2"/>
          </w:tcPr>
          <w:p w14:paraId="39CF36F1">
            <w:pPr>
              <w:widowControl w:val="0"/>
              <w:numPr>
                <w:ilvl w:val="0"/>
                <w:numId w:val="0"/>
              </w:num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[Image]</w:t>
            </w:r>
          </w:p>
          <w:p w14:paraId="40975C91">
            <w:pPr>
              <w:widowControl w:val="0"/>
              <w:numPr>
                <w:ilvl w:val="0"/>
                <w:numId w:val="0"/>
              </w:numPr>
              <w:bidi w:val="0"/>
              <w:jc w:val="cente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② </w:t>
            </w:r>
            <w:r>
              <w:rPr>
                <w:rStyle w:val="7"/>
                <w:rFonts w:hint="default"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DoDoShark</w:t>
            </w: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Hammer</w:t>
            </w:r>
            <w:r>
              <w:rPr>
                <w:rStyle w:val="7"/>
                <w:rFonts w:hint="default"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M</w:t>
            </w: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ill</w:t>
            </w:r>
          </w:p>
        </w:tc>
      </w:tr>
      <w:tr w14:paraId="20CCD94A">
        <w:tc>
          <w:tcPr>
            <w:tcW w:w="4261" w:type="dxa"/>
          </w:tcPr>
          <w:p w14:paraId="361E5F6B">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Processing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F</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ineness:</w:t>
            </w:r>
          </w:p>
          <w:p w14:paraId="3BD0AC41">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10–40 mesh (particle size 0.4–2 mm)</w:t>
            </w:r>
          </w:p>
          <w:p w14:paraId="6F9C999D">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(1–5 mm mesh)</w:t>
            </w:r>
          </w:p>
        </w:tc>
        <w:tc>
          <w:tcPr>
            <w:tcW w:w="4261" w:type="dxa"/>
          </w:tcPr>
          <w:p w14:paraId="4442D17E">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Matching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M</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otor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P</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ower:</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br w:type="textWrapping"/>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3 kW–75 kW</w:t>
            </w:r>
          </w:p>
        </w:tc>
      </w:tr>
      <w:tr w14:paraId="2133E3E7">
        <w:tc>
          <w:tcPr>
            <w:tcW w:w="4261" w:type="dxa"/>
          </w:tcPr>
          <w:p w14:paraId="7EC888CE">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Material:</w:t>
            </w:r>
          </w:p>
          <w:p w14:paraId="3F370348">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 Cast iron</w:t>
            </w:r>
          </w:p>
          <w:p w14:paraId="3CE60278">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B: 304 stainless steel</w:t>
            </w:r>
          </w:p>
        </w:tc>
        <w:tc>
          <w:tcPr>
            <w:tcW w:w="4261" w:type="dxa"/>
          </w:tcPr>
          <w:p w14:paraId="448553DB">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Corn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O</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utput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R</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ange:</w:t>
            </w:r>
          </w:p>
          <w:p w14:paraId="4357B7A4">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0.4–8 tonnes/hour</w:t>
            </w:r>
          </w:p>
          <w:p w14:paraId="56D68CEB">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(using a screen with 3 mm mesh)</w:t>
            </w:r>
          </w:p>
        </w:tc>
      </w:tr>
      <w:tr w14:paraId="446AE228">
        <w:trPr>
          <w:trHeight w:val="179" w:hRule="atLeast"/>
        </w:trPr>
        <w:tc>
          <w:tcPr>
            <w:tcW w:w="4261" w:type="dxa"/>
          </w:tcPr>
          <w:p w14:paraId="684F3893">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Working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P</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rinciple:</w:t>
            </w:r>
          </w:p>
          <w:p w14:paraId="292F2752">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The core principle involves utilising the kinetic energy generated by high-speed rotating hammer blades to impact, shear and abrade the material, thereby crushing it into small particles </w:t>
            </w: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and powder</w:t>
            </w: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w:t>
            </w:r>
          </w:p>
        </w:tc>
        <w:tc>
          <w:tcPr>
            <w:tcW w:w="4261" w:type="dxa"/>
          </w:tcPr>
          <w:p w14:paraId="7778381A">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Summary of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F</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eatures:</w:t>
            </w:r>
          </w:p>
          <w:p w14:paraId="690B97D3">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The hammer mill is the most widely used high-efficiency impact-type grinding equipment in modern feed processing, grain handling (such as the grinding of corn and soya meal) and the processing of certain food ingredients</w:t>
            </w: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Customers may choose either a standalone unit or a large-scale production line.</w:t>
            </w:r>
          </w:p>
        </w:tc>
      </w:tr>
      <w:tr w14:paraId="3BABF287">
        <w:tc>
          <w:tcPr>
            <w:tcW w:w="8522" w:type="dxa"/>
            <w:gridSpan w:val="2"/>
          </w:tcPr>
          <w:p w14:paraId="23FED137">
            <w:pPr>
              <w:widowControl w:val="0"/>
              <w:numPr>
                <w:ilvl w:val="0"/>
                <w:numId w:val="0"/>
              </w:numPr>
              <w:bidi w:val="0"/>
              <w:jc w:val="cente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View Product Details</w:t>
            </w: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w:t>
            </w:r>
          </w:p>
        </w:tc>
      </w:tr>
    </w:tbl>
    <w:p w14:paraId="32A77A2D">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4B12C5DC">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FEB798E">
        <w:tc>
          <w:tcPr>
            <w:tcW w:w="8522" w:type="dxa"/>
            <w:gridSpan w:val="2"/>
          </w:tcPr>
          <w:p w14:paraId="3C1AE8BA">
            <w:pPr>
              <w:widowControl w:val="0"/>
              <w:numPr>
                <w:ilvl w:val="0"/>
                <w:numId w:val="0"/>
              </w:num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[Image]</w:t>
            </w:r>
          </w:p>
          <w:p w14:paraId="451DF70D">
            <w:pPr>
              <w:widowControl w:val="0"/>
              <w:numPr>
                <w:ilvl w:val="0"/>
                <w:numId w:val="0"/>
              </w:numPr>
              <w:bidi w:val="0"/>
              <w:jc w:val="cente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③ </w:t>
            </w:r>
            <w:r>
              <w:rPr>
                <w:rStyle w:val="7"/>
                <w:rFonts w:hint="default"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DoDoShark</w:t>
            </w: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Tooth-Claw </w:t>
            </w:r>
            <w:r>
              <w:rPr>
                <w:rStyle w:val="7"/>
                <w:rFonts w:hint="default"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Grinder</w:t>
            </w:r>
          </w:p>
        </w:tc>
      </w:tr>
      <w:tr w14:paraId="5495C08A">
        <w:tc>
          <w:tcPr>
            <w:tcW w:w="4261" w:type="dxa"/>
          </w:tcPr>
          <w:p w14:paraId="0B06EEFE">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Processing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F</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ineness:</w:t>
            </w:r>
          </w:p>
          <w:p w14:paraId="206F8F2B">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10–150 mesh (particle size 0.1–2 mm)</w:t>
            </w:r>
          </w:p>
          <w:p w14:paraId="74FC5668">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(0.1–5 mm mesh)</w:t>
            </w:r>
          </w:p>
        </w:tc>
        <w:tc>
          <w:tcPr>
            <w:tcW w:w="4261" w:type="dxa"/>
          </w:tcPr>
          <w:p w14:paraId="58F83537">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Matching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M</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otor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P</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ower:</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br w:type="textWrapping"/>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1.5 kW–75 kW</w:t>
            </w:r>
          </w:p>
        </w:tc>
      </w:tr>
      <w:tr w14:paraId="4811D022">
        <w:tc>
          <w:tcPr>
            <w:tcW w:w="4261" w:type="dxa"/>
          </w:tcPr>
          <w:p w14:paraId="74769463">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Material:</w:t>
            </w:r>
          </w:p>
          <w:p w14:paraId="35B78128">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 Cast iron</w:t>
            </w:r>
          </w:p>
          <w:p w14:paraId="0B7D914C">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B: 304 stainless steel</w:t>
            </w:r>
          </w:p>
        </w:tc>
        <w:tc>
          <w:tcPr>
            <w:tcW w:w="4261" w:type="dxa"/>
          </w:tcPr>
          <w:p w14:paraId="7BD4C0B9">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corn</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O</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utput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R</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ange:</w:t>
            </w:r>
          </w:p>
          <w:p w14:paraId="36553A41">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0.2–12 tonnes/hour</w:t>
            </w:r>
          </w:p>
          <w:p w14:paraId="33E196D0">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(using a screen with 3 mm mesh)</w:t>
            </w:r>
          </w:p>
        </w:tc>
      </w:tr>
      <w:tr w14:paraId="08CC265D">
        <w:trPr>
          <w:trHeight w:val="179" w:hRule="atLeast"/>
        </w:trPr>
        <w:tc>
          <w:tcPr>
            <w:tcW w:w="4261" w:type="dxa"/>
          </w:tcPr>
          <w:p w14:paraId="311A3722">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Working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P</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rinciple:</w:t>
            </w:r>
          </w:p>
          <w:p w14:paraId="64D2E432">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Based on the high-speed relative motion between the rotating tooth disc and the stationary tooth disc. After entering the crushing chamber through the feed inlet, the material undergoes intense impact, shearing and grinding between the rotating teeth and the stationary teeth. Simultaneously, the material particles collide and rub against one another, rapidly breaking down into fine powder. Finally, the material is discharged through the screen under the action of airflow or centrifugal force, thereby achieving particle size control.</w:t>
            </w:r>
          </w:p>
        </w:tc>
        <w:tc>
          <w:tcPr>
            <w:tcW w:w="4261" w:type="dxa"/>
          </w:tcPr>
          <w:p w14:paraId="0127A003">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Summary of Features:</w:t>
            </w:r>
          </w:p>
          <w:p w14:paraId="0D16C89B">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The claw-type Grinder is the most widely used high-efficiency impact </w:t>
            </w: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and </w:t>
            </w: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grinding crushing equipment </w:t>
            </w: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in the agricultural and food processing sectors. </w:t>
            </w: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It has a broader </w:t>
            </w: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range of applications </w:t>
            </w: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than hammer-type Grinders</w:t>
            </w: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It accommodates a wider range of materials and offers a broader fineness range. It achieves higher efficiency in processing fine powders.</w:t>
            </w:r>
          </w:p>
          <w:p w14:paraId="72BCFF4B">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Customers may choose either a standalone unit or a large-scale production line.</w:t>
            </w:r>
          </w:p>
        </w:tc>
      </w:tr>
      <w:tr w14:paraId="26001BB5">
        <w:tc>
          <w:tcPr>
            <w:tcW w:w="8522" w:type="dxa"/>
            <w:gridSpan w:val="2"/>
          </w:tcPr>
          <w:p w14:paraId="22D3D6C1">
            <w:pPr>
              <w:widowControl w:val="0"/>
              <w:numPr>
                <w:ilvl w:val="0"/>
                <w:numId w:val="0"/>
              </w:numPr>
              <w:bidi w:val="0"/>
              <w:jc w:val="cente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View Product Details</w:t>
            </w: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w:t>
            </w:r>
          </w:p>
        </w:tc>
      </w:tr>
    </w:tbl>
    <w:p w14:paraId="4479E30E">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31BA9C04">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AD3C6DE">
        <w:tc>
          <w:tcPr>
            <w:tcW w:w="8522" w:type="dxa"/>
            <w:gridSpan w:val="2"/>
          </w:tcPr>
          <w:p w14:paraId="4B7D4F99">
            <w:pPr>
              <w:widowControl w:val="0"/>
              <w:numPr>
                <w:ilvl w:val="0"/>
                <w:numId w:val="0"/>
              </w:num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[Image]</w:t>
            </w:r>
          </w:p>
          <w:p w14:paraId="6A2DD98B">
            <w:pPr>
              <w:widowControl w:val="0"/>
              <w:numPr>
                <w:ilvl w:val="0"/>
                <w:numId w:val="0"/>
              </w:numPr>
              <w:bidi w:val="0"/>
              <w:jc w:val="cente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④ </w:t>
            </w:r>
            <w:r>
              <w:rPr>
                <w:rStyle w:val="7"/>
                <w:rFonts w:hint="default"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DoDoShark</w:t>
            </w:r>
            <w: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t xml:space="preserve"> Ultra-Fine Grinder</w:t>
            </w:r>
          </w:p>
        </w:tc>
      </w:tr>
      <w:tr w14:paraId="57FABBEF">
        <w:tc>
          <w:tcPr>
            <w:tcW w:w="4261" w:type="dxa"/>
          </w:tcPr>
          <w:p w14:paraId="369C3DDF">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Processing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F</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ineness:</w:t>
            </w:r>
          </w:p>
          <w:p w14:paraId="1D0AB6BF">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100–300 mesh (particle size 50–150 micrometres)</w:t>
            </w:r>
          </w:p>
          <w:p w14:paraId="52168B12">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(Air classification)</w:t>
            </w:r>
          </w:p>
        </w:tc>
        <w:tc>
          <w:tcPr>
            <w:tcW w:w="4261" w:type="dxa"/>
          </w:tcPr>
          <w:p w14:paraId="40A88C26">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Matching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M</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otor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P</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ower:</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br w:type="textWrapping"/>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15 kW–150 kW</w:t>
            </w:r>
          </w:p>
        </w:tc>
      </w:tr>
      <w:tr w14:paraId="03749E74">
        <w:tc>
          <w:tcPr>
            <w:tcW w:w="4261" w:type="dxa"/>
          </w:tcPr>
          <w:p w14:paraId="063580DC">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Material:</w:t>
            </w:r>
          </w:p>
          <w:p w14:paraId="0DA7FD4A">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 Cast iron</w:t>
            </w:r>
          </w:p>
          <w:p w14:paraId="1DC1D143">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B: 304 stainless steel</w:t>
            </w:r>
          </w:p>
        </w:tc>
        <w:tc>
          <w:tcPr>
            <w:tcW w:w="4261" w:type="dxa"/>
          </w:tcPr>
          <w:p w14:paraId="2A869E9E">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corn</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O</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utput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R</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ange:</w:t>
            </w:r>
          </w:p>
          <w:p w14:paraId="323E9A3A">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50 kg–1.5 tonnes/hour</w:t>
            </w:r>
          </w:p>
          <w:p w14:paraId="382AF640">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(Air screening)</w:t>
            </w:r>
          </w:p>
        </w:tc>
      </w:tr>
      <w:tr w14:paraId="0114ED50">
        <w:trPr>
          <w:trHeight w:val="179" w:hRule="atLeast"/>
        </w:trPr>
        <w:tc>
          <w:tcPr>
            <w:tcW w:w="4261" w:type="dxa"/>
          </w:tcPr>
          <w:p w14:paraId="7B7FD7E2">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Working </w:t>
            </w:r>
            <w:r>
              <w:rPr>
                <w:rStyle w:val="7"/>
                <w:rFonts w:hint="default" w:ascii="思源黑体 CN Normal" w:hAnsi="思源黑体 CN Normal" w:eastAsia="思源黑体 CN Normal" w:cs="思源黑体 CN Normal"/>
                <w:b w:val="0"/>
                <w:bCs/>
                <w:caps w:val="0"/>
                <w:color w:val="C00000"/>
                <w:spacing w:val="0"/>
                <w:sz w:val="20"/>
                <w:szCs w:val="20"/>
                <w:shd w:val="clear" w:fill="FFFFFF"/>
                <w:lang w:val="en-US" w:eastAsia="zh-CN"/>
              </w:rPr>
              <w:t>P</w:t>
            </w: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rinciple:</w:t>
            </w:r>
          </w:p>
          <w:p w14:paraId="7A8FE409">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The material is fed into the crushing chamber via the feeding device, where it is crushed through collision, shearing, friction and grinding under the impact of hammers and airflow. The crushed material is carried by an upward air current into the classification chamber for grading. Qualified fine powder passes through the classification impeller, exits via the discharge pipe and is collected by the collector, whilst unqualified fine powder is flung out by the classification impeller </w:t>
            </w: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and</w:t>
            </w:r>
            <w: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returns to the crushing chamber for re-crushing</w:t>
            </w: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w:t>
            </w:r>
          </w:p>
        </w:tc>
        <w:tc>
          <w:tcPr>
            <w:tcW w:w="4261" w:type="dxa"/>
          </w:tcPr>
          <w:p w14:paraId="587E50BF">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C00000"/>
                <w:spacing w:val="0"/>
                <w:sz w:val="20"/>
                <w:szCs w:val="20"/>
                <w:shd w:val="clear" w:fill="FFFFFF"/>
                <w:lang w:val="en-US" w:eastAsia="zh-CN"/>
              </w:rPr>
              <w:t xml:space="preserve"> Key Features:</w:t>
            </w:r>
          </w:p>
          <w:p w14:paraId="0CFC331F">
            <w:pPr>
              <w:keepNext w:val="0"/>
              <w:keepLines w:val="0"/>
              <w:pageBreakBefore w:val="0"/>
              <w:widowControl w:val="0"/>
              <w:kinsoku/>
              <w:wordWrap/>
              <w:overflowPunct/>
              <w:topLinePunct w:val="0"/>
              <w:autoSpaceDE/>
              <w:autoSpaceDN/>
              <w:bidi w:val="0"/>
              <w:adjustRightInd/>
              <w:snapToGrid w:val="0"/>
              <w:jc w:val="both"/>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Primarily used for applications requiring a fineness of 100–300 mesh, offering a suitable energy efficiency ratio. Widely applicable for ultra-fine grinding in industries such as chemicals, pharmaceuticals, animal feed, plastics, food and non-metallic minerals.</w:t>
            </w:r>
          </w:p>
          <w:p w14:paraId="6D498471">
            <w:pPr>
              <w:keepNext w:val="0"/>
              <w:keepLines w:val="0"/>
              <w:pageBreakBefore w:val="0"/>
              <w:widowControl w:val="0"/>
              <w:kinsoku/>
              <w:wordWrap/>
              <w:overflowPunct/>
              <w:topLinePunct w:val="0"/>
              <w:autoSpaceDE/>
              <w:autoSpaceDN/>
              <w:bidi w:val="0"/>
              <w:adjustRightInd/>
              <w:snapToGrid w:val="0"/>
              <w:jc w:val="both"/>
              <w:textAlignment w:val="auto"/>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Some materials can be processed to a fineness of over 1000 mesh.</w:t>
            </w:r>
          </w:p>
        </w:tc>
      </w:tr>
      <w:tr w14:paraId="4ECEA217">
        <w:tc>
          <w:tcPr>
            <w:tcW w:w="8522" w:type="dxa"/>
            <w:gridSpan w:val="2"/>
          </w:tcPr>
          <w:p w14:paraId="7D9D3FF5">
            <w:pPr>
              <w:widowControl w:val="0"/>
              <w:numPr>
                <w:ilvl w:val="0"/>
                <w:numId w:val="0"/>
              </w:numPr>
              <w:bidi w:val="0"/>
              <w:jc w:val="center"/>
              <w:rPr>
                <w:rStyle w:val="7"/>
                <w:rFonts w:hint="default"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View Product Details</w:t>
            </w: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w:t>
            </w:r>
          </w:p>
        </w:tc>
      </w:tr>
    </w:tbl>
    <w:p w14:paraId="38BD12B8">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77E1EE1E">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7118C581">
      <w:pPr>
        <w:numPr>
          <w:ilvl w:val="0"/>
          <w:numId w:val="1"/>
        </w:numPr>
        <w:bidi w:val="0"/>
        <w:ind w:left="0" w:leftChars="0" w:firstLine="0" w:firstLine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Technical Advantages of </w:t>
      </w:r>
      <w:r>
        <w:rPr>
          <w:rStyle w:val="7"/>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p>
    <w:p w14:paraId="6651D96A">
      <w:pPr>
        <w:widowControl w:val="0"/>
        <w:numPr>
          <w:ilvl w:val="0"/>
          <w:numId w:val="0"/>
        </w:numPr>
        <w:bidi w:val="0"/>
        <w:jc w:val="both"/>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2E7D8941">
      <w:pPr>
        <w:numPr>
          <w:ilvl w:val="0"/>
          <w:numId w:val="2"/>
        </w:numPr>
        <w:bidi w:val="0"/>
        <w:jc w:val="left"/>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Reference Flowchart for Dust-Free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corn</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Milling Process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Design):</w:t>
      </w:r>
    </w:p>
    <w:p w14:paraId="54645E27">
      <w:pPr>
        <w:numPr>
          <w:ilvl w:val="0"/>
          <w:numId w:val="0"/>
        </w:numPr>
        <w:bidi w:val="0"/>
        <w:jc w:val="cente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br w:type="textWrapping"/>
      </w:r>
      <w:r>
        <w:rPr>
          <w:rStyle w:val="7"/>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[Insert </w:t>
      </w:r>
      <w:r>
        <w:rPr>
          <w:rStyle w:val="7"/>
          <w:rFonts w:hint="default"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w:t>
      </w:r>
      <w:bookmarkStart w:id="0" w:name="_GoBack"/>
      <w:bookmarkEnd w:id="0"/>
      <w:r>
        <w:rPr>
          <w:rStyle w:val="7"/>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Dust-free Corn Milling Process Flow Chart’ here]</w:t>
      </w:r>
    </w:p>
    <w:p w14:paraId="45274C90">
      <w:pPr>
        <w:bidi w:val="0"/>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770B98F3">
      <w:pPr>
        <w:numPr>
          <w:ilvl w:val="0"/>
          <w:numId w:val="2"/>
        </w:numPr>
        <w:bidi w:val="0"/>
        <w:ind w:left="0" w:leftChars="0" w:firstLine="0" w:firstLineChars="0"/>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Three Core Modules of the Production Line: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537"/>
      </w:tblGrid>
      <w:tr w14:paraId="796CDB66">
        <w:tc>
          <w:tcPr>
            <w:tcW w:w="1985" w:type="dxa"/>
            <w:vAlign w:val="center"/>
          </w:tcPr>
          <w:p w14:paraId="46C704C6">
            <w:p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Module A:</w:t>
            </w:r>
          </w:p>
          <w:p w14:paraId="48C0EB49">
            <w:p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High-Efficiency Crushing Structure</w:t>
            </w:r>
          </w:p>
        </w:tc>
        <w:tc>
          <w:tcPr>
            <w:tcW w:w="6537" w:type="dxa"/>
          </w:tcPr>
          <w:p w14:paraId="75EB52F7">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Utilises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’s four major crushing structures and power systems to ensure high throughput when grinding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corn</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to various fineness levels (e.g. 150 mesh, throughput ≥ 1.5 tonnes/hour).</w:t>
            </w:r>
          </w:p>
          <w:p w14:paraId="509D2CB8">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t xml:space="preserve"> 【Double-roll type】【Hammer mill type】【Tooth-claw type】【Ultra-fine grinding type】</w:t>
            </w:r>
          </w:p>
        </w:tc>
      </w:tr>
      <w:tr w14:paraId="08611655">
        <w:tc>
          <w:tcPr>
            <w:tcW w:w="1985" w:type="dxa"/>
            <w:vAlign w:val="center"/>
          </w:tcPr>
          <w:p w14:paraId="04714FB8">
            <w:p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Module B:</w:t>
            </w:r>
          </w:p>
          <w:p w14:paraId="17AF8482">
            <w:p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Patented Dust-Free Collection System</w:t>
            </w:r>
          </w:p>
        </w:tc>
        <w:tc>
          <w:tcPr>
            <w:tcW w:w="6537" w:type="dxa"/>
          </w:tcPr>
          <w:p w14:paraId="1E0BDAB2">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has designed a range of dust collection systems to meet the dust extraction requirements of various scenarios:</w:t>
            </w:r>
          </w:p>
          <w:p w14:paraId="112BEF73">
            <w:pPr>
              <w:numPr>
                <w:ilvl w:val="0"/>
                <w:numId w:val="3"/>
              </w:num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Negative pressure conveying + High-efficiency cyclone separation + Pulse bag filter</w:t>
            </w:r>
          </w:p>
          <w:p w14:paraId="44E7EA78">
            <w:pPr>
              <w:numPr>
                <w:ilvl w:val="0"/>
                <w:numId w:val="3"/>
              </w:num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Positive pressure conveying + high-efficiency cyclone separation + multi-bag dust collector</w:t>
            </w:r>
          </w:p>
          <w:p w14:paraId="17ACED08">
            <w:pPr>
              <w:numPr>
                <w:ilvl w:val="0"/>
                <w:numId w:val="3"/>
              </w:num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Positive-pressure conveying + high-efficiency cyclone separation + return-air dust collection system</w:t>
            </w:r>
          </w:p>
          <w:p w14:paraId="33680146">
            <w:pPr>
              <w:numPr>
                <w:ilvl w:val="0"/>
                <w:numId w:val="3"/>
              </w:num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Downward Conveyance + Storage Tank (or Mixer) + Multi-Bag Dust Collector</w:t>
            </w:r>
          </w:p>
          <w:p w14:paraId="54668BC3">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Dust collection efficiency ≥99.9%; recovered powder is directly returned to the production line, turning waste into a valuable resource. This ensures a ‘clean and hygienic’ workshop environment, making it easy to pass environmental audits.</w:t>
            </w:r>
          </w:p>
        </w:tc>
      </w:tr>
      <w:tr w14:paraId="48AF66AF">
        <w:tc>
          <w:tcPr>
            <w:tcW w:w="1985" w:type="dxa"/>
            <w:vAlign w:val="center"/>
          </w:tcPr>
          <w:p w14:paraId="2443D2B8">
            <w:p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Module C:</w:t>
            </w:r>
          </w:p>
          <w:p w14:paraId="174F6C69">
            <w:pPr>
              <w:bidi w:val="0"/>
              <w:jc w:val="center"/>
              <w:rPr>
                <w:rStyle w:val="7"/>
                <w:rFonts w:hint="eastAsia" w:ascii="思源黑体 CN Normal" w:hAnsi="思源黑体 CN Normal" w:eastAsia="思源黑体 CN Normal" w:cs="思源黑体 CN Normal"/>
                <w:b/>
                <w:bCs w:val="0"/>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Integrated </w:t>
            </w:r>
            <w:r>
              <w:rPr>
                <w:rStyle w:val="7"/>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t>I</w:t>
            </w: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ntelligent </w:t>
            </w:r>
            <w:r>
              <w:rPr>
                <w:rStyle w:val="7"/>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t>C</w:t>
            </w: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ontrol</w:t>
            </w:r>
          </w:p>
        </w:tc>
        <w:tc>
          <w:tcPr>
            <w:tcW w:w="6537" w:type="dxa"/>
          </w:tcPr>
          <w:p w14:paraId="4EC7CC14">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Can be equipped with a PLC touchscreen control system.</w:t>
            </w:r>
          </w:p>
          <w:p w14:paraId="0A3DF8FE">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Advantages: Enables one-touch start/stop, digital parameter settings, operational status monitoring and fault alerts. Significantly reduces the skill requirements for operators and facilitates data-driven production management.</w:t>
            </w:r>
          </w:p>
        </w:tc>
      </w:tr>
    </w:tbl>
    <w:p w14:paraId="68CB0D61">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0CFFFE19">
      <w:pPr>
        <w:numPr>
          <w:ilvl w:val="0"/>
          <w:numId w:val="2"/>
        </w:numPr>
        <w:bidi w:val="0"/>
        <w:ind w:left="0" w:leftChars="0" w:firstLine="0" w:firstLineChars="0"/>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Project Implementation and Service Support</w:t>
      </w:r>
    </w:p>
    <w:p w14:paraId="7E2965DB">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Project Process: Requirements Analysis → Solution Design → Contract Signing → Manufacturing → Factory Inspection → Logistics &amp; Dispatch → Installation &amp; Commissioning → Operator Training → Acceptance &amp; Handover.</w:t>
      </w:r>
    </w:p>
    <w:p w14:paraId="6A8B9A5E">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Service Commitment:</w:t>
      </w:r>
    </w:p>
    <w:p w14:paraId="389AFF6D">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Pre-sales: Professional engineers confirm requirements or conduct on-site surveys to provide cost-effective solutions.</w:t>
      </w:r>
    </w:p>
    <w:p w14:paraId="53A19B37">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During the Project: Project managers provide full-cycle oversight to ensure delivery deadlines and quality standards are met.</w:t>
      </w:r>
    </w:p>
    <w:p w14:paraId="424A233C">
      <w:pPr>
        <w:bidi w:val="0"/>
        <w:rPr>
          <w:rFonts w:hint="eastAsia" w:ascii="思源黑体 CN Normal" w:hAnsi="思源黑体 CN Normal" w:eastAsia="思源黑体 CN Normal" w:cs="思源黑体 CN Normal"/>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After-sales: 12-month warranty on the entire unit, lifetime technical support, 7x12-hour response time, and a clear solution provided within 48 hours.</w:t>
      </w:r>
    </w:p>
    <w:p w14:paraId="0B170E8E">
      <w:pPr>
        <w:bidi w:val="0"/>
        <w:rPr>
          <w:rStyle w:val="7"/>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3FBE471F">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2A5D9771">
      <w:pPr>
        <w:numPr>
          <w:ilvl w:val="0"/>
          <w:numId w:val="1"/>
        </w:numPr>
        <w:bidi w:val="0"/>
        <w:ind w:left="0" w:leftChars="0" w:firstLine="0" w:firstLine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Choose </w:t>
      </w:r>
      <w:r>
        <w:rPr>
          <w:rStyle w:val="7"/>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Choose Peace of Mind</w:t>
      </w:r>
    </w:p>
    <w:p w14:paraId="1E39E446">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E8F3F05">
        <w:tc>
          <w:tcPr>
            <w:tcW w:w="4261" w:type="dxa"/>
            <w:vAlign w:val="center"/>
          </w:tcPr>
          <w:p w14:paraId="1DB8E9E7">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0950978D">
            <w:pPr>
              <w:keepNext w:val="0"/>
              <w:keepLines w:val="0"/>
              <w:pageBreakBefore w:val="0"/>
              <w:widowControl w:val="0"/>
              <w:kinsoku/>
              <w:wordWrap/>
              <w:overflowPunct/>
              <w:topLinePunct w:val="0"/>
              <w:autoSpaceDE/>
              <w:autoSpaceDN/>
              <w:bidi w:val="0"/>
              <w:adjustRightInd/>
              <w:snapToGrid w:val="0"/>
              <w:jc w:val="center"/>
              <w:textAlignment w:val="auto"/>
              <w:rPr>
                <w:rStyle w:val="7"/>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Comprehensive </w:t>
            </w:r>
            <w:r>
              <w:rPr>
                <w:rStyle w:val="7"/>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t>P</w:t>
            </w: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roduct </w:t>
            </w:r>
            <w:r>
              <w:rPr>
                <w:rStyle w:val="7"/>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t>R</w:t>
            </w: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ange</w:t>
            </w:r>
          </w:p>
          <w:p w14:paraId="1DEE1D90">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We match the appropriate machine models and solutions to different materials and requirements to achieve optimal efficiency</w:t>
            </w:r>
          </w:p>
          <w:p w14:paraId="1895EB30">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c>
          <w:tcPr>
            <w:tcW w:w="4261" w:type="dxa"/>
            <w:vAlign w:val="center"/>
          </w:tcPr>
          <w:p w14:paraId="28EEC729">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37E464E3">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Excellent Value for Money</w:t>
            </w:r>
          </w:p>
          <w:p w14:paraId="64C382B8">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In-house production ensures high efficiency and low overall costs</w:t>
            </w:r>
          </w:p>
          <w:p w14:paraId="605ECE2D">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Better value for money and superior performance</w:t>
            </w:r>
          </w:p>
          <w:p w14:paraId="41ABFA1D">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r>
      <w:tr w14:paraId="5192F239">
        <w:tc>
          <w:tcPr>
            <w:tcW w:w="4261" w:type="dxa"/>
            <w:vAlign w:val="center"/>
          </w:tcPr>
          <w:p w14:paraId="40D967A4">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03875F15">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End-to-End Delivery</w:t>
            </w:r>
          </w:p>
          <w:p w14:paraId="34821DE6">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From design and manufacturing to installation and commissioning,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takes sole responsibility to ensure the system is perfectly matched and operates efficiently</w:t>
            </w:r>
          </w:p>
          <w:p w14:paraId="41273A23">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c>
          <w:tcPr>
            <w:tcW w:w="4261" w:type="dxa"/>
            <w:vAlign w:val="center"/>
          </w:tcPr>
          <w:p w14:paraId="0B9A968E">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7A16BBF8">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Sustainable Upgrades</w:t>
            </w:r>
          </w:p>
          <w:p w14:paraId="3EAB71CC">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Modular design allows for flexible expansion of production capacity or the addition of functional modules as your business grows</w:t>
            </w:r>
          </w:p>
          <w:p w14:paraId="4DB2A1E3">
            <w:pPr>
              <w:keepNext w:val="0"/>
              <w:keepLines w:val="0"/>
              <w:pageBreakBefore w:val="0"/>
              <w:widowControl w:val="0"/>
              <w:kinsoku/>
              <w:wordWrap/>
              <w:overflowPunct/>
              <w:topLinePunct w:val="0"/>
              <w:autoSpaceDE/>
              <w:autoSpaceDN/>
              <w:bidi w:val="0"/>
              <w:adjustRightInd/>
              <w:snapToGrid w:val="0"/>
              <w:jc w:val="center"/>
              <w:textAlignment w:val="auto"/>
              <w:rPr>
                <w:rStyle w:val="7"/>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r>
    </w:tbl>
    <w:p w14:paraId="14086C66">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5D8785D1">
      <w:pPr>
        <w:bidi w:val="0"/>
        <w:rPr>
          <w:rStyle w:val="7"/>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32F79FEA">
      <w:pPr>
        <w:numPr>
          <w:ilvl w:val="0"/>
          <w:numId w:val="1"/>
        </w:numPr>
        <w:bidi w:val="0"/>
        <w:ind w:left="0" w:leftChars="0" w:firstLine="0" w:firstLineChars="0"/>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7"/>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Success Stories</w:t>
      </w:r>
    </w:p>
    <w:p w14:paraId="2FEA5498">
      <w:pPr>
        <w:bidi w:val="0"/>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Case Study 1: New Hope Group</w:t>
      </w:r>
    </w:p>
    <w:p w14:paraId="0AFE12B6">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Requirement: Construction of a new </w:t>
      </w:r>
      <w:r>
        <w:rPr>
          <w:rStyle w:val="7"/>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corn</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flour production line, requiring a dust-free environment, compliance with food export standards, and a fineness of 100 mesh.</w:t>
      </w:r>
    </w:p>
    <w:p w14:paraId="31952799">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Solution: Provision of a fully automated, dust-free production line with an annual capacity of 10,000 tonnes.</w:t>
      </w:r>
    </w:p>
    <w:p w14:paraId="46E1446C">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Results: Dust concentration in the workshop was below 1 mg/m³, product fineness was consistent, and the project successfully facilitated the export of their products to European and American markets.</w:t>
      </w:r>
    </w:p>
    <w:p w14:paraId="4E4BEC0B">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472BDB99">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Case Study 2: Feed Additive Upgrading Project in North China</w:t>
      </w:r>
    </w:p>
    <w:p w14:paraId="3410DC1A">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Requirement: To upgrade standard corn flour into high-value-added micro-powder to enhance product competitiveness.</w:t>
      </w:r>
    </w:p>
    <w:p w14:paraId="5494213E">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Solution: Provision of a dust-free retrofit solution utilising ultra-fine grinding technology.</w:t>
      </w:r>
    </w:p>
    <w:p w14:paraId="1AF4D6D4">
      <w:pPr>
        <w:bidi w:val="0"/>
        <w:jc w:val="cente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pP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Results: Achieved stable production of 120 mesh and above; product selling price increased by 20%; payback period was less than 18 months.</w:t>
      </w:r>
      <w:r>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br w:type="textWrapping"/>
      </w: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w:t>
      </w:r>
      <w:r>
        <w:rPr>
          <w:rStyle w:val="7"/>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M</w:t>
      </w: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ore </w:t>
      </w:r>
      <w:r>
        <w:rPr>
          <w:rStyle w:val="7"/>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C</w:t>
      </w: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ase</w:t>
      </w:r>
      <w:r>
        <w:rPr>
          <w:rStyle w:val="7"/>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s</w:t>
      </w:r>
      <w:r>
        <w:rPr>
          <w:rStyle w:val="7"/>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w:t>
      </w:r>
    </w:p>
    <w:p w14:paraId="5BD9D672">
      <w:pPr>
        <w:bidi w:val="0"/>
        <w:rPr>
          <w:rStyle w:val="7"/>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31CBB247">
      <w:pPr>
        <w:bidi w:val="0"/>
        <w:rPr>
          <w:rStyle w:val="7"/>
          <w:rFonts w:hint="eastAsia" w:ascii="思源黑体 CN Normal" w:hAnsi="思源黑体 CN Normal" w:eastAsia="思源黑体 CN Normal" w:cs="思源黑体 CN Normal"/>
          <w:caps w:val="0"/>
          <w:color w:val="0F1115"/>
          <w:spacing w:val="0"/>
          <w:sz w:val="18"/>
          <w:szCs w:val="18"/>
          <w:shd w:val="clear" w:fill="FFFFFF"/>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思源黑体 CN Normal">
    <w:altName w:val="汉仪中黑KW"/>
    <w:panose1 w:val="020B0400000000000000"/>
    <w:charset w:val="86"/>
    <w:family w:val="auto"/>
    <w:pitch w:val="default"/>
    <w:sig w:usb0="00000000" w:usb1="00000000" w:usb2="00000016" w:usb3="00000000" w:csb0="60060107"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208754"/>
    <w:multiLevelType w:val="singleLevel"/>
    <w:tmpl w:val="C1208754"/>
    <w:lvl w:ilvl="0" w:tentative="0">
      <w:start w:val="1"/>
      <w:numFmt w:val="decimal"/>
      <w:suff w:val="space"/>
      <w:lvlText w:val="%1."/>
      <w:lvlJc w:val="left"/>
    </w:lvl>
  </w:abstractNum>
  <w:abstractNum w:abstractNumId="1">
    <w:nsid w:val="F3AB5D25"/>
    <w:multiLevelType w:val="singleLevel"/>
    <w:tmpl w:val="F3AB5D25"/>
    <w:lvl w:ilvl="0" w:tentative="0">
      <w:start w:val="1"/>
      <w:numFmt w:val="decimal"/>
      <w:suff w:val="nothing"/>
      <w:lvlText w:val="%1-"/>
      <w:lvlJc w:val="left"/>
    </w:lvl>
  </w:abstractNum>
  <w:abstractNum w:abstractNumId="2">
    <w:nsid w:val="6D38C172"/>
    <w:multiLevelType w:val="singleLevel"/>
    <w:tmpl w:val="6D38C172"/>
    <w:lvl w:ilvl="0" w:tentative="0">
      <w:start w:val="1"/>
      <w:numFmt w:val="chineseCounting"/>
      <w:suff w:val="nothing"/>
      <w:lvlText w:val="%1、"/>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C39DA"/>
    <w:rsid w:val="04CD61FB"/>
    <w:rsid w:val="0E802E76"/>
    <w:rsid w:val="0FF02D9D"/>
    <w:rsid w:val="0FFE195E"/>
    <w:rsid w:val="11436CBB"/>
    <w:rsid w:val="12D93FBD"/>
    <w:rsid w:val="20DD111C"/>
    <w:rsid w:val="20F24AAC"/>
    <w:rsid w:val="21246D4B"/>
    <w:rsid w:val="27C44DE4"/>
    <w:rsid w:val="2C601851"/>
    <w:rsid w:val="2EFFB75C"/>
    <w:rsid w:val="3024045C"/>
    <w:rsid w:val="37F6EE68"/>
    <w:rsid w:val="3AFD443D"/>
    <w:rsid w:val="3D962926"/>
    <w:rsid w:val="3FFFA370"/>
    <w:rsid w:val="40E107C7"/>
    <w:rsid w:val="42963613"/>
    <w:rsid w:val="4A974719"/>
    <w:rsid w:val="4EE2490E"/>
    <w:rsid w:val="4FAD422B"/>
    <w:rsid w:val="57F6251B"/>
    <w:rsid w:val="5DBA5079"/>
    <w:rsid w:val="604A2A0B"/>
    <w:rsid w:val="65841133"/>
    <w:rsid w:val="66BF51EF"/>
    <w:rsid w:val="6A5A06B4"/>
    <w:rsid w:val="705D0C6C"/>
    <w:rsid w:val="74582FB2"/>
    <w:rsid w:val="765406AD"/>
    <w:rsid w:val="7FFA3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2753</Words>
  <Characters>2940</Characters>
  <Lines>0</Lines>
  <Paragraphs>0</Paragraphs>
  <TotalTime>12</TotalTime>
  <ScaleCrop>false</ScaleCrop>
  <LinksUpToDate>false</LinksUpToDate>
  <CharactersWithSpaces>2981</CharactersWithSpaces>
  <Application>WPS Office_6.8.0.8846_F1E327BC-269C-435d-A152-05C5408002CA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徐工</dc:creator>
  <cp:keywords>, docId:17420AB648280BFA384DC435F774C895</cp:keywords>
  <cp:lastModifiedBy>fairy.</cp:lastModifiedBy>
  <dcterms:modified xsi:type="dcterms:W3CDTF">2026-03-18T10:29:35Z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2052-6.8.0.8846</vt:lpwstr>
  </property>
  <property fmtid="{D5CDD505-2E9C-101B-9397-08002B2CF9AE}" pid="3" name="KSOTemplateDocerSaveRecord">
    <vt:lpwstr>eyJoZGlkIjoiMzEwNTM5NzYwMDRjMzkwZTVkZjY2ODkwMGIxNGU0OTUiLCJ1c2VySWQiOiIyMjY1MTE0MjgifQ==</vt:lpwstr>
  </property>
  <property fmtid="{D5CDD505-2E9C-101B-9397-08002B2CF9AE}" pid="4" name="ICV">
    <vt:lpwstr>0D0309F69BC048EFB3A38BCECA840AEB_12</vt:lpwstr>
  </property>
</Properties>
</file>