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A03C3" w14:textId="483DE5DB" w:rsidR="002A60D2" w:rsidRPr="002A60D2" w:rsidRDefault="002A60D2" w:rsidP="002A60D2">
      <w:pPr>
        <w:rPr>
          <w:rFonts w:ascii="Times New Roman" w:hAnsi="Times New Roman" w:cs="Times New Roman"/>
          <w:sz w:val="24"/>
          <w:szCs w:val="24"/>
        </w:rPr>
      </w:pPr>
      <w:r w:rsidRPr="002A60D2">
        <w:rPr>
          <w:rFonts w:ascii="Times New Roman" w:hAnsi="Times New Roman" w:cs="Times New Roman"/>
          <w:sz w:val="24"/>
          <w:szCs w:val="24"/>
        </w:rPr>
        <w:t>Модель была построена на основе 35 временных рядов, описывающих состояние российской экономики на горизонте 2008–2024 гг.</w:t>
      </w:r>
    </w:p>
    <w:tbl>
      <w:tblPr>
        <w:tblStyle w:val="a4"/>
        <w:tblW w:w="6658" w:type="dxa"/>
        <w:tblLook w:val="04A0" w:firstRow="1" w:lastRow="0" w:firstColumn="1" w:lastColumn="0" w:noHBand="0" w:noVBand="1"/>
      </w:tblPr>
      <w:tblGrid>
        <w:gridCol w:w="2363"/>
        <w:gridCol w:w="4295"/>
      </w:tblGrid>
      <w:tr w:rsidR="002A60D2" w:rsidRPr="002A60D2" w14:paraId="5CD33224" w14:textId="77777777" w:rsidTr="00992E72">
        <w:trPr>
          <w:trHeight w:val="288"/>
        </w:trPr>
        <w:tc>
          <w:tcPr>
            <w:tcW w:w="1846" w:type="dxa"/>
            <w:noWrap/>
          </w:tcPr>
          <w:p w14:paraId="688F038A" w14:textId="77777777" w:rsidR="002A60D2" w:rsidRPr="002A60D2" w:rsidRDefault="002A60D2" w:rsidP="00992E72">
            <w:pPr>
              <w:rPr>
                <w:rFonts w:ascii="Times New Roman" w:eastAsia="Times New Roman" w:hAnsi="Times New Roman" w:cs="Times New Roman"/>
                <w:b/>
                <w:bCs/>
                <w:color w:val="000000"/>
                <w:sz w:val="24"/>
                <w:szCs w:val="24"/>
                <w:lang w:eastAsia="ru-RU"/>
              </w:rPr>
            </w:pPr>
            <w:r w:rsidRPr="002A60D2">
              <w:rPr>
                <w:rFonts w:ascii="Times New Roman" w:eastAsia="Times New Roman" w:hAnsi="Times New Roman" w:cs="Times New Roman"/>
                <w:b/>
                <w:bCs/>
                <w:color w:val="000000"/>
                <w:sz w:val="24"/>
                <w:szCs w:val="24"/>
                <w:lang w:eastAsia="ru-RU"/>
              </w:rPr>
              <w:t>Показатель</w:t>
            </w:r>
          </w:p>
        </w:tc>
        <w:tc>
          <w:tcPr>
            <w:tcW w:w="4812" w:type="dxa"/>
          </w:tcPr>
          <w:p w14:paraId="5187ABB5" w14:textId="77777777" w:rsidR="002A60D2" w:rsidRPr="002A60D2" w:rsidRDefault="002A60D2" w:rsidP="00992E72">
            <w:pPr>
              <w:rPr>
                <w:rFonts w:ascii="Times New Roman" w:eastAsia="Times New Roman" w:hAnsi="Times New Roman" w:cs="Times New Roman"/>
                <w:b/>
                <w:bCs/>
                <w:color w:val="000000"/>
                <w:sz w:val="24"/>
                <w:szCs w:val="24"/>
                <w:lang w:eastAsia="ru-RU"/>
              </w:rPr>
            </w:pPr>
            <w:r w:rsidRPr="002A60D2">
              <w:rPr>
                <w:rFonts w:ascii="Times New Roman" w:eastAsia="Times New Roman" w:hAnsi="Times New Roman" w:cs="Times New Roman"/>
                <w:b/>
                <w:bCs/>
                <w:color w:val="000000"/>
                <w:sz w:val="24"/>
                <w:szCs w:val="24"/>
                <w:lang w:eastAsia="ru-RU"/>
              </w:rPr>
              <w:t>Описание</w:t>
            </w:r>
          </w:p>
        </w:tc>
      </w:tr>
      <w:tr w:rsidR="002A60D2" w:rsidRPr="002A60D2" w14:paraId="5B724BB6" w14:textId="77777777" w:rsidTr="00992E72">
        <w:trPr>
          <w:trHeight w:val="288"/>
        </w:trPr>
        <w:tc>
          <w:tcPr>
            <w:tcW w:w="1846" w:type="dxa"/>
            <w:noWrap/>
            <w:hideMark/>
          </w:tcPr>
          <w:p w14:paraId="2D3784CB" w14:textId="77777777" w:rsidR="002A60D2" w:rsidRPr="002A60D2" w:rsidRDefault="002A60D2" w:rsidP="00992E72">
            <w:pPr>
              <w:rPr>
                <w:rFonts w:ascii="Times New Roman" w:eastAsia="Times New Roman" w:hAnsi="Times New Roman" w:cs="Times New Roman"/>
                <w:color w:val="000000"/>
                <w:sz w:val="24"/>
                <w:szCs w:val="24"/>
                <w:lang w:eastAsia="ru-RU"/>
              </w:rPr>
            </w:pPr>
            <w:proofErr w:type="spellStart"/>
            <w:r w:rsidRPr="002A60D2">
              <w:rPr>
                <w:rFonts w:ascii="Times New Roman" w:eastAsia="Times New Roman" w:hAnsi="Times New Roman" w:cs="Times New Roman"/>
                <w:color w:val="000000"/>
                <w:sz w:val="24"/>
                <w:szCs w:val="24"/>
                <w:lang w:eastAsia="ru-RU"/>
              </w:rPr>
              <w:t>Wagenom</w:t>
            </w:r>
            <w:proofErr w:type="spellEnd"/>
            <w:r w:rsidRPr="002A60D2">
              <w:rPr>
                <w:rFonts w:ascii="Times New Roman" w:eastAsia="Times New Roman" w:hAnsi="Times New Roman" w:cs="Times New Roman"/>
                <w:color w:val="000000"/>
                <w:sz w:val="24"/>
                <w:szCs w:val="24"/>
                <w:lang w:eastAsia="ru-RU"/>
              </w:rPr>
              <w:t xml:space="preserve"> </w:t>
            </w:r>
          </w:p>
        </w:tc>
        <w:tc>
          <w:tcPr>
            <w:tcW w:w="4812" w:type="dxa"/>
          </w:tcPr>
          <w:p w14:paraId="45EE20EF"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hAnsi="Times New Roman" w:cs="Times New Roman"/>
                <w:color w:val="474747"/>
                <w:sz w:val="24"/>
                <w:szCs w:val="24"/>
                <w:shd w:val="clear" w:color="auto" w:fill="FFFFFF"/>
              </w:rPr>
              <w:t>Среднемесячная номинальная начисленная заработная плата</w:t>
            </w:r>
          </w:p>
        </w:tc>
      </w:tr>
      <w:tr w:rsidR="002A60D2" w:rsidRPr="002A60D2" w14:paraId="1A07E3C3" w14:textId="77777777" w:rsidTr="00992E72">
        <w:trPr>
          <w:trHeight w:val="288"/>
        </w:trPr>
        <w:tc>
          <w:tcPr>
            <w:tcW w:w="1846" w:type="dxa"/>
            <w:noWrap/>
            <w:hideMark/>
          </w:tcPr>
          <w:p w14:paraId="4ACF6B9E"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IMOEX</w:t>
            </w:r>
          </w:p>
        </w:tc>
        <w:tc>
          <w:tcPr>
            <w:tcW w:w="4812" w:type="dxa"/>
          </w:tcPr>
          <w:p w14:paraId="126078D3"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 xml:space="preserve">Индекс </w:t>
            </w:r>
            <w:proofErr w:type="spellStart"/>
            <w:r w:rsidRPr="002A60D2">
              <w:rPr>
                <w:rFonts w:ascii="Times New Roman" w:eastAsia="Times New Roman" w:hAnsi="Times New Roman" w:cs="Times New Roman"/>
                <w:color w:val="000000"/>
                <w:sz w:val="24"/>
                <w:szCs w:val="24"/>
                <w:lang w:eastAsia="ru-RU"/>
              </w:rPr>
              <w:t>МосБиржи</w:t>
            </w:r>
            <w:proofErr w:type="spellEnd"/>
          </w:p>
        </w:tc>
      </w:tr>
      <w:tr w:rsidR="002A60D2" w:rsidRPr="002A60D2" w14:paraId="741AF502" w14:textId="77777777" w:rsidTr="00992E72">
        <w:trPr>
          <w:trHeight w:val="288"/>
        </w:trPr>
        <w:tc>
          <w:tcPr>
            <w:tcW w:w="1846" w:type="dxa"/>
            <w:noWrap/>
            <w:hideMark/>
          </w:tcPr>
          <w:p w14:paraId="3BB970A7"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USD</w:t>
            </w:r>
          </w:p>
        </w:tc>
        <w:tc>
          <w:tcPr>
            <w:tcW w:w="4812" w:type="dxa"/>
          </w:tcPr>
          <w:p w14:paraId="54239514"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Курс доллара США</w:t>
            </w:r>
          </w:p>
        </w:tc>
      </w:tr>
      <w:tr w:rsidR="002A60D2" w:rsidRPr="002A60D2" w14:paraId="361AA815" w14:textId="77777777" w:rsidTr="00992E72">
        <w:trPr>
          <w:trHeight w:val="288"/>
        </w:trPr>
        <w:tc>
          <w:tcPr>
            <w:tcW w:w="1846" w:type="dxa"/>
            <w:noWrap/>
            <w:hideMark/>
          </w:tcPr>
          <w:p w14:paraId="49363846"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EUR</w:t>
            </w:r>
          </w:p>
        </w:tc>
        <w:tc>
          <w:tcPr>
            <w:tcW w:w="4812" w:type="dxa"/>
          </w:tcPr>
          <w:p w14:paraId="4019BAA8"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Курс Евро</w:t>
            </w:r>
          </w:p>
        </w:tc>
      </w:tr>
      <w:tr w:rsidR="002A60D2" w:rsidRPr="002A60D2" w14:paraId="3D71091E" w14:textId="77777777" w:rsidTr="00992E72">
        <w:trPr>
          <w:trHeight w:val="288"/>
        </w:trPr>
        <w:tc>
          <w:tcPr>
            <w:tcW w:w="1846" w:type="dxa"/>
            <w:noWrap/>
            <w:hideMark/>
          </w:tcPr>
          <w:p w14:paraId="37AEFA6E"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CPI</w:t>
            </w:r>
          </w:p>
        </w:tc>
        <w:tc>
          <w:tcPr>
            <w:tcW w:w="4812" w:type="dxa"/>
          </w:tcPr>
          <w:p w14:paraId="4ECA2EC5"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Индекс потребительских цен</w:t>
            </w:r>
          </w:p>
        </w:tc>
      </w:tr>
      <w:tr w:rsidR="002A60D2" w:rsidRPr="002A60D2" w14:paraId="49F08561" w14:textId="77777777" w:rsidTr="00992E72">
        <w:trPr>
          <w:trHeight w:val="288"/>
        </w:trPr>
        <w:tc>
          <w:tcPr>
            <w:tcW w:w="1846" w:type="dxa"/>
            <w:noWrap/>
            <w:hideMark/>
          </w:tcPr>
          <w:p w14:paraId="34779DAA"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IMOEX10</w:t>
            </w:r>
          </w:p>
        </w:tc>
        <w:tc>
          <w:tcPr>
            <w:tcW w:w="4812" w:type="dxa"/>
          </w:tcPr>
          <w:p w14:paraId="6BE84D75"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 xml:space="preserve">Индекс </w:t>
            </w:r>
            <w:proofErr w:type="spellStart"/>
            <w:r w:rsidRPr="002A60D2">
              <w:rPr>
                <w:rFonts w:ascii="Times New Roman" w:eastAsia="Times New Roman" w:hAnsi="Times New Roman" w:cs="Times New Roman"/>
                <w:color w:val="000000"/>
                <w:sz w:val="24"/>
                <w:szCs w:val="24"/>
                <w:lang w:eastAsia="ru-RU"/>
              </w:rPr>
              <w:t>МосБиржи</w:t>
            </w:r>
            <w:proofErr w:type="spellEnd"/>
            <w:r w:rsidRPr="002A60D2">
              <w:rPr>
                <w:rFonts w:ascii="Times New Roman" w:eastAsia="Times New Roman" w:hAnsi="Times New Roman" w:cs="Times New Roman"/>
                <w:color w:val="000000"/>
                <w:sz w:val="24"/>
                <w:szCs w:val="24"/>
                <w:lang w:eastAsia="ru-RU"/>
              </w:rPr>
              <w:t xml:space="preserve"> (10 ликвидных акций)</w:t>
            </w:r>
          </w:p>
        </w:tc>
      </w:tr>
      <w:tr w:rsidR="002A60D2" w:rsidRPr="002A60D2" w14:paraId="32FF8612" w14:textId="77777777" w:rsidTr="00992E72">
        <w:trPr>
          <w:trHeight w:val="288"/>
        </w:trPr>
        <w:tc>
          <w:tcPr>
            <w:tcW w:w="1846" w:type="dxa"/>
            <w:noWrap/>
            <w:hideMark/>
          </w:tcPr>
          <w:p w14:paraId="2B39A817"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GOV1Y</w:t>
            </w:r>
          </w:p>
        </w:tc>
        <w:tc>
          <w:tcPr>
            <w:tcW w:w="4812" w:type="dxa"/>
          </w:tcPr>
          <w:p w14:paraId="5DF249A1"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Доходность к погашению государственных облигаций сроком 1 год</w:t>
            </w:r>
          </w:p>
        </w:tc>
      </w:tr>
      <w:tr w:rsidR="002A60D2" w:rsidRPr="002A60D2" w14:paraId="7BB48A7D" w14:textId="77777777" w:rsidTr="00992E72">
        <w:trPr>
          <w:trHeight w:val="288"/>
        </w:trPr>
        <w:tc>
          <w:tcPr>
            <w:tcW w:w="1846" w:type="dxa"/>
            <w:noWrap/>
            <w:hideMark/>
          </w:tcPr>
          <w:p w14:paraId="0FC73F8D"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GOV10Y</w:t>
            </w:r>
          </w:p>
        </w:tc>
        <w:tc>
          <w:tcPr>
            <w:tcW w:w="4812" w:type="dxa"/>
          </w:tcPr>
          <w:p w14:paraId="69DDC3FC"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Доходность к погашению государственных облигаций сроком 10 лет</w:t>
            </w:r>
          </w:p>
        </w:tc>
      </w:tr>
      <w:tr w:rsidR="002A60D2" w:rsidRPr="002A60D2" w14:paraId="1A2D2539" w14:textId="77777777" w:rsidTr="00992E72">
        <w:trPr>
          <w:trHeight w:val="288"/>
        </w:trPr>
        <w:tc>
          <w:tcPr>
            <w:tcW w:w="1846" w:type="dxa"/>
            <w:noWrap/>
            <w:hideMark/>
          </w:tcPr>
          <w:p w14:paraId="5831C57C"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PRODUCERINDEX</w:t>
            </w:r>
          </w:p>
        </w:tc>
        <w:tc>
          <w:tcPr>
            <w:tcW w:w="4812" w:type="dxa"/>
          </w:tcPr>
          <w:p w14:paraId="08720B6E"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Индекс цен производителей</w:t>
            </w:r>
          </w:p>
        </w:tc>
      </w:tr>
      <w:tr w:rsidR="002A60D2" w:rsidRPr="002A60D2" w14:paraId="15FC1ADA" w14:textId="77777777" w:rsidTr="00992E72">
        <w:trPr>
          <w:trHeight w:val="288"/>
        </w:trPr>
        <w:tc>
          <w:tcPr>
            <w:tcW w:w="1846" w:type="dxa"/>
            <w:noWrap/>
            <w:hideMark/>
          </w:tcPr>
          <w:p w14:paraId="50F9C044"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TRADE</w:t>
            </w:r>
          </w:p>
        </w:tc>
        <w:tc>
          <w:tcPr>
            <w:tcW w:w="4812" w:type="dxa"/>
          </w:tcPr>
          <w:p w14:paraId="1851D243"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Розничная торговля в годовом выражении</w:t>
            </w:r>
          </w:p>
        </w:tc>
      </w:tr>
      <w:tr w:rsidR="002A60D2" w:rsidRPr="002A60D2" w14:paraId="2D2F3E30" w14:textId="77777777" w:rsidTr="00992E72">
        <w:trPr>
          <w:trHeight w:val="288"/>
        </w:trPr>
        <w:tc>
          <w:tcPr>
            <w:tcW w:w="1846" w:type="dxa"/>
            <w:noWrap/>
            <w:hideMark/>
          </w:tcPr>
          <w:p w14:paraId="039ECDC1"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IMPORT</w:t>
            </w:r>
          </w:p>
        </w:tc>
        <w:tc>
          <w:tcPr>
            <w:tcW w:w="4812" w:type="dxa"/>
          </w:tcPr>
          <w:p w14:paraId="7E480D32"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Импорт (по методологии платежного баланса)</w:t>
            </w:r>
          </w:p>
        </w:tc>
      </w:tr>
      <w:tr w:rsidR="002A60D2" w:rsidRPr="002A60D2" w14:paraId="2E8216AC" w14:textId="77777777" w:rsidTr="00992E72">
        <w:trPr>
          <w:trHeight w:val="288"/>
        </w:trPr>
        <w:tc>
          <w:tcPr>
            <w:tcW w:w="1846" w:type="dxa"/>
            <w:noWrap/>
            <w:hideMark/>
          </w:tcPr>
          <w:p w14:paraId="08717735"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OILPROD</w:t>
            </w:r>
          </w:p>
        </w:tc>
        <w:tc>
          <w:tcPr>
            <w:tcW w:w="4812" w:type="dxa"/>
          </w:tcPr>
          <w:p w14:paraId="03F6CF79"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Добыча нефти</w:t>
            </w:r>
          </w:p>
        </w:tc>
      </w:tr>
      <w:tr w:rsidR="002A60D2" w:rsidRPr="002A60D2" w14:paraId="6F6EA44B" w14:textId="77777777" w:rsidTr="00992E72">
        <w:trPr>
          <w:trHeight w:val="288"/>
        </w:trPr>
        <w:tc>
          <w:tcPr>
            <w:tcW w:w="1846" w:type="dxa"/>
            <w:noWrap/>
            <w:hideMark/>
          </w:tcPr>
          <w:p w14:paraId="4FAC836C"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М2</w:t>
            </w:r>
          </w:p>
        </w:tc>
        <w:tc>
          <w:tcPr>
            <w:tcW w:w="4812" w:type="dxa"/>
          </w:tcPr>
          <w:p w14:paraId="283AB641"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Денежный агрегат М2</w:t>
            </w:r>
          </w:p>
        </w:tc>
      </w:tr>
      <w:tr w:rsidR="002A60D2" w:rsidRPr="002A60D2" w14:paraId="0C74884F" w14:textId="77777777" w:rsidTr="00992E72">
        <w:trPr>
          <w:trHeight w:val="288"/>
        </w:trPr>
        <w:tc>
          <w:tcPr>
            <w:tcW w:w="1846" w:type="dxa"/>
            <w:noWrap/>
            <w:hideMark/>
          </w:tcPr>
          <w:p w14:paraId="02A1B26F"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M0</w:t>
            </w:r>
          </w:p>
        </w:tc>
        <w:tc>
          <w:tcPr>
            <w:tcW w:w="4812" w:type="dxa"/>
          </w:tcPr>
          <w:p w14:paraId="1046F011"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Денежный агрегат М0</w:t>
            </w:r>
          </w:p>
        </w:tc>
      </w:tr>
      <w:tr w:rsidR="002A60D2" w:rsidRPr="002A60D2" w14:paraId="61D6F114" w14:textId="77777777" w:rsidTr="00992E72">
        <w:trPr>
          <w:trHeight w:val="288"/>
        </w:trPr>
        <w:tc>
          <w:tcPr>
            <w:tcW w:w="1846" w:type="dxa"/>
            <w:noWrap/>
            <w:hideMark/>
          </w:tcPr>
          <w:p w14:paraId="6D9DF7CB"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UNEMP</w:t>
            </w:r>
          </w:p>
        </w:tc>
        <w:tc>
          <w:tcPr>
            <w:tcW w:w="4812" w:type="dxa"/>
          </w:tcPr>
          <w:p w14:paraId="60381052"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Уровень безработицы</w:t>
            </w:r>
          </w:p>
        </w:tc>
      </w:tr>
      <w:tr w:rsidR="002A60D2" w:rsidRPr="002A60D2" w14:paraId="17461EDA" w14:textId="77777777" w:rsidTr="00992E72">
        <w:trPr>
          <w:trHeight w:val="288"/>
        </w:trPr>
        <w:tc>
          <w:tcPr>
            <w:tcW w:w="1846" w:type="dxa"/>
            <w:noWrap/>
            <w:hideMark/>
          </w:tcPr>
          <w:p w14:paraId="0DEB7D90"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CONSTRUCTION</w:t>
            </w:r>
          </w:p>
        </w:tc>
        <w:tc>
          <w:tcPr>
            <w:tcW w:w="4812" w:type="dxa"/>
          </w:tcPr>
          <w:p w14:paraId="1E3CA301"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Объём строительства в годовом выражении</w:t>
            </w:r>
          </w:p>
        </w:tc>
      </w:tr>
      <w:tr w:rsidR="002A60D2" w:rsidRPr="002A60D2" w14:paraId="65A71DB7" w14:textId="77777777" w:rsidTr="00992E72">
        <w:trPr>
          <w:trHeight w:val="288"/>
        </w:trPr>
        <w:tc>
          <w:tcPr>
            <w:tcW w:w="1846" w:type="dxa"/>
            <w:noWrap/>
            <w:hideMark/>
          </w:tcPr>
          <w:p w14:paraId="781A6197"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CBRBALANCE</w:t>
            </w:r>
          </w:p>
        </w:tc>
        <w:tc>
          <w:tcPr>
            <w:tcW w:w="4812" w:type="dxa"/>
          </w:tcPr>
          <w:p w14:paraId="271EDA3D"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hAnsi="Times New Roman" w:cs="Times New Roman"/>
                <w:color w:val="000000"/>
                <w:sz w:val="24"/>
                <w:szCs w:val="24"/>
                <w:shd w:val="clear" w:color="auto" w:fill="FFFFFF"/>
              </w:rPr>
              <w:t>Сумма активов (пассивов) центрального банка в текущих ценах, без исключения сезонного фактора. </w:t>
            </w:r>
          </w:p>
        </w:tc>
      </w:tr>
      <w:tr w:rsidR="002A60D2" w:rsidRPr="002A60D2" w14:paraId="5B34BA20" w14:textId="77777777" w:rsidTr="00992E72">
        <w:trPr>
          <w:trHeight w:val="288"/>
        </w:trPr>
        <w:tc>
          <w:tcPr>
            <w:tcW w:w="1846" w:type="dxa"/>
            <w:noWrap/>
            <w:hideMark/>
          </w:tcPr>
          <w:p w14:paraId="572BE13A" w14:textId="77777777" w:rsidR="002A60D2" w:rsidRPr="002A60D2" w:rsidRDefault="002A60D2" w:rsidP="00992E72">
            <w:pPr>
              <w:rPr>
                <w:rFonts w:ascii="Times New Roman" w:eastAsia="Times New Roman" w:hAnsi="Times New Roman" w:cs="Times New Roman"/>
                <w:sz w:val="24"/>
                <w:szCs w:val="24"/>
                <w:lang w:eastAsia="ru-RU"/>
              </w:rPr>
            </w:pPr>
            <w:r w:rsidRPr="002A60D2">
              <w:rPr>
                <w:rFonts w:ascii="Times New Roman" w:eastAsia="Times New Roman" w:hAnsi="Times New Roman" w:cs="Times New Roman"/>
                <w:sz w:val="24"/>
                <w:szCs w:val="24"/>
                <w:lang w:eastAsia="ru-RU"/>
              </w:rPr>
              <w:t>INFL</w:t>
            </w:r>
          </w:p>
        </w:tc>
        <w:tc>
          <w:tcPr>
            <w:tcW w:w="4812" w:type="dxa"/>
          </w:tcPr>
          <w:p w14:paraId="496C4F8D" w14:textId="77777777" w:rsidR="002A60D2" w:rsidRPr="002A60D2" w:rsidRDefault="002A60D2" w:rsidP="00992E72">
            <w:pPr>
              <w:rPr>
                <w:rFonts w:ascii="Times New Roman" w:eastAsia="Times New Roman" w:hAnsi="Times New Roman" w:cs="Times New Roman"/>
                <w:sz w:val="24"/>
                <w:szCs w:val="24"/>
                <w:lang w:eastAsia="ru-RU"/>
              </w:rPr>
            </w:pPr>
            <w:r w:rsidRPr="002A60D2">
              <w:rPr>
                <w:rFonts w:ascii="Times New Roman" w:eastAsia="Times New Roman" w:hAnsi="Times New Roman" w:cs="Times New Roman"/>
                <w:sz w:val="24"/>
                <w:szCs w:val="24"/>
                <w:lang w:eastAsia="ru-RU"/>
              </w:rPr>
              <w:t>Уровень инфляции в годовом выражении</w:t>
            </w:r>
          </w:p>
        </w:tc>
      </w:tr>
      <w:tr w:rsidR="002A60D2" w:rsidRPr="002A60D2" w14:paraId="105F9290" w14:textId="77777777" w:rsidTr="00992E72">
        <w:trPr>
          <w:trHeight w:val="288"/>
        </w:trPr>
        <w:tc>
          <w:tcPr>
            <w:tcW w:w="1846" w:type="dxa"/>
            <w:noWrap/>
            <w:hideMark/>
          </w:tcPr>
          <w:p w14:paraId="10D538AB" w14:textId="77777777" w:rsidR="002A60D2" w:rsidRPr="002A60D2" w:rsidRDefault="002A60D2" w:rsidP="00992E72">
            <w:pPr>
              <w:rPr>
                <w:rFonts w:ascii="Times New Roman" w:eastAsia="Times New Roman" w:hAnsi="Times New Roman" w:cs="Times New Roman"/>
                <w:sz w:val="24"/>
                <w:szCs w:val="24"/>
                <w:lang w:eastAsia="ru-RU"/>
              </w:rPr>
            </w:pPr>
            <w:r w:rsidRPr="002A60D2">
              <w:rPr>
                <w:rFonts w:ascii="Times New Roman" w:eastAsia="Times New Roman" w:hAnsi="Times New Roman" w:cs="Times New Roman"/>
                <w:sz w:val="24"/>
                <w:szCs w:val="24"/>
                <w:lang w:eastAsia="ru-RU"/>
              </w:rPr>
              <w:t>EXPORT</w:t>
            </w:r>
          </w:p>
        </w:tc>
        <w:tc>
          <w:tcPr>
            <w:tcW w:w="4812" w:type="dxa"/>
          </w:tcPr>
          <w:p w14:paraId="5EEB9FD5" w14:textId="77777777" w:rsidR="002A60D2" w:rsidRPr="002A60D2" w:rsidRDefault="002A60D2" w:rsidP="00992E72">
            <w:pPr>
              <w:rPr>
                <w:rFonts w:ascii="Times New Roman" w:eastAsia="Times New Roman" w:hAnsi="Times New Roman" w:cs="Times New Roman"/>
                <w:sz w:val="24"/>
                <w:szCs w:val="24"/>
                <w:lang w:eastAsia="ru-RU"/>
              </w:rPr>
            </w:pPr>
            <w:r w:rsidRPr="002A60D2">
              <w:rPr>
                <w:rFonts w:ascii="Times New Roman" w:eastAsia="Times New Roman" w:hAnsi="Times New Roman" w:cs="Times New Roman"/>
                <w:sz w:val="24"/>
                <w:szCs w:val="24"/>
                <w:lang w:eastAsia="ru-RU"/>
              </w:rPr>
              <w:t>Экспорт (по методологии платежного баланса)</w:t>
            </w:r>
          </w:p>
        </w:tc>
      </w:tr>
      <w:tr w:rsidR="002A60D2" w:rsidRPr="002A60D2" w14:paraId="77C1E0AC" w14:textId="77777777" w:rsidTr="00992E72">
        <w:trPr>
          <w:trHeight w:val="288"/>
        </w:trPr>
        <w:tc>
          <w:tcPr>
            <w:tcW w:w="1846" w:type="dxa"/>
            <w:noWrap/>
            <w:hideMark/>
          </w:tcPr>
          <w:p w14:paraId="3D864C2B"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DEPOSIT</w:t>
            </w:r>
          </w:p>
        </w:tc>
        <w:tc>
          <w:tcPr>
            <w:tcW w:w="4812" w:type="dxa"/>
          </w:tcPr>
          <w:p w14:paraId="6424EDC1"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Депозитная ставка по вкладам</w:t>
            </w:r>
          </w:p>
        </w:tc>
      </w:tr>
      <w:tr w:rsidR="002A60D2" w:rsidRPr="002A60D2" w14:paraId="221F4AE7" w14:textId="77777777" w:rsidTr="00992E72">
        <w:trPr>
          <w:trHeight w:val="288"/>
        </w:trPr>
        <w:tc>
          <w:tcPr>
            <w:tcW w:w="1846" w:type="dxa"/>
            <w:noWrap/>
            <w:hideMark/>
          </w:tcPr>
          <w:p w14:paraId="63D52556"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GOSDEBT</w:t>
            </w:r>
          </w:p>
        </w:tc>
        <w:tc>
          <w:tcPr>
            <w:tcW w:w="4812" w:type="dxa"/>
          </w:tcPr>
          <w:p w14:paraId="03064204"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Внутренний государственный долг</w:t>
            </w:r>
          </w:p>
        </w:tc>
      </w:tr>
      <w:tr w:rsidR="002A60D2" w:rsidRPr="002A60D2" w14:paraId="409CA14B" w14:textId="77777777" w:rsidTr="00992E72">
        <w:trPr>
          <w:trHeight w:val="288"/>
        </w:trPr>
        <w:tc>
          <w:tcPr>
            <w:tcW w:w="1846" w:type="dxa"/>
            <w:noWrap/>
            <w:hideMark/>
          </w:tcPr>
          <w:p w14:paraId="25894348"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INDEXRTS</w:t>
            </w:r>
          </w:p>
        </w:tc>
        <w:tc>
          <w:tcPr>
            <w:tcW w:w="4812" w:type="dxa"/>
          </w:tcPr>
          <w:p w14:paraId="1DE6F6F4"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Индекс РТС</w:t>
            </w:r>
          </w:p>
        </w:tc>
      </w:tr>
      <w:tr w:rsidR="002A60D2" w:rsidRPr="002A60D2" w14:paraId="5A5663F4" w14:textId="77777777" w:rsidTr="00992E72">
        <w:trPr>
          <w:trHeight w:val="288"/>
        </w:trPr>
        <w:tc>
          <w:tcPr>
            <w:tcW w:w="1846" w:type="dxa"/>
            <w:noWrap/>
            <w:hideMark/>
          </w:tcPr>
          <w:p w14:paraId="53E48BFE"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OILINDEX</w:t>
            </w:r>
          </w:p>
        </w:tc>
        <w:tc>
          <w:tcPr>
            <w:tcW w:w="4812" w:type="dxa"/>
          </w:tcPr>
          <w:p w14:paraId="01DB6FA3"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Индекс нефти и газа (Мосбиржа отраслевая группа)</w:t>
            </w:r>
          </w:p>
        </w:tc>
      </w:tr>
      <w:tr w:rsidR="002A60D2" w:rsidRPr="002A60D2" w14:paraId="19FB73C7" w14:textId="77777777" w:rsidTr="00992E72">
        <w:trPr>
          <w:trHeight w:val="288"/>
        </w:trPr>
        <w:tc>
          <w:tcPr>
            <w:tcW w:w="1846" w:type="dxa"/>
            <w:noWrap/>
            <w:hideMark/>
          </w:tcPr>
          <w:p w14:paraId="3F457A22"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ELECTROINDEX</w:t>
            </w:r>
          </w:p>
        </w:tc>
        <w:tc>
          <w:tcPr>
            <w:tcW w:w="4812" w:type="dxa"/>
          </w:tcPr>
          <w:p w14:paraId="676B49CF"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Индекс электроэнергетики (Мосбиржа отраслевая группа)</w:t>
            </w:r>
          </w:p>
        </w:tc>
      </w:tr>
      <w:tr w:rsidR="002A60D2" w:rsidRPr="002A60D2" w14:paraId="5F15CA60" w14:textId="77777777" w:rsidTr="00992E72">
        <w:trPr>
          <w:trHeight w:val="288"/>
        </w:trPr>
        <w:tc>
          <w:tcPr>
            <w:tcW w:w="1846" w:type="dxa"/>
            <w:noWrap/>
            <w:hideMark/>
          </w:tcPr>
          <w:p w14:paraId="5E954A25"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FINANCEINDEX</w:t>
            </w:r>
          </w:p>
        </w:tc>
        <w:tc>
          <w:tcPr>
            <w:tcW w:w="4812" w:type="dxa"/>
          </w:tcPr>
          <w:p w14:paraId="204A57C4"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Индекс компаний финансового сектора (Мосбиржа отраслевая группа)</w:t>
            </w:r>
          </w:p>
        </w:tc>
      </w:tr>
      <w:tr w:rsidR="002A60D2" w:rsidRPr="002A60D2" w14:paraId="5EDF8DA8" w14:textId="77777777" w:rsidTr="00992E72">
        <w:trPr>
          <w:trHeight w:val="288"/>
        </w:trPr>
        <w:tc>
          <w:tcPr>
            <w:tcW w:w="1846" w:type="dxa"/>
            <w:noWrap/>
            <w:hideMark/>
          </w:tcPr>
          <w:p w14:paraId="6201AC59"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POTREBINDEX</w:t>
            </w:r>
          </w:p>
        </w:tc>
        <w:tc>
          <w:tcPr>
            <w:tcW w:w="4812" w:type="dxa"/>
          </w:tcPr>
          <w:p w14:paraId="753DCC9D"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Индекс компаний потребительского сектора (Мосбиржа отраслевая группа)</w:t>
            </w:r>
          </w:p>
        </w:tc>
      </w:tr>
      <w:tr w:rsidR="002A60D2" w:rsidRPr="002A60D2" w14:paraId="07C6434A" w14:textId="77777777" w:rsidTr="00992E72">
        <w:trPr>
          <w:trHeight w:val="288"/>
        </w:trPr>
        <w:tc>
          <w:tcPr>
            <w:tcW w:w="1846" w:type="dxa"/>
            <w:noWrap/>
            <w:hideMark/>
          </w:tcPr>
          <w:p w14:paraId="414A5227"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METALINDEX</w:t>
            </w:r>
          </w:p>
        </w:tc>
        <w:tc>
          <w:tcPr>
            <w:tcW w:w="4812" w:type="dxa"/>
          </w:tcPr>
          <w:p w14:paraId="5B3E8020"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Индекс металлов и добычи (Мосбиржа отраслевая группа)</w:t>
            </w:r>
          </w:p>
        </w:tc>
      </w:tr>
      <w:tr w:rsidR="002A60D2" w:rsidRPr="002A60D2" w14:paraId="600A9FA0" w14:textId="77777777" w:rsidTr="00992E72">
        <w:trPr>
          <w:trHeight w:val="288"/>
        </w:trPr>
        <w:tc>
          <w:tcPr>
            <w:tcW w:w="1846" w:type="dxa"/>
            <w:noWrap/>
            <w:hideMark/>
          </w:tcPr>
          <w:p w14:paraId="5C10246E"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lastRenderedPageBreak/>
              <w:t>TELEKOMINDEX</w:t>
            </w:r>
          </w:p>
        </w:tc>
        <w:tc>
          <w:tcPr>
            <w:tcW w:w="4812" w:type="dxa"/>
          </w:tcPr>
          <w:p w14:paraId="725272CA"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Индекс телекоммуникационных компаний (Мосбиржа отраслевая группа)</w:t>
            </w:r>
          </w:p>
        </w:tc>
      </w:tr>
      <w:tr w:rsidR="002A60D2" w:rsidRPr="002A60D2" w14:paraId="6E3FF21F" w14:textId="77777777" w:rsidTr="00992E72">
        <w:trPr>
          <w:trHeight w:val="288"/>
        </w:trPr>
        <w:tc>
          <w:tcPr>
            <w:tcW w:w="1846" w:type="dxa"/>
            <w:noWrap/>
            <w:hideMark/>
          </w:tcPr>
          <w:p w14:paraId="129A9ADD"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PENSIONINDEX</w:t>
            </w:r>
          </w:p>
        </w:tc>
        <w:tc>
          <w:tcPr>
            <w:tcW w:w="4812" w:type="dxa"/>
          </w:tcPr>
          <w:p w14:paraId="5033CCAD"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Индексы активов пенсионных накоплений</w:t>
            </w:r>
          </w:p>
        </w:tc>
      </w:tr>
      <w:tr w:rsidR="002A60D2" w:rsidRPr="002A60D2" w14:paraId="24FEB2CF" w14:textId="77777777" w:rsidTr="00992E72">
        <w:trPr>
          <w:trHeight w:val="288"/>
        </w:trPr>
        <w:tc>
          <w:tcPr>
            <w:tcW w:w="1846" w:type="dxa"/>
            <w:noWrap/>
            <w:hideMark/>
          </w:tcPr>
          <w:p w14:paraId="263870F8"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TRANSPORTINDEX</w:t>
            </w:r>
          </w:p>
        </w:tc>
        <w:tc>
          <w:tcPr>
            <w:tcW w:w="4812" w:type="dxa"/>
          </w:tcPr>
          <w:p w14:paraId="5E52AE89"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Индекс транспорта (Мосбиржа отраслевая группа)</w:t>
            </w:r>
          </w:p>
        </w:tc>
      </w:tr>
      <w:tr w:rsidR="002A60D2" w:rsidRPr="002A60D2" w14:paraId="6861CB40" w14:textId="77777777" w:rsidTr="00992E72">
        <w:trPr>
          <w:trHeight w:val="288"/>
        </w:trPr>
        <w:tc>
          <w:tcPr>
            <w:tcW w:w="1846" w:type="dxa"/>
            <w:noWrap/>
            <w:hideMark/>
          </w:tcPr>
          <w:p w14:paraId="5A1E7E66"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CHEMINDEX</w:t>
            </w:r>
          </w:p>
        </w:tc>
        <w:tc>
          <w:tcPr>
            <w:tcW w:w="4812" w:type="dxa"/>
          </w:tcPr>
          <w:p w14:paraId="5EE3E8AB"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Индекс химии и нефтехимии (Мосбиржа отраслевая группа)</w:t>
            </w:r>
          </w:p>
        </w:tc>
      </w:tr>
      <w:tr w:rsidR="002A60D2" w:rsidRPr="002A60D2" w14:paraId="3E570E8C" w14:textId="77777777" w:rsidTr="00992E72">
        <w:trPr>
          <w:trHeight w:val="288"/>
        </w:trPr>
        <w:tc>
          <w:tcPr>
            <w:tcW w:w="1846" w:type="dxa"/>
            <w:noWrap/>
            <w:hideMark/>
          </w:tcPr>
          <w:p w14:paraId="0ABF3C02"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M1</w:t>
            </w:r>
          </w:p>
        </w:tc>
        <w:tc>
          <w:tcPr>
            <w:tcW w:w="4812" w:type="dxa"/>
          </w:tcPr>
          <w:p w14:paraId="656DBF76"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Денежный агрегат М1</w:t>
            </w:r>
          </w:p>
        </w:tc>
      </w:tr>
      <w:tr w:rsidR="002A60D2" w:rsidRPr="002A60D2" w14:paraId="35D1EC6C" w14:textId="77777777" w:rsidTr="00992E72">
        <w:trPr>
          <w:trHeight w:val="288"/>
        </w:trPr>
        <w:tc>
          <w:tcPr>
            <w:tcW w:w="1846" w:type="dxa"/>
            <w:noWrap/>
            <w:hideMark/>
          </w:tcPr>
          <w:p w14:paraId="2CD5F44A"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GOV5Y</w:t>
            </w:r>
          </w:p>
        </w:tc>
        <w:tc>
          <w:tcPr>
            <w:tcW w:w="4812" w:type="dxa"/>
          </w:tcPr>
          <w:p w14:paraId="27099626"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Доходность к погашению государственных облигаций сроком 5 лет</w:t>
            </w:r>
          </w:p>
        </w:tc>
      </w:tr>
      <w:tr w:rsidR="002A60D2" w:rsidRPr="002A60D2" w14:paraId="238D24BF" w14:textId="77777777" w:rsidTr="00992E72">
        <w:trPr>
          <w:trHeight w:val="288"/>
        </w:trPr>
        <w:tc>
          <w:tcPr>
            <w:tcW w:w="1846" w:type="dxa"/>
            <w:noWrap/>
            <w:hideMark/>
          </w:tcPr>
          <w:p w14:paraId="5167C30D"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GOV15Y</w:t>
            </w:r>
          </w:p>
        </w:tc>
        <w:tc>
          <w:tcPr>
            <w:tcW w:w="4812" w:type="dxa"/>
          </w:tcPr>
          <w:p w14:paraId="14B29F12" w14:textId="77777777" w:rsidR="002A60D2" w:rsidRPr="002A60D2" w:rsidRDefault="002A60D2" w:rsidP="00992E72">
            <w:pPr>
              <w:rPr>
                <w:rFonts w:ascii="Times New Roman" w:eastAsia="Times New Roman" w:hAnsi="Times New Roman" w:cs="Times New Roman"/>
                <w:color w:val="000000"/>
                <w:sz w:val="24"/>
                <w:szCs w:val="24"/>
                <w:lang w:eastAsia="ru-RU"/>
              </w:rPr>
            </w:pPr>
            <w:r w:rsidRPr="002A60D2">
              <w:rPr>
                <w:rFonts w:ascii="Times New Roman" w:eastAsia="Times New Roman" w:hAnsi="Times New Roman" w:cs="Times New Roman"/>
                <w:color w:val="000000"/>
                <w:sz w:val="24"/>
                <w:szCs w:val="24"/>
                <w:lang w:eastAsia="ru-RU"/>
              </w:rPr>
              <w:t>Доходность к погашению государственных облигаций сроком 15 лет</w:t>
            </w:r>
          </w:p>
        </w:tc>
      </w:tr>
    </w:tbl>
    <w:p w14:paraId="78C7777E" w14:textId="77777777" w:rsidR="002A60D2" w:rsidRPr="002A60D2" w:rsidRDefault="002A60D2" w:rsidP="002A60D2">
      <w:pPr>
        <w:rPr>
          <w:rFonts w:ascii="Times New Roman" w:hAnsi="Times New Roman" w:cs="Times New Roman"/>
          <w:sz w:val="24"/>
          <w:szCs w:val="24"/>
        </w:rPr>
      </w:pPr>
      <w:r w:rsidRPr="002A60D2">
        <w:rPr>
          <w:rFonts w:ascii="Times New Roman" w:hAnsi="Times New Roman" w:cs="Times New Roman"/>
          <w:sz w:val="24"/>
          <w:szCs w:val="24"/>
        </w:rPr>
        <w:t xml:space="preserve"> </w:t>
      </w:r>
    </w:p>
    <w:p w14:paraId="17402140" w14:textId="77777777" w:rsidR="002A60D2" w:rsidRPr="002A60D2" w:rsidRDefault="002A60D2" w:rsidP="002A60D2">
      <w:pPr>
        <w:rPr>
          <w:rFonts w:ascii="Times New Roman" w:hAnsi="Times New Roman" w:cs="Times New Roman"/>
          <w:sz w:val="24"/>
          <w:szCs w:val="24"/>
        </w:rPr>
      </w:pPr>
      <w:r w:rsidRPr="002A60D2">
        <w:rPr>
          <w:rFonts w:ascii="Times New Roman" w:hAnsi="Times New Roman" w:cs="Times New Roman"/>
          <w:sz w:val="24"/>
          <w:szCs w:val="24"/>
        </w:rPr>
        <w:t>Итого, в рамках текущей работы охвачены были следующие группы показателей:</w:t>
      </w:r>
    </w:p>
    <w:p w14:paraId="12484D20" w14:textId="77777777" w:rsidR="002A60D2" w:rsidRPr="002A60D2" w:rsidRDefault="002A60D2" w:rsidP="002A60D2">
      <w:pPr>
        <w:numPr>
          <w:ilvl w:val="0"/>
          <w:numId w:val="4"/>
        </w:numPr>
        <w:spacing w:after="200" w:line="276" w:lineRule="auto"/>
        <w:jc w:val="both"/>
        <w:rPr>
          <w:rFonts w:ascii="Times New Roman" w:hAnsi="Times New Roman" w:cs="Times New Roman"/>
          <w:sz w:val="24"/>
          <w:szCs w:val="24"/>
        </w:rPr>
      </w:pPr>
      <w:r w:rsidRPr="002A60D2">
        <w:rPr>
          <w:rFonts w:ascii="Times New Roman" w:hAnsi="Times New Roman" w:cs="Times New Roman"/>
          <w:sz w:val="24"/>
          <w:szCs w:val="24"/>
        </w:rPr>
        <w:t>Финансовые и фондовые индикаторы</w:t>
      </w:r>
    </w:p>
    <w:p w14:paraId="7AC372ED" w14:textId="77777777" w:rsidR="002A60D2" w:rsidRPr="002A60D2" w:rsidRDefault="002A60D2" w:rsidP="002A60D2">
      <w:pPr>
        <w:numPr>
          <w:ilvl w:val="0"/>
          <w:numId w:val="4"/>
        </w:numPr>
        <w:spacing w:after="200" w:line="276" w:lineRule="auto"/>
        <w:jc w:val="both"/>
        <w:rPr>
          <w:rFonts w:ascii="Times New Roman" w:hAnsi="Times New Roman" w:cs="Times New Roman"/>
          <w:sz w:val="24"/>
          <w:szCs w:val="24"/>
        </w:rPr>
      </w:pPr>
      <w:r w:rsidRPr="002A60D2">
        <w:rPr>
          <w:rFonts w:ascii="Times New Roman" w:hAnsi="Times New Roman" w:cs="Times New Roman"/>
          <w:sz w:val="24"/>
          <w:szCs w:val="24"/>
        </w:rPr>
        <w:t>Валютные и внешнеторговые показатели</w:t>
      </w:r>
    </w:p>
    <w:p w14:paraId="371CF80B" w14:textId="77777777" w:rsidR="002A60D2" w:rsidRPr="002A60D2" w:rsidRDefault="002A60D2" w:rsidP="002A60D2">
      <w:pPr>
        <w:numPr>
          <w:ilvl w:val="0"/>
          <w:numId w:val="4"/>
        </w:numPr>
        <w:spacing w:after="200" w:line="276" w:lineRule="auto"/>
        <w:jc w:val="both"/>
        <w:rPr>
          <w:rFonts w:ascii="Times New Roman" w:hAnsi="Times New Roman" w:cs="Times New Roman"/>
          <w:sz w:val="24"/>
          <w:szCs w:val="24"/>
        </w:rPr>
      </w:pPr>
      <w:r w:rsidRPr="002A60D2">
        <w:rPr>
          <w:rFonts w:ascii="Times New Roman" w:hAnsi="Times New Roman" w:cs="Times New Roman"/>
          <w:sz w:val="24"/>
          <w:szCs w:val="24"/>
        </w:rPr>
        <w:t>Денежные агрегаты и банковские показатели</w:t>
      </w:r>
    </w:p>
    <w:p w14:paraId="6D6480E8" w14:textId="77777777" w:rsidR="002A60D2" w:rsidRPr="002A60D2" w:rsidRDefault="002A60D2" w:rsidP="002A60D2">
      <w:pPr>
        <w:numPr>
          <w:ilvl w:val="0"/>
          <w:numId w:val="4"/>
        </w:numPr>
        <w:spacing w:after="200" w:line="276" w:lineRule="auto"/>
        <w:jc w:val="both"/>
        <w:rPr>
          <w:rFonts w:ascii="Times New Roman" w:hAnsi="Times New Roman" w:cs="Times New Roman"/>
          <w:sz w:val="24"/>
          <w:szCs w:val="24"/>
        </w:rPr>
      </w:pPr>
      <w:r w:rsidRPr="002A60D2">
        <w:rPr>
          <w:rFonts w:ascii="Times New Roman" w:hAnsi="Times New Roman" w:cs="Times New Roman"/>
          <w:sz w:val="24"/>
          <w:szCs w:val="24"/>
        </w:rPr>
        <w:t>Доходности облигаций</w:t>
      </w:r>
    </w:p>
    <w:p w14:paraId="43B225FD" w14:textId="77777777" w:rsidR="002A60D2" w:rsidRPr="002A60D2" w:rsidRDefault="002A60D2" w:rsidP="002A60D2">
      <w:pPr>
        <w:numPr>
          <w:ilvl w:val="0"/>
          <w:numId w:val="4"/>
        </w:numPr>
        <w:spacing w:after="200" w:line="276" w:lineRule="auto"/>
        <w:jc w:val="both"/>
        <w:rPr>
          <w:rFonts w:ascii="Times New Roman" w:hAnsi="Times New Roman" w:cs="Times New Roman"/>
          <w:sz w:val="24"/>
          <w:szCs w:val="24"/>
        </w:rPr>
      </w:pPr>
      <w:r w:rsidRPr="002A60D2">
        <w:rPr>
          <w:rFonts w:ascii="Times New Roman" w:hAnsi="Times New Roman" w:cs="Times New Roman"/>
          <w:sz w:val="24"/>
          <w:szCs w:val="24"/>
        </w:rPr>
        <w:t>Ценовые индексы</w:t>
      </w:r>
    </w:p>
    <w:p w14:paraId="364173D0" w14:textId="6217B577" w:rsidR="002A60D2" w:rsidRDefault="002A60D2" w:rsidP="00B12B03">
      <w:pPr>
        <w:numPr>
          <w:ilvl w:val="0"/>
          <w:numId w:val="4"/>
        </w:numPr>
        <w:spacing w:after="200" w:line="276" w:lineRule="auto"/>
        <w:jc w:val="both"/>
        <w:rPr>
          <w:rFonts w:ascii="Times New Roman" w:hAnsi="Times New Roman" w:cs="Times New Roman"/>
          <w:sz w:val="24"/>
          <w:szCs w:val="24"/>
        </w:rPr>
      </w:pPr>
      <w:r w:rsidRPr="002A60D2">
        <w:rPr>
          <w:rFonts w:ascii="Times New Roman" w:hAnsi="Times New Roman" w:cs="Times New Roman"/>
          <w:sz w:val="24"/>
          <w:szCs w:val="24"/>
        </w:rPr>
        <w:t>Реальный сектор экономики</w:t>
      </w:r>
    </w:p>
    <w:p w14:paraId="05743376" w14:textId="77777777" w:rsidR="003F237B" w:rsidRDefault="003F237B" w:rsidP="003F237B">
      <w:pPr>
        <w:spacing w:after="200" w:line="276" w:lineRule="auto"/>
        <w:jc w:val="both"/>
        <w:rPr>
          <w:rFonts w:ascii="Times New Roman" w:hAnsi="Times New Roman" w:cs="Times New Roman"/>
          <w:sz w:val="24"/>
          <w:szCs w:val="24"/>
        </w:rPr>
      </w:pPr>
    </w:p>
    <w:p w14:paraId="14C0FB98" w14:textId="26DEB872" w:rsidR="003F237B" w:rsidRPr="003F237B" w:rsidRDefault="003F237B" w:rsidP="003F237B">
      <w:pPr>
        <w:spacing w:after="200" w:line="276" w:lineRule="auto"/>
        <w:jc w:val="both"/>
        <w:rPr>
          <w:rFonts w:ascii="Times New Roman" w:hAnsi="Times New Roman" w:cs="Times New Roman"/>
          <w:b/>
          <w:bCs/>
          <w:sz w:val="24"/>
          <w:szCs w:val="24"/>
        </w:rPr>
      </w:pPr>
      <w:r w:rsidRPr="003F237B">
        <w:rPr>
          <w:rFonts w:ascii="Times New Roman" w:hAnsi="Times New Roman" w:cs="Times New Roman"/>
          <w:b/>
          <w:bCs/>
          <w:sz w:val="24"/>
          <w:szCs w:val="24"/>
        </w:rPr>
        <w:t>Кластеризация</w:t>
      </w:r>
    </w:p>
    <w:p w14:paraId="2EB23A26" w14:textId="77777777" w:rsidR="003F237B" w:rsidRPr="003F237B" w:rsidRDefault="003F237B" w:rsidP="003F237B">
      <w:pPr>
        <w:rPr>
          <w:rFonts w:ascii="Times New Roman" w:hAnsi="Times New Roman" w:cs="Times New Roman"/>
          <w:sz w:val="24"/>
          <w:szCs w:val="24"/>
        </w:rPr>
      </w:pPr>
      <w:r w:rsidRPr="003F237B">
        <w:rPr>
          <w:rFonts w:ascii="Times New Roman" w:hAnsi="Times New Roman" w:cs="Times New Roman"/>
          <w:sz w:val="24"/>
          <w:szCs w:val="24"/>
        </w:rPr>
        <w:t xml:space="preserve">Для анализа временных рядов был использован метод кластеризации </w:t>
      </w:r>
      <w:proofErr w:type="spellStart"/>
      <w:r w:rsidRPr="003F237B">
        <w:rPr>
          <w:rFonts w:ascii="Times New Roman" w:hAnsi="Times New Roman" w:cs="Times New Roman"/>
          <w:sz w:val="24"/>
          <w:szCs w:val="24"/>
        </w:rPr>
        <w:t>TimeSeriesKMeans</w:t>
      </w:r>
      <w:proofErr w:type="spellEnd"/>
      <w:r w:rsidRPr="003F237B">
        <w:rPr>
          <w:rFonts w:ascii="Times New Roman" w:hAnsi="Times New Roman" w:cs="Times New Roman"/>
          <w:sz w:val="24"/>
          <w:szCs w:val="24"/>
        </w:rPr>
        <w:t xml:space="preserve"> из библиотеки </w:t>
      </w:r>
      <w:proofErr w:type="spellStart"/>
      <w:r w:rsidRPr="003F237B">
        <w:rPr>
          <w:rFonts w:ascii="Times New Roman" w:hAnsi="Times New Roman" w:cs="Times New Roman"/>
          <w:sz w:val="24"/>
          <w:szCs w:val="24"/>
        </w:rPr>
        <w:t>tslearn</w:t>
      </w:r>
      <w:proofErr w:type="spellEnd"/>
      <w:r w:rsidRPr="003F237B">
        <w:rPr>
          <w:rFonts w:ascii="Times New Roman" w:hAnsi="Times New Roman" w:cs="Times New Roman"/>
          <w:sz w:val="24"/>
          <w:szCs w:val="24"/>
        </w:rPr>
        <w:t>. Основная цель заключалась в группировке временных рядов с похожими характеристиками, что позволяет выявить закономерности и структурировать данные для дальнейшего анализа.</w:t>
      </w:r>
    </w:p>
    <w:p w14:paraId="3656D3D7" w14:textId="77777777" w:rsidR="003F237B" w:rsidRPr="003F237B" w:rsidRDefault="003F237B" w:rsidP="003F237B">
      <w:pPr>
        <w:rPr>
          <w:rFonts w:ascii="Times New Roman" w:hAnsi="Times New Roman" w:cs="Times New Roman"/>
          <w:sz w:val="24"/>
          <w:szCs w:val="24"/>
        </w:rPr>
      </w:pPr>
      <w:r w:rsidRPr="003F237B">
        <w:rPr>
          <w:rFonts w:ascii="Times New Roman" w:hAnsi="Times New Roman" w:cs="Times New Roman"/>
          <w:sz w:val="24"/>
          <w:szCs w:val="24"/>
        </w:rPr>
        <w:t xml:space="preserve">В качестве алгоритма был выбран </w:t>
      </w:r>
      <w:proofErr w:type="spellStart"/>
      <w:r w:rsidRPr="003F237B">
        <w:rPr>
          <w:rFonts w:ascii="Times New Roman" w:hAnsi="Times New Roman" w:cs="Times New Roman"/>
          <w:sz w:val="24"/>
          <w:szCs w:val="24"/>
        </w:rPr>
        <w:t>TimeSeriesKMeans</w:t>
      </w:r>
      <w:proofErr w:type="spellEnd"/>
      <w:r w:rsidRPr="003F237B">
        <w:rPr>
          <w:rFonts w:ascii="Times New Roman" w:hAnsi="Times New Roman" w:cs="Times New Roman"/>
          <w:sz w:val="24"/>
          <w:szCs w:val="24"/>
        </w:rPr>
        <w:t xml:space="preserve"> с метрикой DTW (Dynamic Time </w:t>
      </w:r>
      <w:proofErr w:type="spellStart"/>
      <w:r w:rsidRPr="003F237B">
        <w:rPr>
          <w:rFonts w:ascii="Times New Roman" w:hAnsi="Times New Roman" w:cs="Times New Roman"/>
          <w:sz w:val="24"/>
          <w:szCs w:val="24"/>
        </w:rPr>
        <w:t>Warping</w:t>
      </w:r>
      <w:proofErr w:type="spellEnd"/>
      <w:r w:rsidRPr="003F237B">
        <w:rPr>
          <w:rFonts w:ascii="Times New Roman" w:hAnsi="Times New Roman" w:cs="Times New Roman"/>
          <w:sz w:val="24"/>
          <w:szCs w:val="24"/>
        </w:rPr>
        <w:t>). Эта метрика лучше всего подходит для временных рядов, так как учитывает временные сдвиги и позволяет сравнивать ряды с похожими формами, даже если их пики или паттерны происходят в разное время. Это особенно важно для экономических данных, где сезонность или тренды могут быть смещены.</w:t>
      </w:r>
    </w:p>
    <w:p w14:paraId="5843190A" w14:textId="77777777" w:rsidR="003F237B" w:rsidRPr="003F237B" w:rsidRDefault="003F237B" w:rsidP="003F237B">
      <w:pPr>
        <w:rPr>
          <w:rFonts w:ascii="Times New Roman" w:hAnsi="Times New Roman" w:cs="Times New Roman"/>
          <w:sz w:val="24"/>
          <w:szCs w:val="24"/>
        </w:rPr>
      </w:pPr>
      <w:r w:rsidRPr="003F237B">
        <w:rPr>
          <w:rFonts w:ascii="Times New Roman" w:hAnsi="Times New Roman" w:cs="Times New Roman"/>
          <w:sz w:val="24"/>
          <w:szCs w:val="24"/>
        </w:rPr>
        <w:t>Перед кластеризацией данные были нормализованы с помощью масштабирования среднего и дисперсии. Нормализация необходима, чтобы временные ряды с разными масштабами сравнивались корректно, а результаты кластеризации зависели от формы данных, а не их абсолютных значений.</w:t>
      </w:r>
    </w:p>
    <w:p w14:paraId="20A2ACF2" w14:textId="5DDB8B3B" w:rsidR="003F237B" w:rsidRDefault="003F237B" w:rsidP="003F237B">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A794F5E" wp14:editId="425E63DA">
            <wp:extent cx="5940425" cy="4068445"/>
            <wp:effectExtent l="0" t="0" r="3175" b="0"/>
            <wp:docPr id="1079567035" name="Рисунок 1" descr="Изображение выглядит как текст, линия, Графи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567035" name="Рисунок 1" descr="Изображение выглядит как текст, линия, График, диаграмма&#10;&#10;Автоматически созданное описание"/>
                    <pic:cNvPicPr/>
                  </pic:nvPicPr>
                  <pic:blipFill>
                    <a:blip r:embed="rId5">
                      <a:extLst>
                        <a:ext uri="{28A0092B-C50C-407E-A947-70E740481C1C}">
                          <a14:useLocalDpi xmlns:a14="http://schemas.microsoft.com/office/drawing/2010/main" val="0"/>
                        </a:ext>
                      </a:extLst>
                    </a:blip>
                    <a:stretch>
                      <a:fillRect/>
                    </a:stretch>
                  </pic:blipFill>
                  <pic:spPr>
                    <a:xfrm>
                      <a:off x="0" y="0"/>
                      <a:ext cx="5940425" cy="4068445"/>
                    </a:xfrm>
                    <a:prstGeom prst="rect">
                      <a:avLst/>
                    </a:prstGeom>
                  </pic:spPr>
                </pic:pic>
              </a:graphicData>
            </a:graphic>
          </wp:inline>
        </w:drawing>
      </w:r>
    </w:p>
    <w:p w14:paraId="3672147B" w14:textId="3A298913" w:rsidR="003F237B" w:rsidRPr="003F237B" w:rsidRDefault="003F237B" w:rsidP="003F237B">
      <w:pPr>
        <w:rPr>
          <w:rFonts w:ascii="Times New Roman" w:hAnsi="Times New Roman" w:cs="Times New Roman"/>
          <w:sz w:val="24"/>
          <w:szCs w:val="24"/>
        </w:rPr>
      </w:pPr>
      <w:r w:rsidRPr="003F237B">
        <w:rPr>
          <w:rFonts w:ascii="Times New Roman" w:hAnsi="Times New Roman" w:cs="Times New Roman"/>
          <w:sz w:val="24"/>
          <w:szCs w:val="24"/>
        </w:rPr>
        <w:t xml:space="preserve">Оптимальное количество кластеров было выбрано с использованием метода локтя. Этот метод позволяет определить точку, на которой дальнейшее увеличение количества кластеров перестает значительно уменьшать сумму квадратов расстояний внутри кластеров. В результате оптимальным выбором оказалось 4 кластера. </w:t>
      </w:r>
    </w:p>
    <w:p w14:paraId="7D3C1117" w14:textId="77777777" w:rsidR="003F237B" w:rsidRPr="003F237B" w:rsidRDefault="003F237B" w:rsidP="003F237B">
      <w:pPr>
        <w:rPr>
          <w:rFonts w:ascii="Times New Roman" w:hAnsi="Times New Roman" w:cs="Times New Roman"/>
          <w:sz w:val="24"/>
          <w:szCs w:val="24"/>
        </w:rPr>
      </w:pPr>
      <w:r w:rsidRPr="003F237B">
        <w:rPr>
          <w:rFonts w:ascii="Times New Roman" w:hAnsi="Times New Roman" w:cs="Times New Roman"/>
          <w:sz w:val="24"/>
          <w:szCs w:val="24"/>
        </w:rPr>
        <w:t xml:space="preserve">Результаты кластеризации показали четкое разделение временных рядов на 4 группы. </w:t>
      </w:r>
      <w:proofErr w:type="spellStart"/>
      <w:r w:rsidRPr="003F237B">
        <w:rPr>
          <w:rFonts w:ascii="Times New Roman" w:hAnsi="Times New Roman" w:cs="Times New Roman"/>
          <w:sz w:val="24"/>
          <w:szCs w:val="24"/>
        </w:rPr>
        <w:t>Центроиды</w:t>
      </w:r>
      <w:proofErr w:type="spellEnd"/>
      <w:r w:rsidRPr="003F237B">
        <w:rPr>
          <w:rFonts w:ascii="Times New Roman" w:hAnsi="Times New Roman" w:cs="Times New Roman"/>
          <w:sz w:val="24"/>
          <w:szCs w:val="24"/>
        </w:rPr>
        <w:t xml:space="preserve"> кластеров отражают средний паттерн временных рядов внутри каждой группы, что позволило выделить общие тренды и закономерности.</w:t>
      </w:r>
    </w:p>
    <w:p w14:paraId="3E16F32D" w14:textId="77777777" w:rsidR="003F237B" w:rsidRPr="003F237B" w:rsidRDefault="003F237B" w:rsidP="003F237B">
      <w:pPr>
        <w:rPr>
          <w:rFonts w:ascii="Times New Roman" w:hAnsi="Times New Roman" w:cs="Times New Roman"/>
          <w:sz w:val="24"/>
          <w:szCs w:val="24"/>
        </w:rPr>
      </w:pPr>
      <w:r w:rsidRPr="003F237B">
        <w:rPr>
          <w:rFonts w:ascii="Times New Roman" w:hAnsi="Times New Roman" w:cs="Times New Roman"/>
          <w:sz w:val="24"/>
          <w:szCs w:val="24"/>
        </w:rPr>
        <w:t xml:space="preserve">Для наглядного представления результатов были построены графики </w:t>
      </w:r>
      <w:proofErr w:type="spellStart"/>
      <w:r w:rsidRPr="003F237B">
        <w:rPr>
          <w:rFonts w:ascii="Times New Roman" w:hAnsi="Times New Roman" w:cs="Times New Roman"/>
          <w:sz w:val="24"/>
          <w:szCs w:val="24"/>
        </w:rPr>
        <w:t>центроидов</w:t>
      </w:r>
      <w:proofErr w:type="spellEnd"/>
      <w:r w:rsidRPr="003F237B">
        <w:rPr>
          <w:rFonts w:ascii="Times New Roman" w:hAnsi="Times New Roman" w:cs="Times New Roman"/>
          <w:sz w:val="24"/>
          <w:szCs w:val="24"/>
        </w:rPr>
        <w:t xml:space="preserve"> кластеров и индивидуальные графики для каждого временного ряда внутри кластеров. Это позволило увидеть, как именно ряды распределились по группам и какие характеристики у них общие.</w:t>
      </w:r>
    </w:p>
    <w:p w14:paraId="379605F5" w14:textId="38F8EBCB" w:rsidR="002A60D2" w:rsidRDefault="003F237B" w:rsidP="00B12B0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7AAC01" wp14:editId="01079E29">
            <wp:extent cx="5940425" cy="1930400"/>
            <wp:effectExtent l="0" t="0" r="3175" b="0"/>
            <wp:docPr id="72285327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853279" name="Рисунок 722853279"/>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0425" cy="1930400"/>
                    </a:xfrm>
                    <a:prstGeom prst="rect">
                      <a:avLst/>
                    </a:prstGeom>
                  </pic:spPr>
                </pic:pic>
              </a:graphicData>
            </a:graphic>
          </wp:inline>
        </w:drawing>
      </w:r>
    </w:p>
    <w:p w14:paraId="292CA030" w14:textId="77777777" w:rsidR="003F237B" w:rsidRPr="003F237B" w:rsidRDefault="003F237B" w:rsidP="003F237B">
      <w:pPr>
        <w:rPr>
          <w:rFonts w:ascii="Times New Roman" w:hAnsi="Times New Roman" w:cs="Times New Roman"/>
          <w:b/>
          <w:bCs/>
          <w:sz w:val="24"/>
          <w:szCs w:val="24"/>
        </w:rPr>
      </w:pPr>
      <w:r w:rsidRPr="003F237B">
        <w:rPr>
          <w:rFonts w:ascii="Times New Roman" w:hAnsi="Times New Roman" w:cs="Times New Roman"/>
          <w:b/>
          <w:bCs/>
          <w:sz w:val="24"/>
          <w:szCs w:val="24"/>
        </w:rPr>
        <w:t>1. Кластер 0</w:t>
      </w:r>
    </w:p>
    <w:p w14:paraId="300A2AFA" w14:textId="77777777" w:rsidR="003F237B" w:rsidRPr="003F237B" w:rsidRDefault="003F237B" w:rsidP="003F237B">
      <w:pPr>
        <w:rPr>
          <w:rFonts w:ascii="Times New Roman" w:hAnsi="Times New Roman" w:cs="Times New Roman"/>
          <w:sz w:val="24"/>
          <w:szCs w:val="24"/>
        </w:rPr>
      </w:pPr>
      <w:r w:rsidRPr="003F237B">
        <w:rPr>
          <w:rFonts w:ascii="Times New Roman" w:hAnsi="Times New Roman" w:cs="Times New Roman"/>
          <w:sz w:val="24"/>
          <w:szCs w:val="24"/>
        </w:rPr>
        <w:lastRenderedPageBreak/>
        <w:t>График показывает ряды с высокой изменчивостью на начальных участках и резкими колебаниями по всей длине временной шкалы. Такой паттерн может указывать на неустойчивые или волатильные временные ряды, которые могут быть подвержены внезапным скачкам.</w:t>
      </w:r>
    </w:p>
    <w:p w14:paraId="111F94FC" w14:textId="77777777" w:rsidR="003F237B" w:rsidRPr="003F237B" w:rsidRDefault="003F237B" w:rsidP="003F237B">
      <w:pPr>
        <w:rPr>
          <w:rFonts w:ascii="Times New Roman" w:hAnsi="Times New Roman" w:cs="Times New Roman"/>
          <w:b/>
          <w:bCs/>
          <w:sz w:val="24"/>
          <w:szCs w:val="24"/>
        </w:rPr>
      </w:pPr>
      <w:r w:rsidRPr="003F237B">
        <w:rPr>
          <w:rFonts w:ascii="Times New Roman" w:hAnsi="Times New Roman" w:cs="Times New Roman"/>
          <w:b/>
          <w:bCs/>
          <w:sz w:val="24"/>
          <w:szCs w:val="24"/>
        </w:rPr>
        <w:t>2. Кластер 1</w:t>
      </w:r>
    </w:p>
    <w:p w14:paraId="03A34B10" w14:textId="77777777" w:rsidR="003F237B" w:rsidRPr="003F237B" w:rsidRDefault="003F237B" w:rsidP="003F237B">
      <w:pPr>
        <w:rPr>
          <w:rFonts w:ascii="Times New Roman" w:hAnsi="Times New Roman" w:cs="Times New Roman"/>
          <w:sz w:val="24"/>
          <w:szCs w:val="24"/>
        </w:rPr>
      </w:pPr>
      <w:r w:rsidRPr="003F237B">
        <w:rPr>
          <w:rFonts w:ascii="Times New Roman" w:hAnsi="Times New Roman" w:cs="Times New Roman"/>
          <w:sz w:val="24"/>
          <w:szCs w:val="24"/>
        </w:rPr>
        <w:t>В этой группе наблюдается ярко выраженный восходящий тренд с нарастающей динамикой к концу временного периода. Это указывает на ряды с устойчивым ростом, несмотря на небольшие колебания. Такие временные ряды часто характерны для трендовых индикаторов.</w:t>
      </w:r>
    </w:p>
    <w:p w14:paraId="2A834B2D" w14:textId="77777777" w:rsidR="003F237B" w:rsidRPr="003F237B" w:rsidRDefault="003F237B" w:rsidP="003F237B">
      <w:pPr>
        <w:rPr>
          <w:rFonts w:ascii="Times New Roman" w:hAnsi="Times New Roman" w:cs="Times New Roman"/>
          <w:b/>
          <w:bCs/>
          <w:sz w:val="24"/>
          <w:szCs w:val="24"/>
        </w:rPr>
      </w:pPr>
      <w:r w:rsidRPr="003F237B">
        <w:rPr>
          <w:rFonts w:ascii="Times New Roman" w:hAnsi="Times New Roman" w:cs="Times New Roman"/>
          <w:b/>
          <w:bCs/>
          <w:sz w:val="24"/>
          <w:szCs w:val="24"/>
        </w:rPr>
        <w:t>3. Кластер 2</w:t>
      </w:r>
    </w:p>
    <w:p w14:paraId="09E7D731" w14:textId="77777777" w:rsidR="003F237B" w:rsidRPr="003F237B" w:rsidRDefault="003F237B" w:rsidP="003F237B">
      <w:pPr>
        <w:rPr>
          <w:rFonts w:ascii="Times New Roman" w:hAnsi="Times New Roman" w:cs="Times New Roman"/>
          <w:sz w:val="24"/>
          <w:szCs w:val="24"/>
        </w:rPr>
      </w:pPr>
      <w:r w:rsidRPr="003F237B">
        <w:rPr>
          <w:rFonts w:ascii="Times New Roman" w:hAnsi="Times New Roman" w:cs="Times New Roman"/>
          <w:sz w:val="24"/>
          <w:szCs w:val="24"/>
        </w:rPr>
        <w:t>Этот кластер содержит ряды с выраженными волнообразными колебаниями и устойчивым спадом на финальных отрезках временной шкалы. Паттерн указывает на ряды с сезонной или циклической динамикой, что может быть связано с периодическими факторами или тенденциями.</w:t>
      </w:r>
    </w:p>
    <w:p w14:paraId="1E371E1D" w14:textId="77777777" w:rsidR="003F237B" w:rsidRPr="003F237B" w:rsidRDefault="003F237B" w:rsidP="003F237B">
      <w:pPr>
        <w:rPr>
          <w:rFonts w:ascii="Times New Roman" w:hAnsi="Times New Roman" w:cs="Times New Roman"/>
          <w:b/>
          <w:bCs/>
          <w:sz w:val="24"/>
          <w:szCs w:val="24"/>
        </w:rPr>
      </w:pPr>
      <w:r w:rsidRPr="003F237B">
        <w:rPr>
          <w:rFonts w:ascii="Times New Roman" w:hAnsi="Times New Roman" w:cs="Times New Roman"/>
          <w:b/>
          <w:bCs/>
          <w:sz w:val="24"/>
          <w:szCs w:val="24"/>
        </w:rPr>
        <w:t>4. Кластер 3</w:t>
      </w:r>
    </w:p>
    <w:p w14:paraId="438AF190" w14:textId="77777777" w:rsidR="003F237B" w:rsidRPr="003F237B" w:rsidRDefault="003F237B" w:rsidP="003F237B">
      <w:pPr>
        <w:rPr>
          <w:rFonts w:ascii="Times New Roman" w:hAnsi="Times New Roman" w:cs="Times New Roman"/>
          <w:sz w:val="24"/>
          <w:szCs w:val="24"/>
        </w:rPr>
      </w:pPr>
      <w:r w:rsidRPr="003F237B">
        <w:rPr>
          <w:rFonts w:ascii="Times New Roman" w:hAnsi="Times New Roman" w:cs="Times New Roman"/>
          <w:sz w:val="24"/>
          <w:szCs w:val="24"/>
        </w:rPr>
        <w:t>График показывает умеренные колебания с чётко выраженными пиками на определённых участках временной шкалы. Такие пики могут быть вызваны аномальными событиями или временными всплесками активности в рядах.</w:t>
      </w:r>
    </w:p>
    <w:p w14:paraId="2210750B" w14:textId="0E5E2572" w:rsidR="003F237B" w:rsidRDefault="003F237B" w:rsidP="00B12B0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CF5085" wp14:editId="4D52EAD4">
            <wp:extent cx="5940425" cy="3836035"/>
            <wp:effectExtent l="0" t="0" r="3175" b="0"/>
            <wp:docPr id="525991582" name="Рисунок 3" descr="Изображение выглядит как текст, линия, диаграмма,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991582" name="Рисунок 3" descr="Изображение выглядит как текст, линия, диаграмма, График&#10;&#10;Автоматически созданное описание"/>
                    <pic:cNvPicPr/>
                  </pic:nvPicPr>
                  <pic:blipFill>
                    <a:blip r:embed="rId7">
                      <a:extLst>
                        <a:ext uri="{28A0092B-C50C-407E-A947-70E740481C1C}">
                          <a14:useLocalDpi xmlns:a14="http://schemas.microsoft.com/office/drawing/2010/main" val="0"/>
                        </a:ext>
                      </a:extLst>
                    </a:blip>
                    <a:stretch>
                      <a:fillRect/>
                    </a:stretch>
                  </pic:blipFill>
                  <pic:spPr>
                    <a:xfrm>
                      <a:off x="0" y="0"/>
                      <a:ext cx="5940425" cy="3836035"/>
                    </a:xfrm>
                    <a:prstGeom prst="rect">
                      <a:avLst/>
                    </a:prstGeom>
                  </pic:spPr>
                </pic:pic>
              </a:graphicData>
            </a:graphic>
          </wp:inline>
        </w:drawing>
      </w:r>
    </w:p>
    <w:p w14:paraId="73DEC25D" w14:textId="77777777" w:rsidR="003F237B" w:rsidRPr="003F237B" w:rsidRDefault="003F237B" w:rsidP="003F237B">
      <w:pPr>
        <w:rPr>
          <w:rFonts w:ascii="Times New Roman" w:hAnsi="Times New Roman" w:cs="Times New Roman"/>
          <w:sz w:val="24"/>
          <w:szCs w:val="24"/>
        </w:rPr>
      </w:pPr>
      <w:r w:rsidRPr="003F237B">
        <w:rPr>
          <w:rFonts w:ascii="Times New Roman" w:hAnsi="Times New Roman" w:cs="Times New Roman"/>
          <w:sz w:val="24"/>
          <w:szCs w:val="24"/>
        </w:rPr>
        <w:t xml:space="preserve">График </w:t>
      </w:r>
      <w:proofErr w:type="spellStart"/>
      <w:r w:rsidRPr="003F237B">
        <w:rPr>
          <w:rFonts w:ascii="Times New Roman" w:hAnsi="Times New Roman" w:cs="Times New Roman"/>
          <w:sz w:val="24"/>
          <w:szCs w:val="24"/>
        </w:rPr>
        <w:t>центроидов</w:t>
      </w:r>
      <w:proofErr w:type="spellEnd"/>
      <w:r w:rsidRPr="003F237B">
        <w:rPr>
          <w:rFonts w:ascii="Times New Roman" w:hAnsi="Times New Roman" w:cs="Times New Roman"/>
          <w:sz w:val="24"/>
          <w:szCs w:val="24"/>
        </w:rPr>
        <w:t xml:space="preserve"> наглядно показывает усреднённые паттерны для каждого кластера.</w:t>
      </w:r>
    </w:p>
    <w:p w14:paraId="43D35DB3" w14:textId="77777777" w:rsidR="003F237B" w:rsidRPr="003F237B" w:rsidRDefault="003F237B" w:rsidP="003F237B">
      <w:pPr>
        <w:numPr>
          <w:ilvl w:val="0"/>
          <w:numId w:val="6"/>
        </w:numPr>
        <w:rPr>
          <w:rFonts w:ascii="Times New Roman" w:hAnsi="Times New Roman" w:cs="Times New Roman"/>
          <w:sz w:val="24"/>
          <w:szCs w:val="24"/>
        </w:rPr>
      </w:pPr>
      <w:r w:rsidRPr="003F237B">
        <w:rPr>
          <w:rFonts w:ascii="Times New Roman" w:hAnsi="Times New Roman" w:cs="Times New Roman"/>
          <w:b/>
          <w:bCs/>
          <w:sz w:val="24"/>
          <w:szCs w:val="24"/>
        </w:rPr>
        <w:t>Кластер 0</w:t>
      </w:r>
      <w:r w:rsidRPr="003F237B">
        <w:rPr>
          <w:rFonts w:ascii="Times New Roman" w:hAnsi="Times New Roman" w:cs="Times New Roman"/>
          <w:sz w:val="24"/>
          <w:szCs w:val="24"/>
        </w:rPr>
        <w:t xml:space="preserve"> характеризуется значительными флуктуациями.</w:t>
      </w:r>
    </w:p>
    <w:p w14:paraId="1EBE75DE" w14:textId="77777777" w:rsidR="003F237B" w:rsidRPr="003F237B" w:rsidRDefault="003F237B" w:rsidP="003F237B">
      <w:pPr>
        <w:numPr>
          <w:ilvl w:val="0"/>
          <w:numId w:val="6"/>
        </w:numPr>
        <w:rPr>
          <w:rFonts w:ascii="Times New Roman" w:hAnsi="Times New Roman" w:cs="Times New Roman"/>
          <w:sz w:val="24"/>
          <w:szCs w:val="24"/>
        </w:rPr>
      </w:pPr>
      <w:r w:rsidRPr="003F237B">
        <w:rPr>
          <w:rFonts w:ascii="Times New Roman" w:hAnsi="Times New Roman" w:cs="Times New Roman"/>
          <w:b/>
          <w:bCs/>
          <w:sz w:val="24"/>
          <w:szCs w:val="24"/>
        </w:rPr>
        <w:t>Кластер 1</w:t>
      </w:r>
      <w:r w:rsidRPr="003F237B">
        <w:rPr>
          <w:rFonts w:ascii="Times New Roman" w:hAnsi="Times New Roman" w:cs="Times New Roman"/>
          <w:sz w:val="24"/>
          <w:szCs w:val="24"/>
        </w:rPr>
        <w:t xml:space="preserve"> демонстрирует устойчивый рост.</w:t>
      </w:r>
    </w:p>
    <w:p w14:paraId="0BBC9753" w14:textId="77777777" w:rsidR="003F237B" w:rsidRPr="003F237B" w:rsidRDefault="003F237B" w:rsidP="003F237B">
      <w:pPr>
        <w:numPr>
          <w:ilvl w:val="0"/>
          <w:numId w:val="6"/>
        </w:numPr>
        <w:rPr>
          <w:rFonts w:ascii="Times New Roman" w:hAnsi="Times New Roman" w:cs="Times New Roman"/>
          <w:sz w:val="24"/>
          <w:szCs w:val="24"/>
        </w:rPr>
      </w:pPr>
      <w:r w:rsidRPr="003F237B">
        <w:rPr>
          <w:rFonts w:ascii="Times New Roman" w:hAnsi="Times New Roman" w:cs="Times New Roman"/>
          <w:b/>
          <w:bCs/>
          <w:sz w:val="24"/>
          <w:szCs w:val="24"/>
        </w:rPr>
        <w:t>Кластер 2</w:t>
      </w:r>
      <w:r w:rsidRPr="003F237B">
        <w:rPr>
          <w:rFonts w:ascii="Times New Roman" w:hAnsi="Times New Roman" w:cs="Times New Roman"/>
          <w:sz w:val="24"/>
          <w:szCs w:val="24"/>
        </w:rPr>
        <w:t xml:space="preserve"> выделяется волнообразной динамикой.</w:t>
      </w:r>
    </w:p>
    <w:p w14:paraId="5D05FE2D" w14:textId="77777777" w:rsidR="003F237B" w:rsidRPr="003F237B" w:rsidRDefault="003F237B" w:rsidP="003F237B">
      <w:pPr>
        <w:numPr>
          <w:ilvl w:val="0"/>
          <w:numId w:val="6"/>
        </w:numPr>
        <w:rPr>
          <w:rFonts w:ascii="Times New Roman" w:hAnsi="Times New Roman" w:cs="Times New Roman"/>
          <w:sz w:val="24"/>
          <w:szCs w:val="24"/>
        </w:rPr>
      </w:pPr>
      <w:r w:rsidRPr="003F237B">
        <w:rPr>
          <w:rFonts w:ascii="Times New Roman" w:hAnsi="Times New Roman" w:cs="Times New Roman"/>
          <w:b/>
          <w:bCs/>
          <w:sz w:val="24"/>
          <w:szCs w:val="24"/>
        </w:rPr>
        <w:lastRenderedPageBreak/>
        <w:t>Кластер 3</w:t>
      </w:r>
      <w:r w:rsidRPr="003F237B">
        <w:rPr>
          <w:rFonts w:ascii="Times New Roman" w:hAnsi="Times New Roman" w:cs="Times New Roman"/>
          <w:sz w:val="24"/>
          <w:szCs w:val="24"/>
        </w:rPr>
        <w:t xml:space="preserve"> показывает умеренные колебания с аномальными пиками.</w:t>
      </w:r>
    </w:p>
    <w:p w14:paraId="45F6EAA8" w14:textId="25D44686" w:rsidR="003F237B" w:rsidRDefault="003F237B" w:rsidP="00B12B03">
      <w:pPr>
        <w:rPr>
          <w:rFonts w:ascii="Times New Roman" w:hAnsi="Times New Roman" w:cs="Times New Roman"/>
          <w:sz w:val="24"/>
          <w:szCs w:val="24"/>
        </w:rPr>
      </w:pPr>
      <w:proofErr w:type="spellStart"/>
      <w:r w:rsidRPr="003F237B">
        <w:rPr>
          <w:rFonts w:ascii="Times New Roman" w:hAnsi="Times New Roman" w:cs="Times New Roman"/>
          <w:sz w:val="24"/>
          <w:szCs w:val="24"/>
        </w:rPr>
        <w:t>Центроиды</w:t>
      </w:r>
      <w:proofErr w:type="spellEnd"/>
      <w:r w:rsidRPr="003F237B">
        <w:rPr>
          <w:rFonts w:ascii="Times New Roman" w:hAnsi="Times New Roman" w:cs="Times New Roman"/>
          <w:sz w:val="24"/>
          <w:szCs w:val="24"/>
        </w:rPr>
        <w:t xml:space="preserve"> помогают обобщить ключевые характеристики каждой группы, позволяя быстро понять структуру и динамику временных рядов в каждом кластере.</w:t>
      </w:r>
    </w:p>
    <w:p w14:paraId="793DEB9D" w14:textId="77777777" w:rsidR="003F237B" w:rsidRPr="003F237B" w:rsidRDefault="003F237B" w:rsidP="00B12B03">
      <w:pPr>
        <w:rPr>
          <w:rFonts w:ascii="Times New Roman" w:hAnsi="Times New Roman" w:cs="Times New Roman"/>
          <w:sz w:val="24"/>
          <w:szCs w:val="24"/>
        </w:rPr>
      </w:pPr>
    </w:p>
    <w:p w14:paraId="3770EDDC" w14:textId="0804B4BA" w:rsidR="003E4B5B" w:rsidRPr="003E4B5B" w:rsidRDefault="003E4B5B" w:rsidP="00B12B03">
      <w:pPr>
        <w:rPr>
          <w:rFonts w:ascii="Times New Roman" w:hAnsi="Times New Roman" w:cs="Times New Roman"/>
          <w:b/>
          <w:bCs/>
          <w:sz w:val="24"/>
          <w:szCs w:val="24"/>
        </w:rPr>
      </w:pPr>
      <w:r w:rsidRPr="003E4B5B">
        <w:rPr>
          <w:rFonts w:ascii="Times New Roman" w:hAnsi="Times New Roman" w:cs="Times New Roman"/>
          <w:b/>
          <w:bCs/>
          <w:sz w:val="24"/>
          <w:szCs w:val="24"/>
        </w:rPr>
        <w:t>Моделирование</w:t>
      </w:r>
    </w:p>
    <w:p w14:paraId="3D287027" w14:textId="37D31247" w:rsidR="00B12B03" w:rsidRDefault="00B12B03" w:rsidP="00B12B03">
      <w:pPr>
        <w:rPr>
          <w:rFonts w:ascii="Times New Roman" w:hAnsi="Times New Roman" w:cs="Times New Roman"/>
          <w:sz w:val="24"/>
          <w:szCs w:val="24"/>
        </w:rPr>
      </w:pPr>
      <w:r w:rsidRPr="00B12B03">
        <w:rPr>
          <w:rFonts w:ascii="Times New Roman" w:hAnsi="Times New Roman" w:cs="Times New Roman"/>
          <w:sz w:val="24"/>
          <w:szCs w:val="24"/>
        </w:rPr>
        <w:t xml:space="preserve">С помощью </w:t>
      </w:r>
      <w:r w:rsidRPr="00B12B03">
        <w:rPr>
          <w:rFonts w:ascii="Times New Roman" w:hAnsi="Times New Roman" w:cs="Times New Roman"/>
          <w:sz w:val="24"/>
          <w:szCs w:val="24"/>
          <w:lang w:val="en-US"/>
        </w:rPr>
        <w:t>PCA</w:t>
      </w:r>
      <w:r w:rsidRPr="00B12B03">
        <w:rPr>
          <w:rFonts w:ascii="Times New Roman" w:hAnsi="Times New Roman" w:cs="Times New Roman"/>
          <w:sz w:val="24"/>
          <w:szCs w:val="24"/>
        </w:rPr>
        <w:t xml:space="preserve"> рассчитываем компоненту для каждого кластера для каждого месяца</w:t>
      </w:r>
      <w:r>
        <w:rPr>
          <w:rFonts w:ascii="Times New Roman" w:hAnsi="Times New Roman" w:cs="Times New Roman"/>
          <w:sz w:val="24"/>
          <w:szCs w:val="24"/>
        </w:rPr>
        <w:t xml:space="preserve">. Получаем </w:t>
      </w:r>
      <w:proofErr w:type="spellStart"/>
      <w:r>
        <w:rPr>
          <w:rFonts w:ascii="Times New Roman" w:hAnsi="Times New Roman" w:cs="Times New Roman"/>
          <w:sz w:val="24"/>
          <w:szCs w:val="24"/>
        </w:rPr>
        <w:t>датафрейм</w:t>
      </w:r>
      <w:proofErr w:type="spellEnd"/>
      <w:r>
        <w:rPr>
          <w:rFonts w:ascii="Times New Roman" w:hAnsi="Times New Roman" w:cs="Times New Roman"/>
          <w:sz w:val="24"/>
          <w:szCs w:val="24"/>
        </w:rPr>
        <w:t xml:space="preserve">, в котором в каждый момент времени есть 4 компоненты. На нем обучаем скрытую марковскую модель из библиотеки </w:t>
      </w:r>
      <w:r>
        <w:rPr>
          <w:rFonts w:ascii="Times New Roman" w:hAnsi="Times New Roman" w:cs="Times New Roman"/>
          <w:sz w:val="24"/>
          <w:szCs w:val="24"/>
          <w:lang w:val="en-US"/>
        </w:rPr>
        <w:t>hmm</w:t>
      </w:r>
      <w:r w:rsidRPr="002A60D2">
        <w:rPr>
          <w:rFonts w:ascii="Times New Roman" w:hAnsi="Times New Roman" w:cs="Times New Roman"/>
          <w:sz w:val="24"/>
          <w:szCs w:val="24"/>
        </w:rPr>
        <w:t xml:space="preserve">. </w:t>
      </w:r>
      <w:r>
        <w:rPr>
          <w:rFonts w:ascii="Times New Roman" w:hAnsi="Times New Roman" w:cs="Times New Roman"/>
          <w:sz w:val="24"/>
          <w:szCs w:val="24"/>
        </w:rPr>
        <w:br/>
        <w:t xml:space="preserve">На вход идет наш </w:t>
      </w:r>
      <w:proofErr w:type="spellStart"/>
      <w:r>
        <w:rPr>
          <w:rFonts w:ascii="Times New Roman" w:hAnsi="Times New Roman" w:cs="Times New Roman"/>
          <w:sz w:val="24"/>
          <w:szCs w:val="24"/>
        </w:rPr>
        <w:t>датафрейм</w:t>
      </w:r>
      <w:proofErr w:type="spellEnd"/>
      <w:r>
        <w:rPr>
          <w:rFonts w:ascii="Times New Roman" w:hAnsi="Times New Roman" w:cs="Times New Roman"/>
          <w:sz w:val="24"/>
          <w:szCs w:val="24"/>
        </w:rPr>
        <w:t xml:space="preserve">, значения компонент будут использоваться для корректировки скрытого </w:t>
      </w:r>
      <w:proofErr w:type="gramStart"/>
      <w:r>
        <w:rPr>
          <w:rFonts w:ascii="Times New Roman" w:hAnsi="Times New Roman" w:cs="Times New Roman"/>
          <w:sz w:val="24"/>
          <w:szCs w:val="24"/>
        </w:rPr>
        <w:t>слоя(</w:t>
      </w:r>
      <w:proofErr w:type="gramEnd"/>
      <w:r>
        <w:rPr>
          <w:rFonts w:ascii="Times New Roman" w:hAnsi="Times New Roman" w:cs="Times New Roman"/>
          <w:sz w:val="24"/>
          <w:szCs w:val="24"/>
        </w:rPr>
        <w:t>матрицы эмиссий), матрица переходов, которую мы задаем вручную:</w:t>
      </w:r>
    </w:p>
    <w:p w14:paraId="620DF3DA" w14:textId="327E86AA" w:rsidR="00B12B03" w:rsidRPr="002E42DF" w:rsidRDefault="00B12B03" w:rsidP="00B12B03">
      <w:pPr>
        <w:rPr>
          <w:rFonts w:ascii="Times New Roman" w:eastAsiaTheme="minorEastAsia" w:hAnsi="Times New Roman" w:cs="Times New Roman"/>
          <w:sz w:val="24"/>
          <w:szCs w:val="24"/>
        </w:rPr>
      </w:pPr>
      <w:r>
        <w:rPr>
          <w:rFonts w:ascii="Times New Roman" w:hAnsi="Times New Roman" w:cs="Times New Roman"/>
          <w:sz w:val="24"/>
          <w:szCs w:val="24"/>
        </w:rPr>
        <w:br/>
      </w:r>
      <m:oMathPara>
        <m:oMathParaPr>
          <m:jc m:val="left"/>
        </m:oMathParaPr>
        <m:oMath>
          <m:d>
            <m:dPr>
              <m:ctrlPr>
                <w:rPr>
                  <w:rFonts w:ascii="Cambria Math" w:hAnsi="Cambria Math" w:cs="Times New Roman"/>
                  <w:i/>
                  <w:sz w:val="24"/>
                  <w:szCs w:val="24"/>
                </w:rPr>
              </m:ctrlPr>
            </m:dPr>
            <m:e>
              <m:m>
                <m:mPr>
                  <m:mcs>
                    <m:mc>
                      <m:mcPr>
                        <m:count m:val="4"/>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0</m:t>
                        </m:r>
                      </m:sub>
                    </m:sSub>
                  </m:e>
                  <m:e>
                    <m:r>
                      <w:rPr>
                        <w:rFonts w:ascii="Cambria Math" w:hAnsi="Cambria Math" w:cs="Times New Roman"/>
                        <w:sz w:val="24"/>
                        <w:szCs w:val="24"/>
                      </w:rPr>
                      <m:t>1-</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0</m:t>
                        </m:r>
                      </m:sub>
                    </m:sSub>
                  </m:e>
                  <m:e>
                    <m:r>
                      <w:rPr>
                        <w:rFonts w:ascii="Cambria Math"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p</m:t>
                        </m:r>
                      </m:e>
                      <m:sub>
                        <m:r>
                          <w:rPr>
                            <w:rFonts w:ascii="Cambria Math" w:eastAsia="Cambria Math" w:hAnsi="Cambria Math" w:cs="Cambria Math"/>
                            <w:sz w:val="24"/>
                            <w:szCs w:val="24"/>
                          </w:rPr>
                          <m:t>1</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1-</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p</m:t>
                        </m:r>
                      </m:e>
                      <m:sub>
                        <m:r>
                          <w:rPr>
                            <w:rFonts w:ascii="Cambria Math" w:eastAsia="Cambria Math" w:hAnsi="Cambria Math" w:cs="Cambria Math"/>
                            <w:sz w:val="24"/>
                            <w:szCs w:val="24"/>
                          </w:rPr>
                          <m:t>1</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p</m:t>
                        </m:r>
                      </m:e>
                      <m:sub>
                        <m:r>
                          <w:rPr>
                            <w:rFonts w:ascii="Cambria Math" w:eastAsia="Cambria Math" w:hAnsi="Cambria Math" w:cs="Cambria Math"/>
                            <w:sz w:val="24"/>
                            <w:szCs w:val="24"/>
                          </w:rPr>
                          <m:t>2</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1-</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p</m:t>
                        </m:r>
                      </m:e>
                      <m:sub>
                        <m:r>
                          <w:rPr>
                            <w:rFonts w:ascii="Cambria Math" w:eastAsia="Cambria Math" w:hAnsi="Cambria Math" w:cs="Cambria Math"/>
                            <w:sz w:val="24"/>
                            <w:szCs w:val="24"/>
                          </w:rPr>
                          <m:t>2</m:t>
                        </m:r>
                      </m:sub>
                    </m:sSub>
                    <m:ctrlPr>
                      <w:rPr>
                        <w:rFonts w:ascii="Cambria Math" w:eastAsia="Cambria Math" w:hAnsi="Cambria Math" w:cs="Cambria Math"/>
                        <w:i/>
                        <w:sz w:val="24"/>
                        <w:szCs w:val="24"/>
                      </w:rPr>
                    </m:ctrlPr>
                  </m:e>
                </m:mr>
                <m:mr>
                  <m:e>
                    <m:r>
                      <w:rPr>
                        <w:rFonts w:ascii="Cambria Math" w:eastAsia="Cambria Math" w:hAnsi="Cambria Math" w:cs="Cambria Math"/>
                        <w:sz w:val="24"/>
                        <w:szCs w:val="24"/>
                      </w:rPr>
                      <m:t>1-</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p</m:t>
                        </m:r>
                      </m:e>
                      <m:sub>
                        <m:r>
                          <w:rPr>
                            <w:rFonts w:ascii="Cambria Math" w:eastAsia="Cambria Math" w:hAnsi="Cambria Math" w:cs="Cambria Math"/>
                            <w:sz w:val="24"/>
                            <w:szCs w:val="24"/>
                          </w:rPr>
                          <m:t>3</m:t>
                        </m:r>
                      </m:sub>
                    </m:sSub>
                  </m:e>
                  <m:e>
                    <m:r>
                      <w:rPr>
                        <w:rFonts w:ascii="Cambria Math"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p</m:t>
                        </m:r>
                      </m:e>
                      <m:sub>
                        <m:r>
                          <w:rPr>
                            <w:rFonts w:ascii="Cambria Math" w:eastAsia="Cambria Math" w:hAnsi="Cambria Math" w:cs="Cambria Math"/>
                            <w:sz w:val="24"/>
                            <w:szCs w:val="24"/>
                          </w:rPr>
                          <m:t>3</m:t>
                        </m:r>
                      </m:sub>
                    </m:sSub>
                  </m:e>
                </m:mr>
              </m:m>
            </m:e>
          </m:d>
        </m:oMath>
      </m:oMathPara>
    </w:p>
    <w:p w14:paraId="3B00FB01" w14:textId="4BBA94E5" w:rsidR="002E42DF" w:rsidRDefault="002E42DF" w:rsidP="00B12B0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где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rPr>
              <m:t>0</m:t>
            </m:r>
          </m:sub>
        </m:sSub>
      </m:oMath>
      <w:r w:rsidRPr="002E42DF">
        <w:rPr>
          <w:rFonts w:ascii="Times New Roman" w:eastAsiaTheme="minorEastAsia" w:hAnsi="Times New Roman" w:cs="Times New Roman"/>
          <w:sz w:val="24"/>
          <w:szCs w:val="24"/>
        </w:rPr>
        <w:t>,</w:t>
      </w:r>
      <m:oMath>
        <m:r>
          <w:rPr>
            <w:rFonts w:ascii="Cambria Math" w:hAnsi="Cambria Math" w:cs="Times New Roman"/>
            <w:sz w:val="24"/>
            <w:szCs w:val="24"/>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rPr>
              <m:t>1</m:t>
            </m:r>
          </m:sub>
        </m:sSub>
      </m:oMath>
      <w:r w:rsidRPr="002E42DF">
        <w:rPr>
          <w:rFonts w:ascii="Times New Roman" w:eastAsiaTheme="minorEastAsia" w:hAnsi="Times New Roman" w:cs="Times New Roman"/>
          <w:sz w:val="24"/>
          <w:szCs w:val="24"/>
        </w:rPr>
        <w:t>,</w:t>
      </w:r>
      <m:oMath>
        <m:r>
          <w:rPr>
            <w:rFonts w:ascii="Cambria Math" w:hAnsi="Cambria Math" w:cs="Times New Roman"/>
            <w:sz w:val="24"/>
            <w:szCs w:val="24"/>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rPr>
              <m:t>2</m:t>
            </m:r>
          </m:sub>
        </m:sSub>
      </m:oMath>
      <w:r w:rsidRPr="002E42DF">
        <w:rPr>
          <w:rFonts w:ascii="Times New Roman" w:eastAsiaTheme="minorEastAsia" w:hAnsi="Times New Roman" w:cs="Times New Roman"/>
          <w:sz w:val="24"/>
          <w:szCs w:val="24"/>
        </w:rPr>
        <w:t>,</w:t>
      </w:r>
      <m:oMath>
        <m:r>
          <w:rPr>
            <w:rFonts w:ascii="Cambria Math" w:hAnsi="Cambria Math" w:cs="Times New Roman"/>
            <w:sz w:val="24"/>
            <w:szCs w:val="24"/>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rPr>
              <m:t>3</m:t>
            </m:r>
          </m:sub>
        </m:sSub>
      </m:oMath>
      <w:r w:rsidRPr="002E42DF">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 xml:space="preserve">это вероятности </w:t>
      </w:r>
      <w:proofErr w:type="gramStart"/>
      <w:r>
        <w:rPr>
          <w:rFonts w:ascii="Times New Roman" w:eastAsiaTheme="minorEastAsia" w:hAnsi="Times New Roman" w:cs="Times New Roman"/>
          <w:sz w:val="24"/>
          <w:szCs w:val="24"/>
        </w:rPr>
        <w:t>системы(</w:t>
      </w:r>
      <w:proofErr w:type="gramEnd"/>
      <w:r>
        <w:rPr>
          <w:rFonts w:ascii="Times New Roman" w:eastAsiaTheme="minorEastAsia" w:hAnsi="Times New Roman" w:cs="Times New Roman"/>
          <w:sz w:val="24"/>
          <w:szCs w:val="24"/>
        </w:rPr>
        <w:t>в нашем случае экономики) остаться в текущем состоянии</w:t>
      </w:r>
    </w:p>
    <w:p w14:paraId="4FEEF6E6" w14:textId="5A9ED00F" w:rsidR="002E42DF" w:rsidRDefault="002E42DF" w:rsidP="00B12B0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Таким образом мы вводим условие, что из одного состояния можно попасть только в следующее по порядку, то есть пик -</w:t>
      </w:r>
      <w:r w:rsidRPr="002E42DF">
        <w:rPr>
          <w:rFonts w:ascii="Times New Roman" w:eastAsiaTheme="minorEastAsia" w:hAnsi="Times New Roman" w:cs="Times New Roman"/>
          <w:sz w:val="24"/>
          <w:szCs w:val="24"/>
        </w:rPr>
        <w:t xml:space="preserve">&gt; </w:t>
      </w:r>
      <w:r>
        <w:rPr>
          <w:rFonts w:ascii="Times New Roman" w:eastAsiaTheme="minorEastAsia" w:hAnsi="Times New Roman" w:cs="Times New Roman"/>
          <w:sz w:val="24"/>
          <w:szCs w:val="24"/>
        </w:rPr>
        <w:t>спад -</w:t>
      </w:r>
      <w:r w:rsidRPr="002E42DF">
        <w:rPr>
          <w:rFonts w:ascii="Times New Roman" w:eastAsiaTheme="minorEastAsia" w:hAnsi="Times New Roman" w:cs="Times New Roman"/>
          <w:sz w:val="24"/>
          <w:szCs w:val="24"/>
        </w:rPr>
        <w:t xml:space="preserve">&gt; </w:t>
      </w:r>
      <w:r>
        <w:rPr>
          <w:rFonts w:ascii="Times New Roman" w:eastAsiaTheme="minorEastAsia" w:hAnsi="Times New Roman" w:cs="Times New Roman"/>
          <w:sz w:val="24"/>
          <w:szCs w:val="24"/>
        </w:rPr>
        <w:t>рецессия -</w:t>
      </w:r>
      <w:r w:rsidRPr="002E42DF">
        <w:rPr>
          <w:rFonts w:ascii="Times New Roman" w:eastAsiaTheme="minorEastAsia" w:hAnsi="Times New Roman" w:cs="Times New Roman"/>
          <w:sz w:val="24"/>
          <w:szCs w:val="24"/>
        </w:rPr>
        <w:t xml:space="preserve">&gt; </w:t>
      </w:r>
      <w:r>
        <w:rPr>
          <w:rFonts w:ascii="Times New Roman" w:eastAsiaTheme="minorEastAsia" w:hAnsi="Times New Roman" w:cs="Times New Roman"/>
          <w:sz w:val="24"/>
          <w:szCs w:val="24"/>
        </w:rPr>
        <w:t>рост</w:t>
      </w:r>
    </w:p>
    <w:p w14:paraId="19A0A3F9" w14:textId="445F2FA4" w:rsidR="002E42DF" w:rsidRDefault="002E42DF" w:rsidP="00B12B03">
      <w:pPr>
        <w:rPr>
          <w:rFonts w:ascii="Times New Roman" w:hAnsi="Times New Roman" w:cs="Times New Roman"/>
          <w:sz w:val="24"/>
          <w:szCs w:val="24"/>
        </w:rPr>
      </w:pPr>
      <w:r w:rsidRPr="002E42DF">
        <w:rPr>
          <w:rFonts w:ascii="Times New Roman" w:hAnsi="Times New Roman" w:cs="Times New Roman"/>
          <w:noProof/>
          <w:sz w:val="24"/>
          <w:szCs w:val="24"/>
        </w:rPr>
        <w:drawing>
          <wp:inline distT="0" distB="0" distL="0" distR="0" wp14:anchorId="5BD017EC" wp14:editId="4D6C0741">
            <wp:extent cx="5940425" cy="440182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401820"/>
                    </a:xfrm>
                    <a:prstGeom prst="rect">
                      <a:avLst/>
                    </a:prstGeom>
                  </pic:spPr>
                </pic:pic>
              </a:graphicData>
            </a:graphic>
          </wp:inline>
        </w:drawing>
      </w:r>
    </w:p>
    <w:p w14:paraId="12B3770E" w14:textId="015EDF42" w:rsidR="002E42DF" w:rsidRDefault="001E0989" w:rsidP="00B12B03">
      <w:pPr>
        <w:rPr>
          <w:rFonts w:ascii="Times New Roman" w:hAnsi="Times New Roman" w:cs="Times New Roman"/>
          <w:sz w:val="24"/>
          <w:szCs w:val="24"/>
        </w:rPr>
      </w:pPr>
      <w:r>
        <w:rPr>
          <w:rFonts w:ascii="Times New Roman" w:hAnsi="Times New Roman" w:cs="Times New Roman"/>
          <w:sz w:val="24"/>
          <w:szCs w:val="24"/>
        </w:rPr>
        <w:lastRenderedPageBreak/>
        <w:t xml:space="preserve">Также мы подаем на вход начальные вероятности нахождения в </w:t>
      </w:r>
      <w:proofErr w:type="gramStart"/>
      <w:r>
        <w:rPr>
          <w:rFonts w:ascii="Times New Roman" w:hAnsi="Times New Roman" w:cs="Times New Roman"/>
          <w:sz w:val="24"/>
          <w:szCs w:val="24"/>
        </w:rPr>
        <w:t>каком то</w:t>
      </w:r>
      <w:proofErr w:type="gramEnd"/>
      <w:r>
        <w:rPr>
          <w:rFonts w:ascii="Times New Roman" w:hAnsi="Times New Roman" w:cs="Times New Roman"/>
          <w:sz w:val="24"/>
          <w:szCs w:val="24"/>
        </w:rPr>
        <w:t xml:space="preserve"> состоянии. Для воспроизводимости графика, устанавливаем, что система стартует с 1-го состояния.</w:t>
      </w:r>
    </w:p>
    <w:p w14:paraId="409C9D56" w14:textId="1DAEC5B2" w:rsidR="001E0989" w:rsidRDefault="001E0989" w:rsidP="00B12B03">
      <w:pPr>
        <w:rPr>
          <w:rFonts w:ascii="Times New Roman" w:hAnsi="Times New Roman" w:cs="Times New Roman"/>
          <w:sz w:val="24"/>
          <w:szCs w:val="24"/>
        </w:rPr>
      </w:pPr>
      <w:r>
        <w:rPr>
          <w:rFonts w:ascii="Times New Roman" w:hAnsi="Times New Roman" w:cs="Times New Roman"/>
          <w:sz w:val="24"/>
          <w:szCs w:val="24"/>
        </w:rPr>
        <w:t xml:space="preserve">Сама модель работает на основе двух алгоритмов: </w:t>
      </w:r>
      <w:r w:rsidRPr="001E0989">
        <w:rPr>
          <w:rFonts w:ascii="Times New Roman" w:hAnsi="Times New Roman" w:cs="Times New Roman"/>
          <w:sz w:val="24"/>
          <w:szCs w:val="24"/>
        </w:rPr>
        <w:t>Баума-</w:t>
      </w:r>
      <w:proofErr w:type="spellStart"/>
      <w:r w:rsidRPr="001E0989">
        <w:rPr>
          <w:rFonts w:ascii="Times New Roman" w:hAnsi="Times New Roman" w:cs="Times New Roman"/>
          <w:sz w:val="24"/>
          <w:szCs w:val="24"/>
        </w:rPr>
        <w:t>Велша</w:t>
      </w:r>
      <w:proofErr w:type="spellEnd"/>
      <w:r>
        <w:rPr>
          <w:rFonts w:ascii="Times New Roman" w:hAnsi="Times New Roman" w:cs="Times New Roman"/>
          <w:sz w:val="24"/>
          <w:szCs w:val="24"/>
        </w:rPr>
        <w:t xml:space="preserve"> и </w:t>
      </w:r>
      <w:proofErr w:type="spellStart"/>
      <w:r>
        <w:rPr>
          <w:rFonts w:ascii="Times New Roman" w:hAnsi="Times New Roman" w:cs="Times New Roman"/>
          <w:sz w:val="24"/>
          <w:szCs w:val="24"/>
        </w:rPr>
        <w:t>Витерби</w:t>
      </w:r>
      <w:proofErr w:type="spellEnd"/>
      <w:r>
        <w:rPr>
          <w:rFonts w:ascii="Times New Roman" w:hAnsi="Times New Roman" w:cs="Times New Roman"/>
          <w:sz w:val="24"/>
          <w:szCs w:val="24"/>
        </w:rPr>
        <w:t>.</w:t>
      </w:r>
    </w:p>
    <w:p w14:paraId="7406BF1F" w14:textId="35243C0F" w:rsidR="001E0989" w:rsidRDefault="001E0989" w:rsidP="00B12B03">
      <w:pPr>
        <w:rPr>
          <w:rFonts w:ascii="Times New Roman" w:hAnsi="Times New Roman" w:cs="Times New Roman"/>
          <w:sz w:val="24"/>
          <w:szCs w:val="24"/>
        </w:rPr>
      </w:pPr>
      <w:r>
        <w:rPr>
          <w:rFonts w:ascii="Times New Roman" w:hAnsi="Times New Roman" w:cs="Times New Roman"/>
          <w:sz w:val="24"/>
          <w:szCs w:val="24"/>
        </w:rPr>
        <w:t xml:space="preserve">Обучение происходит с помощью алгоритма </w:t>
      </w:r>
      <w:r w:rsidRPr="001E0989">
        <w:rPr>
          <w:rFonts w:ascii="Times New Roman" w:hAnsi="Times New Roman" w:cs="Times New Roman"/>
          <w:sz w:val="24"/>
          <w:szCs w:val="24"/>
        </w:rPr>
        <w:t>Баума-</w:t>
      </w:r>
      <w:proofErr w:type="spellStart"/>
      <w:r w:rsidRPr="001E0989">
        <w:rPr>
          <w:rFonts w:ascii="Times New Roman" w:hAnsi="Times New Roman" w:cs="Times New Roman"/>
          <w:sz w:val="24"/>
          <w:szCs w:val="24"/>
        </w:rPr>
        <w:t>Велша</w:t>
      </w:r>
      <w:proofErr w:type="spellEnd"/>
      <w:r>
        <w:rPr>
          <w:rFonts w:ascii="Times New Roman" w:hAnsi="Times New Roman" w:cs="Times New Roman"/>
          <w:sz w:val="24"/>
          <w:szCs w:val="24"/>
        </w:rPr>
        <w:t xml:space="preserve"> и состоит из двух повторяющихся шагов:</w:t>
      </w:r>
    </w:p>
    <w:p w14:paraId="4A20D7E0" w14:textId="711B8D7E" w:rsidR="001E0989" w:rsidRPr="001E0989" w:rsidRDefault="001E0989" w:rsidP="001E0989">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На основе начальных вероятностей, значений компонент и начальной инициализации матрицы переходов, рассчитываются вероятности для каждого момента времени нахождения в каком-либо состоянии</w:t>
      </w:r>
    </w:p>
    <w:p w14:paraId="49101B46" w14:textId="41276AF3" w:rsidR="001E0989" w:rsidRPr="001E0989" w:rsidRDefault="001E0989" w:rsidP="001E0989">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Корректируется матрица переходов и эмиссий. То есть если переход из пика в спад происходит чаще, чем начальное значение, то мы меняем соответствующее значение в матрице переходов. Соответственно, если при большем значение 1-го кластера(например) чаще мы делаем переход в 1-ое состояние, мы меняем значение в матрице эмиссий</w:t>
      </w:r>
    </w:p>
    <w:p w14:paraId="203EB748" w14:textId="19B37F1E" w:rsidR="001E0989" w:rsidRDefault="001E0989" w:rsidP="001E0989">
      <w:pPr>
        <w:ind w:left="360"/>
        <w:rPr>
          <w:rFonts w:ascii="Times New Roman" w:hAnsi="Times New Roman" w:cs="Times New Roman"/>
          <w:sz w:val="24"/>
          <w:szCs w:val="24"/>
        </w:rPr>
      </w:pPr>
      <w:r>
        <w:rPr>
          <w:rFonts w:ascii="Times New Roman" w:hAnsi="Times New Roman" w:cs="Times New Roman"/>
          <w:sz w:val="24"/>
          <w:szCs w:val="24"/>
        </w:rPr>
        <w:t xml:space="preserve">Этот алгоритм повторяется до сходимости </w:t>
      </w:r>
      <w:proofErr w:type="spellStart"/>
      <w:proofErr w:type="gramStart"/>
      <w:r w:rsidRPr="001E0989">
        <w:rPr>
          <w:rFonts w:ascii="Times New Roman" w:hAnsi="Times New Roman" w:cs="Times New Roman"/>
          <w:sz w:val="24"/>
          <w:szCs w:val="24"/>
        </w:rPr>
        <w:t>tol</w:t>
      </w:r>
      <w:proofErr w:type="spellEnd"/>
      <w:r w:rsidRPr="001E0989">
        <w:rPr>
          <w:rFonts w:ascii="Times New Roman" w:hAnsi="Times New Roman" w:cs="Times New Roman"/>
          <w:sz w:val="24"/>
          <w:szCs w:val="24"/>
        </w:rPr>
        <w:t xml:space="preserve"> </w:t>
      </w:r>
      <w:r>
        <w:rPr>
          <w:rFonts w:ascii="Times New Roman" w:hAnsi="Times New Roman" w:cs="Times New Roman"/>
          <w:sz w:val="24"/>
          <w:szCs w:val="24"/>
        </w:rPr>
        <w:t xml:space="preserve"> или</w:t>
      </w:r>
      <w:proofErr w:type="gramEnd"/>
      <w:r>
        <w:rPr>
          <w:rFonts w:ascii="Times New Roman" w:hAnsi="Times New Roman" w:cs="Times New Roman"/>
          <w:sz w:val="24"/>
          <w:szCs w:val="24"/>
        </w:rPr>
        <w:t xml:space="preserve"> по количеству, указываемому, как параметр </w:t>
      </w:r>
      <w:r w:rsidRPr="001E0989">
        <w:rPr>
          <w:rFonts w:ascii="Times New Roman" w:hAnsi="Times New Roman" w:cs="Times New Roman"/>
          <w:sz w:val="24"/>
          <w:szCs w:val="24"/>
          <w:lang w:val="en-US"/>
        </w:rPr>
        <w:t>n</w:t>
      </w:r>
      <w:r w:rsidRPr="001E0989">
        <w:rPr>
          <w:rFonts w:ascii="Times New Roman" w:hAnsi="Times New Roman" w:cs="Times New Roman"/>
          <w:sz w:val="24"/>
          <w:szCs w:val="24"/>
        </w:rPr>
        <w:t>_</w:t>
      </w:r>
      <w:proofErr w:type="spellStart"/>
      <w:r w:rsidRPr="001E0989">
        <w:rPr>
          <w:rFonts w:ascii="Times New Roman" w:hAnsi="Times New Roman" w:cs="Times New Roman"/>
          <w:sz w:val="24"/>
          <w:szCs w:val="24"/>
          <w:lang w:val="en-US"/>
        </w:rPr>
        <w:t>iter</w:t>
      </w:r>
      <w:proofErr w:type="spellEnd"/>
      <w:r w:rsidRPr="001E0989">
        <w:rPr>
          <w:rFonts w:ascii="Times New Roman" w:hAnsi="Times New Roman" w:cs="Times New Roman"/>
          <w:sz w:val="24"/>
          <w:szCs w:val="24"/>
        </w:rPr>
        <w:t>.</w:t>
      </w:r>
    </w:p>
    <w:p w14:paraId="16204FAF" w14:textId="07BB9C63" w:rsidR="001E0989" w:rsidRDefault="001E0989" w:rsidP="001E0989">
      <w:pPr>
        <w:ind w:left="360"/>
        <w:rPr>
          <w:rFonts w:ascii="Times New Roman" w:hAnsi="Times New Roman" w:cs="Times New Roman"/>
          <w:sz w:val="24"/>
          <w:szCs w:val="24"/>
        </w:rPr>
      </w:pPr>
      <w:r>
        <w:rPr>
          <w:rFonts w:ascii="Times New Roman" w:hAnsi="Times New Roman" w:cs="Times New Roman"/>
          <w:sz w:val="24"/>
          <w:szCs w:val="24"/>
        </w:rPr>
        <w:t xml:space="preserve">После того, как модель обучилась и матрицы </w:t>
      </w:r>
      <w:r w:rsidR="00F2052C">
        <w:rPr>
          <w:rFonts w:ascii="Times New Roman" w:hAnsi="Times New Roman" w:cs="Times New Roman"/>
          <w:sz w:val="24"/>
          <w:szCs w:val="24"/>
        </w:rPr>
        <w:t xml:space="preserve">скорректированы, мы «предсказываем» - размечаем данные соответствующими состояниями с помощью алгоритма </w:t>
      </w:r>
      <w:proofErr w:type="spellStart"/>
      <w:r w:rsidR="00F2052C">
        <w:rPr>
          <w:rFonts w:ascii="Times New Roman" w:hAnsi="Times New Roman" w:cs="Times New Roman"/>
          <w:sz w:val="24"/>
          <w:szCs w:val="24"/>
        </w:rPr>
        <w:t>Витерби</w:t>
      </w:r>
      <w:proofErr w:type="spellEnd"/>
      <w:r w:rsidR="00F2052C">
        <w:rPr>
          <w:rFonts w:ascii="Times New Roman" w:hAnsi="Times New Roman" w:cs="Times New Roman"/>
          <w:sz w:val="24"/>
          <w:szCs w:val="24"/>
        </w:rPr>
        <w:t>:</w:t>
      </w:r>
    </w:p>
    <w:p w14:paraId="436B257B" w14:textId="7EF0AE10" w:rsidR="00F2052C" w:rsidRPr="00F2052C" w:rsidRDefault="00F2052C" w:rsidP="00F2052C">
      <w:pPr>
        <w:pStyle w:val="a3"/>
        <w:numPr>
          <w:ilvl w:val="0"/>
          <w:numId w:val="3"/>
        </w:numPr>
        <w:rPr>
          <w:rFonts w:ascii="Times New Roman" w:hAnsi="Times New Roman" w:cs="Times New Roman"/>
          <w:sz w:val="24"/>
          <w:szCs w:val="24"/>
        </w:rPr>
      </w:pPr>
      <w:r w:rsidRPr="00F2052C">
        <w:rPr>
          <w:rFonts w:ascii="Times New Roman" w:hAnsi="Times New Roman" w:cs="Times New Roman"/>
          <w:sz w:val="24"/>
          <w:szCs w:val="24"/>
        </w:rPr>
        <w:t>Для каждого временного шага и каждого состояния вычисляем максимальную вероятность пути, который заканчивается в этом состоянии</w:t>
      </w:r>
    </w:p>
    <w:p w14:paraId="6B906C8D" w14:textId="29FAA39E" w:rsidR="00F2052C" w:rsidRPr="00F2052C" w:rsidRDefault="00F2052C" w:rsidP="00F2052C">
      <w:pPr>
        <w:pStyle w:val="a3"/>
        <w:numPr>
          <w:ilvl w:val="0"/>
          <w:numId w:val="3"/>
        </w:numPr>
        <w:rPr>
          <w:rFonts w:ascii="Times New Roman" w:hAnsi="Times New Roman" w:cs="Times New Roman"/>
          <w:sz w:val="24"/>
          <w:szCs w:val="24"/>
        </w:rPr>
      </w:pPr>
      <w:r>
        <w:rPr>
          <w:rFonts w:ascii="Times New Roman" w:hAnsi="Times New Roman" w:cs="Times New Roman"/>
          <w:sz w:val="24"/>
          <w:szCs w:val="24"/>
        </w:rPr>
        <w:t>В</w:t>
      </w:r>
      <w:r w:rsidRPr="00F2052C">
        <w:rPr>
          <w:rFonts w:ascii="Times New Roman" w:hAnsi="Times New Roman" w:cs="Times New Roman"/>
          <w:sz w:val="24"/>
          <w:szCs w:val="24"/>
        </w:rPr>
        <w:t>ыбираем состояние с максимальной вероятностью</w:t>
      </w:r>
    </w:p>
    <w:p w14:paraId="3677F2D1" w14:textId="7252A12F" w:rsidR="00F2052C" w:rsidRPr="00F2052C" w:rsidRDefault="00F2052C" w:rsidP="00F2052C">
      <w:pPr>
        <w:pStyle w:val="a3"/>
        <w:numPr>
          <w:ilvl w:val="0"/>
          <w:numId w:val="3"/>
        </w:numPr>
        <w:rPr>
          <w:rFonts w:ascii="Times New Roman" w:hAnsi="Times New Roman" w:cs="Times New Roman"/>
          <w:sz w:val="24"/>
          <w:szCs w:val="24"/>
        </w:rPr>
      </w:pPr>
      <w:r w:rsidRPr="00F2052C">
        <w:rPr>
          <w:rFonts w:ascii="Times New Roman" w:hAnsi="Times New Roman" w:cs="Times New Roman"/>
          <w:sz w:val="24"/>
          <w:szCs w:val="24"/>
        </w:rPr>
        <w:t>Начиная с последнего состояния, восстанавливаем последовательность состояний, используя сохраненную информацию о предыдущих состояниях</w:t>
      </w:r>
    </w:p>
    <w:p w14:paraId="468DE58A" w14:textId="2E7B94E0" w:rsidR="00F2052C" w:rsidRDefault="00F2052C" w:rsidP="00F2052C">
      <w:pPr>
        <w:ind w:left="360"/>
        <w:rPr>
          <w:rFonts w:ascii="Times New Roman" w:hAnsi="Times New Roman" w:cs="Times New Roman"/>
          <w:sz w:val="24"/>
          <w:szCs w:val="24"/>
        </w:rPr>
      </w:pPr>
      <w:r>
        <w:rPr>
          <w:rFonts w:ascii="Times New Roman" w:hAnsi="Times New Roman" w:cs="Times New Roman"/>
          <w:sz w:val="24"/>
          <w:szCs w:val="24"/>
        </w:rPr>
        <w:t xml:space="preserve">Оба алгоритма уже реализованы «под капотом» библиотеки </w:t>
      </w:r>
      <w:r>
        <w:rPr>
          <w:rFonts w:ascii="Times New Roman" w:hAnsi="Times New Roman" w:cs="Times New Roman"/>
          <w:sz w:val="24"/>
          <w:szCs w:val="24"/>
          <w:lang w:val="en-US"/>
        </w:rPr>
        <w:t>hmm</w:t>
      </w:r>
      <w:r w:rsidRPr="00F2052C">
        <w:rPr>
          <w:rFonts w:ascii="Times New Roman" w:hAnsi="Times New Roman" w:cs="Times New Roman"/>
          <w:sz w:val="24"/>
          <w:szCs w:val="24"/>
        </w:rPr>
        <w:t xml:space="preserve">, </w:t>
      </w:r>
      <w:r>
        <w:rPr>
          <w:rFonts w:ascii="Times New Roman" w:hAnsi="Times New Roman" w:cs="Times New Roman"/>
          <w:sz w:val="24"/>
          <w:szCs w:val="24"/>
        </w:rPr>
        <w:t xml:space="preserve">поэтому остается лишь подобрать необходимые параметры. </w:t>
      </w:r>
    </w:p>
    <w:p w14:paraId="560B2CF7" w14:textId="4F7D1A34" w:rsidR="00F2052C" w:rsidRDefault="00F2052C" w:rsidP="00F2052C">
      <w:pPr>
        <w:ind w:left="360"/>
        <w:rPr>
          <w:rFonts w:ascii="Times New Roman" w:hAnsi="Times New Roman" w:cs="Times New Roman"/>
          <w:sz w:val="24"/>
          <w:szCs w:val="24"/>
        </w:rPr>
      </w:pPr>
      <w:r>
        <w:rPr>
          <w:rFonts w:ascii="Times New Roman" w:hAnsi="Times New Roman" w:cs="Times New Roman"/>
          <w:sz w:val="24"/>
          <w:szCs w:val="24"/>
        </w:rPr>
        <w:t xml:space="preserve">Так как алгоритм Баума </w:t>
      </w:r>
      <w:proofErr w:type="spellStart"/>
      <w:r>
        <w:rPr>
          <w:rFonts w:ascii="Times New Roman" w:hAnsi="Times New Roman" w:cs="Times New Roman"/>
          <w:sz w:val="24"/>
          <w:szCs w:val="24"/>
        </w:rPr>
        <w:t>Велша</w:t>
      </w:r>
      <w:proofErr w:type="spellEnd"/>
      <w:r>
        <w:rPr>
          <w:rFonts w:ascii="Times New Roman" w:hAnsi="Times New Roman" w:cs="Times New Roman"/>
          <w:sz w:val="24"/>
          <w:szCs w:val="24"/>
        </w:rPr>
        <w:t xml:space="preserve">, по сути, максимизирует логарифмическую вероятность, то ее можно вывести на каждой итерации, чтобы подобрать достаточное </w:t>
      </w:r>
      <w:r>
        <w:rPr>
          <w:rFonts w:ascii="Times New Roman" w:hAnsi="Times New Roman" w:cs="Times New Roman"/>
          <w:sz w:val="24"/>
          <w:szCs w:val="24"/>
        </w:rPr>
        <w:lastRenderedPageBreak/>
        <w:t>количество шагов для сходимости модели</w:t>
      </w:r>
      <w:r>
        <w:rPr>
          <w:rFonts w:ascii="Times New Roman" w:hAnsi="Times New Roman" w:cs="Times New Roman"/>
          <w:sz w:val="24"/>
          <w:szCs w:val="24"/>
        </w:rPr>
        <w:br/>
      </w:r>
      <w:r w:rsidRPr="00F2052C">
        <w:rPr>
          <w:rFonts w:ascii="Times New Roman" w:hAnsi="Times New Roman" w:cs="Times New Roman"/>
          <w:noProof/>
          <w:sz w:val="24"/>
          <w:szCs w:val="24"/>
        </w:rPr>
        <w:drawing>
          <wp:inline distT="0" distB="0" distL="0" distR="0" wp14:anchorId="51ACD366" wp14:editId="07B5ADF6">
            <wp:extent cx="5940425" cy="377698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776980"/>
                    </a:xfrm>
                    <a:prstGeom prst="rect">
                      <a:avLst/>
                    </a:prstGeom>
                  </pic:spPr>
                </pic:pic>
              </a:graphicData>
            </a:graphic>
          </wp:inline>
        </w:drawing>
      </w:r>
    </w:p>
    <w:p w14:paraId="192012D1" w14:textId="49509C98" w:rsidR="00F2052C" w:rsidRPr="00F2052C" w:rsidRDefault="00F2052C" w:rsidP="00F2052C">
      <w:pPr>
        <w:ind w:left="360"/>
        <w:rPr>
          <w:rFonts w:ascii="Times New Roman" w:hAnsi="Times New Roman" w:cs="Times New Roman"/>
          <w:sz w:val="24"/>
          <w:szCs w:val="24"/>
        </w:rPr>
      </w:pPr>
      <w:r>
        <w:rPr>
          <w:rFonts w:ascii="Times New Roman" w:hAnsi="Times New Roman" w:cs="Times New Roman"/>
          <w:sz w:val="24"/>
          <w:szCs w:val="24"/>
        </w:rPr>
        <w:t>В нашем случае, модель сошлась за 12 итераций.</w:t>
      </w:r>
    </w:p>
    <w:p w14:paraId="7B9011B7" w14:textId="596C1C1E" w:rsidR="00B12B03" w:rsidRDefault="00B12B03" w:rsidP="00B12B03">
      <w:pPr>
        <w:rPr>
          <w:rFonts w:ascii="Times New Roman" w:hAnsi="Times New Roman" w:cs="Times New Roman"/>
          <w:sz w:val="24"/>
          <w:szCs w:val="24"/>
        </w:rPr>
      </w:pPr>
    </w:p>
    <w:p w14:paraId="237F95E6" w14:textId="517A84C2" w:rsidR="004F2028" w:rsidRDefault="004F2028" w:rsidP="00B12B03">
      <w:pPr>
        <w:rPr>
          <w:rFonts w:ascii="Times New Roman" w:hAnsi="Times New Roman" w:cs="Times New Roman"/>
          <w:sz w:val="24"/>
          <w:szCs w:val="24"/>
        </w:rPr>
      </w:pPr>
      <w:r>
        <w:rPr>
          <w:rFonts w:ascii="Times New Roman" w:hAnsi="Times New Roman" w:cs="Times New Roman"/>
          <w:sz w:val="24"/>
          <w:szCs w:val="24"/>
        </w:rPr>
        <w:t xml:space="preserve">Последним этапом, мы визуализируем полученные предсказания положений бизнес цикла по временным меткам с помощью библиотеки </w:t>
      </w:r>
      <w:proofErr w:type="spellStart"/>
      <w:proofErr w:type="gramStart"/>
      <w:r>
        <w:rPr>
          <w:rFonts w:ascii="Times New Roman" w:hAnsi="Times New Roman" w:cs="Times New Roman"/>
          <w:sz w:val="24"/>
          <w:szCs w:val="24"/>
          <w:lang w:val="en-US"/>
        </w:rPr>
        <w:t>plotly</w:t>
      </w:r>
      <w:proofErr w:type="spellEnd"/>
      <w:r w:rsidRPr="004F2028">
        <w:rPr>
          <w:rFonts w:ascii="Times New Roman" w:hAnsi="Times New Roman" w:cs="Times New Roman"/>
          <w:sz w:val="24"/>
          <w:szCs w:val="24"/>
        </w:rPr>
        <w:t>.</w:t>
      </w:r>
      <w:r w:rsidRPr="004F2028">
        <w:rPr>
          <w:rFonts w:ascii="Times New Roman" w:hAnsi="Times New Roman" w:cs="Times New Roman"/>
          <w:sz w:val="24"/>
          <w:szCs w:val="24"/>
          <w:lang w:val="en-US"/>
        </w:rPr>
        <w:t>express</w:t>
      </w:r>
      <w:proofErr w:type="gramEnd"/>
      <w:r>
        <w:rPr>
          <w:rFonts w:ascii="Times New Roman" w:hAnsi="Times New Roman" w:cs="Times New Roman"/>
          <w:sz w:val="24"/>
          <w:szCs w:val="24"/>
        </w:rPr>
        <w:br/>
      </w:r>
      <w:r w:rsidRPr="004F2028">
        <w:rPr>
          <w:rFonts w:ascii="Times New Roman" w:hAnsi="Times New Roman" w:cs="Times New Roman"/>
          <w:noProof/>
          <w:sz w:val="24"/>
          <w:szCs w:val="24"/>
        </w:rPr>
        <w:drawing>
          <wp:inline distT="0" distB="0" distL="0" distR="0" wp14:anchorId="7D20E201" wp14:editId="10311507">
            <wp:extent cx="5940425" cy="152654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526540"/>
                    </a:xfrm>
                    <a:prstGeom prst="rect">
                      <a:avLst/>
                    </a:prstGeom>
                  </pic:spPr>
                </pic:pic>
              </a:graphicData>
            </a:graphic>
          </wp:inline>
        </w:drawing>
      </w:r>
    </w:p>
    <w:p w14:paraId="21605146" w14:textId="27F127DD" w:rsidR="003D7587" w:rsidRDefault="004F2028" w:rsidP="00B12B03">
      <w:pPr>
        <w:rPr>
          <w:rFonts w:ascii="Times New Roman" w:hAnsi="Times New Roman" w:cs="Times New Roman"/>
          <w:sz w:val="24"/>
          <w:szCs w:val="24"/>
        </w:rPr>
      </w:pPr>
      <w:r>
        <w:rPr>
          <w:rFonts w:ascii="Times New Roman" w:hAnsi="Times New Roman" w:cs="Times New Roman"/>
          <w:sz w:val="24"/>
          <w:szCs w:val="24"/>
        </w:rPr>
        <w:t xml:space="preserve">График интерактивный, можно посмотреть в каждый момент месяца, в каком положении </w:t>
      </w:r>
      <w:proofErr w:type="gramStart"/>
      <w:r>
        <w:rPr>
          <w:rFonts w:ascii="Times New Roman" w:hAnsi="Times New Roman" w:cs="Times New Roman"/>
          <w:sz w:val="24"/>
          <w:szCs w:val="24"/>
        </w:rPr>
        <w:t>бизнес цикла</w:t>
      </w:r>
      <w:proofErr w:type="gramEnd"/>
      <w:r>
        <w:rPr>
          <w:rFonts w:ascii="Times New Roman" w:hAnsi="Times New Roman" w:cs="Times New Roman"/>
          <w:sz w:val="24"/>
          <w:szCs w:val="24"/>
        </w:rPr>
        <w:t xml:space="preserve"> находилась Россия.</w:t>
      </w:r>
    </w:p>
    <w:p w14:paraId="69930573" w14:textId="48450782" w:rsidR="003D7587" w:rsidRDefault="003D7587" w:rsidP="00B12B03">
      <w:pPr>
        <w:rPr>
          <w:rFonts w:ascii="Times New Roman" w:hAnsi="Times New Roman" w:cs="Times New Roman"/>
          <w:sz w:val="24"/>
          <w:szCs w:val="24"/>
        </w:rPr>
      </w:pPr>
    </w:p>
    <w:p w14:paraId="1B3DF44C" w14:textId="4C3951AC" w:rsidR="003D7587" w:rsidRDefault="003D7587" w:rsidP="00B12B03">
      <w:pPr>
        <w:rPr>
          <w:rFonts w:ascii="Times New Roman" w:hAnsi="Times New Roman" w:cs="Times New Roman"/>
          <w:sz w:val="24"/>
          <w:szCs w:val="24"/>
        </w:rPr>
      </w:pPr>
      <w:r>
        <w:rPr>
          <w:rFonts w:ascii="Times New Roman" w:hAnsi="Times New Roman" w:cs="Times New Roman"/>
          <w:sz w:val="24"/>
          <w:szCs w:val="24"/>
        </w:rPr>
        <w:t>Также добавлен код скачивания начальных параметров и обученной матрицы переходов, для воспроизводимости процесса обучения или получения результатов без повторного обучения</w:t>
      </w:r>
    </w:p>
    <w:p w14:paraId="4DFF01A2" w14:textId="4AEE8F00" w:rsidR="003D7587" w:rsidRDefault="003D7587" w:rsidP="00B12B03">
      <w:pPr>
        <w:rPr>
          <w:rFonts w:ascii="Times New Roman" w:hAnsi="Times New Roman" w:cs="Times New Roman"/>
          <w:sz w:val="24"/>
          <w:szCs w:val="24"/>
        </w:rPr>
      </w:pPr>
    </w:p>
    <w:p w14:paraId="3CF0C319" w14:textId="7B797696" w:rsidR="003D7587" w:rsidRDefault="003D7587" w:rsidP="00B12B03">
      <w:pPr>
        <w:rPr>
          <w:rFonts w:ascii="Times New Roman" w:hAnsi="Times New Roman" w:cs="Times New Roman"/>
          <w:sz w:val="24"/>
          <w:szCs w:val="24"/>
        </w:rPr>
      </w:pPr>
    </w:p>
    <w:p w14:paraId="140B8D34" w14:textId="77777777" w:rsidR="003D7587" w:rsidRDefault="003D7587" w:rsidP="00B12B03">
      <w:pPr>
        <w:rPr>
          <w:rFonts w:ascii="Times New Roman" w:hAnsi="Times New Roman" w:cs="Times New Roman"/>
          <w:sz w:val="24"/>
          <w:szCs w:val="24"/>
        </w:rPr>
      </w:pPr>
    </w:p>
    <w:p w14:paraId="3E699F98" w14:textId="751C5A3D" w:rsidR="003E4B5B" w:rsidRDefault="003E4B5B" w:rsidP="00B12B03">
      <w:pPr>
        <w:rPr>
          <w:rFonts w:ascii="Times New Roman" w:hAnsi="Times New Roman" w:cs="Times New Roman"/>
          <w:sz w:val="24"/>
          <w:szCs w:val="24"/>
        </w:rPr>
      </w:pPr>
    </w:p>
    <w:p w14:paraId="5BBED610" w14:textId="157E8749" w:rsidR="003E4B5B" w:rsidRPr="003E4B5B" w:rsidRDefault="003E4B5B" w:rsidP="00B12B03">
      <w:pPr>
        <w:rPr>
          <w:rFonts w:ascii="Times New Roman" w:hAnsi="Times New Roman" w:cs="Times New Roman"/>
          <w:b/>
          <w:bCs/>
          <w:sz w:val="24"/>
          <w:szCs w:val="24"/>
        </w:rPr>
      </w:pPr>
      <w:r w:rsidRPr="003E4B5B">
        <w:rPr>
          <w:rFonts w:ascii="Times New Roman" w:hAnsi="Times New Roman" w:cs="Times New Roman"/>
          <w:b/>
          <w:bCs/>
          <w:sz w:val="24"/>
          <w:szCs w:val="24"/>
        </w:rPr>
        <w:lastRenderedPageBreak/>
        <w:t>Интерпретация и анализ результатов</w:t>
      </w:r>
    </w:p>
    <w:p w14:paraId="5904A732" w14:textId="5D95C991" w:rsidR="004F2028" w:rsidRDefault="004F2028" w:rsidP="00B12B03">
      <w:pPr>
        <w:rPr>
          <w:rFonts w:ascii="Times New Roman" w:hAnsi="Times New Roman" w:cs="Times New Roman"/>
          <w:sz w:val="24"/>
          <w:szCs w:val="24"/>
        </w:rPr>
      </w:pPr>
    </w:p>
    <w:p w14:paraId="566299D0" w14:textId="1E61739F" w:rsidR="001769FD" w:rsidRPr="001769FD" w:rsidRDefault="001769FD" w:rsidP="00B12B03">
      <w:pPr>
        <w:rPr>
          <w:rFonts w:ascii="Times New Roman" w:hAnsi="Times New Roman" w:cs="Times New Roman"/>
          <w:sz w:val="24"/>
          <w:szCs w:val="24"/>
        </w:rPr>
      </w:pPr>
      <w:r>
        <w:rPr>
          <w:rFonts w:ascii="Times New Roman" w:hAnsi="Times New Roman" w:cs="Times New Roman"/>
          <w:sz w:val="24"/>
          <w:szCs w:val="24"/>
        </w:rPr>
        <w:t xml:space="preserve">Полученные результаты соответствуют реальным процессам, происходившим в нашей стране за последние 15 лет. На графике четко видны кризисы 2008 года (ипотечный кризис 2007 года, до России дошел через год), кризис 2015 года (валютный кризис, вызванный падением цен на нефть), кризис 2020 года (пандемия </w:t>
      </w:r>
      <w:r>
        <w:rPr>
          <w:rFonts w:ascii="Times New Roman" w:hAnsi="Times New Roman" w:cs="Times New Roman"/>
          <w:sz w:val="24"/>
          <w:szCs w:val="24"/>
          <w:lang w:val="en-US"/>
        </w:rPr>
        <w:t>covid</w:t>
      </w:r>
      <w:r w:rsidRPr="001769FD">
        <w:rPr>
          <w:rFonts w:ascii="Times New Roman" w:hAnsi="Times New Roman" w:cs="Times New Roman"/>
          <w:sz w:val="24"/>
          <w:szCs w:val="24"/>
        </w:rPr>
        <w:t>-19)</w:t>
      </w:r>
      <w:r>
        <w:rPr>
          <w:rFonts w:ascii="Times New Roman" w:hAnsi="Times New Roman" w:cs="Times New Roman"/>
          <w:sz w:val="24"/>
          <w:szCs w:val="24"/>
        </w:rPr>
        <w:t xml:space="preserve"> и кризис 2022 года (начало СВО). Поэтому делаем вывод, что модель получилась адекватной и пригодной для анализа экономического цикла России.</w:t>
      </w:r>
    </w:p>
    <w:p w14:paraId="6D85071A" w14:textId="77777777" w:rsidR="00B12B03" w:rsidRPr="00B12B03" w:rsidRDefault="00B12B03" w:rsidP="00B12B03">
      <w:pPr>
        <w:rPr>
          <w:rFonts w:ascii="Times New Roman" w:hAnsi="Times New Roman" w:cs="Times New Roman"/>
          <w:sz w:val="24"/>
          <w:szCs w:val="24"/>
        </w:rPr>
      </w:pPr>
    </w:p>
    <w:sectPr w:rsidR="00B12B03" w:rsidRPr="00B12B0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C09A1"/>
    <w:multiLevelType w:val="hybridMultilevel"/>
    <w:tmpl w:val="4EC8C270"/>
    <w:lvl w:ilvl="0" w:tplc="0419000F">
      <w:start w:val="1"/>
      <w:numFmt w:val="decimal"/>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44E776F"/>
    <w:multiLevelType w:val="hybridMultilevel"/>
    <w:tmpl w:val="B35EA5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8FD2B44"/>
    <w:multiLevelType w:val="hybridMultilevel"/>
    <w:tmpl w:val="49384A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E02446D"/>
    <w:multiLevelType w:val="hybridMultilevel"/>
    <w:tmpl w:val="ED7A20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6E133A0"/>
    <w:multiLevelType w:val="multilevel"/>
    <w:tmpl w:val="91F62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4053AC"/>
    <w:multiLevelType w:val="multilevel"/>
    <w:tmpl w:val="66E6E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5D6"/>
    <w:rsid w:val="001769FD"/>
    <w:rsid w:val="001E0989"/>
    <w:rsid w:val="002A60D2"/>
    <w:rsid w:val="002E42DF"/>
    <w:rsid w:val="003D7587"/>
    <w:rsid w:val="003E4B5B"/>
    <w:rsid w:val="003F237B"/>
    <w:rsid w:val="004055D6"/>
    <w:rsid w:val="00456759"/>
    <w:rsid w:val="004E4684"/>
    <w:rsid w:val="004F2028"/>
    <w:rsid w:val="00667C93"/>
    <w:rsid w:val="00B12B03"/>
    <w:rsid w:val="00F205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89DA8"/>
  <w15:chartTrackingRefBased/>
  <w15:docId w15:val="{490F95F1-6141-4AB6-ABF5-9083D4581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2B03"/>
    <w:pPr>
      <w:ind w:left="720"/>
      <w:contextualSpacing/>
    </w:pPr>
  </w:style>
  <w:style w:type="table" w:styleId="a4">
    <w:name w:val="Table Grid"/>
    <w:basedOn w:val="a1"/>
    <w:uiPriority w:val="39"/>
    <w:rsid w:val="00B12B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B12B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12604">
      <w:bodyDiv w:val="1"/>
      <w:marLeft w:val="0"/>
      <w:marRight w:val="0"/>
      <w:marTop w:val="0"/>
      <w:marBottom w:val="0"/>
      <w:divBdr>
        <w:top w:val="none" w:sz="0" w:space="0" w:color="auto"/>
        <w:left w:val="none" w:sz="0" w:space="0" w:color="auto"/>
        <w:bottom w:val="none" w:sz="0" w:space="0" w:color="auto"/>
        <w:right w:val="none" w:sz="0" w:space="0" w:color="auto"/>
      </w:divBdr>
    </w:div>
    <w:div w:id="378667410">
      <w:bodyDiv w:val="1"/>
      <w:marLeft w:val="0"/>
      <w:marRight w:val="0"/>
      <w:marTop w:val="0"/>
      <w:marBottom w:val="0"/>
      <w:divBdr>
        <w:top w:val="none" w:sz="0" w:space="0" w:color="auto"/>
        <w:left w:val="none" w:sz="0" w:space="0" w:color="auto"/>
        <w:bottom w:val="none" w:sz="0" w:space="0" w:color="auto"/>
        <w:right w:val="none" w:sz="0" w:space="0" w:color="auto"/>
      </w:divBdr>
    </w:div>
    <w:div w:id="877817450">
      <w:bodyDiv w:val="1"/>
      <w:marLeft w:val="0"/>
      <w:marRight w:val="0"/>
      <w:marTop w:val="0"/>
      <w:marBottom w:val="0"/>
      <w:divBdr>
        <w:top w:val="none" w:sz="0" w:space="0" w:color="auto"/>
        <w:left w:val="none" w:sz="0" w:space="0" w:color="auto"/>
        <w:bottom w:val="none" w:sz="0" w:space="0" w:color="auto"/>
        <w:right w:val="none" w:sz="0" w:space="0" w:color="auto"/>
      </w:divBdr>
    </w:div>
    <w:div w:id="886068586">
      <w:bodyDiv w:val="1"/>
      <w:marLeft w:val="0"/>
      <w:marRight w:val="0"/>
      <w:marTop w:val="0"/>
      <w:marBottom w:val="0"/>
      <w:divBdr>
        <w:top w:val="none" w:sz="0" w:space="0" w:color="auto"/>
        <w:left w:val="none" w:sz="0" w:space="0" w:color="auto"/>
        <w:bottom w:val="none" w:sz="0" w:space="0" w:color="auto"/>
        <w:right w:val="none" w:sz="0" w:space="0" w:color="auto"/>
      </w:divBdr>
    </w:div>
    <w:div w:id="1557811213">
      <w:bodyDiv w:val="1"/>
      <w:marLeft w:val="0"/>
      <w:marRight w:val="0"/>
      <w:marTop w:val="0"/>
      <w:marBottom w:val="0"/>
      <w:divBdr>
        <w:top w:val="none" w:sz="0" w:space="0" w:color="auto"/>
        <w:left w:val="none" w:sz="0" w:space="0" w:color="auto"/>
        <w:bottom w:val="none" w:sz="0" w:space="0" w:color="auto"/>
        <w:right w:val="none" w:sz="0" w:space="0" w:color="auto"/>
      </w:divBdr>
    </w:div>
    <w:div w:id="1712145847">
      <w:bodyDiv w:val="1"/>
      <w:marLeft w:val="0"/>
      <w:marRight w:val="0"/>
      <w:marTop w:val="0"/>
      <w:marBottom w:val="0"/>
      <w:divBdr>
        <w:top w:val="none" w:sz="0" w:space="0" w:color="auto"/>
        <w:left w:val="none" w:sz="0" w:space="0" w:color="auto"/>
        <w:bottom w:val="none" w:sz="0" w:space="0" w:color="auto"/>
        <w:right w:val="none" w:sz="0" w:space="0" w:color="auto"/>
      </w:divBdr>
    </w:div>
    <w:div w:id="207869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8</Pages>
  <Words>1296</Words>
  <Characters>7391</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Иванов Валерий</dc:creator>
  <cp:keywords/>
  <dc:description/>
  <cp:lastModifiedBy>Иванов Валерий</cp:lastModifiedBy>
  <cp:revision>8</cp:revision>
  <dcterms:created xsi:type="dcterms:W3CDTF">2024-12-16T23:12:00Z</dcterms:created>
  <dcterms:modified xsi:type="dcterms:W3CDTF">2024-12-17T18:52:00Z</dcterms:modified>
</cp:coreProperties>
</file>