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225" w:rsidRDefault="00A871AC">
      <w:r>
        <w:rPr>
          <w:rFonts w:hint="eastAsia"/>
        </w:rPr>
        <w:t>会议：</w:t>
      </w:r>
    </w:p>
    <w:p w:rsidR="00A871AC" w:rsidRDefault="00533FE8" w:rsidP="00A871AC">
      <w:r>
        <w:t>1</w:t>
      </w:r>
      <w:r>
        <w:rPr>
          <w:rFonts w:hint="eastAsia"/>
        </w:rPr>
        <w:t>、</w:t>
      </w:r>
      <w:r w:rsidR="00A871AC">
        <w:t>I</w:t>
      </w:r>
      <w:bookmarkStart w:id="0" w:name="OLE_LINK5"/>
      <w:bookmarkStart w:id="1" w:name="OLE_LINK6"/>
      <w:r w:rsidR="00A871AC">
        <w:t>NTERNATIONAL CONFERENCE ON AFFECTIVE COMPUTING &amp; INTELLIGENT INTERACTION</w:t>
      </w:r>
      <w:bookmarkEnd w:id="0"/>
      <w:bookmarkEnd w:id="1"/>
      <w:r w:rsidR="00A871AC">
        <w:t>（ACII）</w:t>
      </w:r>
    </w:p>
    <w:p w:rsidR="00A871AC" w:rsidRDefault="00533FE8" w:rsidP="00A871AC">
      <w:r>
        <w:t>2</w:t>
      </w:r>
      <w:r>
        <w:rPr>
          <w:rFonts w:hint="eastAsia"/>
        </w:rPr>
        <w:t>、</w:t>
      </w:r>
      <w:r w:rsidR="00A871AC">
        <w:t xml:space="preserve">IEEE International Conference on </w:t>
      </w:r>
      <w:proofErr w:type="spellStart"/>
      <w:r w:rsidR="00A871AC">
        <w:t>BioInformatics</w:t>
      </w:r>
      <w:proofErr w:type="spellEnd"/>
      <w:r w:rsidR="00A871AC">
        <w:t xml:space="preserve"> and </w:t>
      </w:r>
      <w:proofErr w:type="spellStart"/>
      <w:r w:rsidR="00A871AC">
        <w:t>BioEngineering</w:t>
      </w:r>
      <w:proofErr w:type="spellEnd"/>
      <w:r w:rsidR="00A871AC">
        <w:t>（BIBE）</w:t>
      </w:r>
    </w:p>
    <w:p w:rsidR="00A871AC" w:rsidRDefault="00533FE8" w:rsidP="00A871AC">
      <w:r>
        <w:t>3</w:t>
      </w:r>
      <w:r>
        <w:rPr>
          <w:rFonts w:hint="eastAsia"/>
        </w:rPr>
        <w:t>、</w:t>
      </w:r>
      <w:r w:rsidR="00A871AC">
        <w:t>IEEE Engineering in Medicine and Biology Society （EMBS)</w:t>
      </w:r>
    </w:p>
    <w:p w:rsidR="00A871AC" w:rsidRDefault="00533FE8" w:rsidP="00A871AC">
      <w:r>
        <w:t>4</w:t>
      </w:r>
      <w:r>
        <w:rPr>
          <w:rFonts w:hint="eastAsia"/>
        </w:rPr>
        <w:t>、</w:t>
      </w:r>
      <w:r w:rsidR="00A871AC">
        <w:t xml:space="preserve">IEEE International Conference on Acoustics, Speech, &amp; Signal Processing (ICASSP) </w:t>
      </w:r>
      <w:r w:rsidR="00A871AC" w:rsidRPr="004956A6">
        <w:rPr>
          <w:b/>
        </w:rPr>
        <w:t>CCF B</w:t>
      </w:r>
      <w:r w:rsidR="009F3542">
        <w:rPr>
          <w:rFonts w:hint="eastAsia"/>
          <w:b/>
        </w:rPr>
        <w:t>今年无</w:t>
      </w:r>
    </w:p>
    <w:p w:rsidR="00A871AC" w:rsidRDefault="00533FE8" w:rsidP="00A871AC">
      <w:r>
        <w:t>5</w:t>
      </w:r>
      <w:r>
        <w:rPr>
          <w:rFonts w:hint="eastAsia"/>
        </w:rPr>
        <w:t>、</w:t>
      </w:r>
      <w:r w:rsidR="00A871AC">
        <w:t>ACM International Conference on Multimodal Interaction</w:t>
      </w:r>
      <w:r w:rsidR="007873B6">
        <w:t xml:space="preserve"> (ICMI)</w:t>
      </w:r>
      <w:r w:rsidR="00A871AC">
        <w:t xml:space="preserve"> </w:t>
      </w:r>
      <w:r w:rsidR="00A871AC" w:rsidRPr="004956A6">
        <w:rPr>
          <w:b/>
        </w:rPr>
        <w:t>CCF C</w:t>
      </w:r>
    </w:p>
    <w:p w:rsidR="00A871AC" w:rsidRDefault="00533FE8" w:rsidP="00A871AC">
      <w:pPr>
        <w:rPr>
          <w:b/>
        </w:rPr>
      </w:pPr>
      <w:r>
        <w:t>6</w:t>
      </w:r>
      <w:r>
        <w:rPr>
          <w:rFonts w:hint="eastAsia"/>
        </w:rPr>
        <w:t>、</w:t>
      </w:r>
      <w:r w:rsidR="00A871AC">
        <w:t>ACM Conference on Human Factors in</w:t>
      </w:r>
      <w:r w:rsidR="00A871AC">
        <w:rPr>
          <w:rFonts w:hint="eastAsia"/>
        </w:rPr>
        <w:t xml:space="preserve"> </w:t>
      </w:r>
      <w:r w:rsidR="00A871AC">
        <w:t>Computing Systems</w:t>
      </w:r>
      <w:r w:rsidR="004956A6">
        <w:t xml:space="preserve"> </w:t>
      </w:r>
      <w:r w:rsidR="007873B6">
        <w:t>(CHI)</w:t>
      </w:r>
      <w:r w:rsidR="00465124">
        <w:t xml:space="preserve"> </w:t>
      </w:r>
      <w:bookmarkStart w:id="2" w:name="OLE_LINK3"/>
      <w:bookmarkStart w:id="3" w:name="OLE_LINK4"/>
      <w:r w:rsidR="004956A6" w:rsidRPr="004956A6">
        <w:rPr>
          <w:b/>
        </w:rPr>
        <w:t>CCF A</w:t>
      </w:r>
      <w:bookmarkEnd w:id="2"/>
      <w:bookmarkEnd w:id="3"/>
      <w:r>
        <w:rPr>
          <w:b/>
        </w:rPr>
        <w:t xml:space="preserve"> </w:t>
      </w:r>
      <w:bookmarkStart w:id="4" w:name="OLE_LINK7"/>
      <w:bookmarkStart w:id="5" w:name="OLE_LINK8"/>
      <w:r>
        <w:rPr>
          <w:rFonts w:hint="eastAsia"/>
          <w:b/>
        </w:rPr>
        <w:t>今年无</w:t>
      </w:r>
      <w:bookmarkEnd w:id="4"/>
      <w:bookmarkEnd w:id="5"/>
    </w:p>
    <w:p w:rsidR="004956A6" w:rsidRDefault="00533FE8" w:rsidP="004956A6">
      <w:pPr>
        <w:rPr>
          <w:b/>
        </w:rPr>
      </w:pPr>
      <w:r>
        <w:t>7</w:t>
      </w:r>
      <w:r>
        <w:rPr>
          <w:rFonts w:hint="eastAsia"/>
        </w:rPr>
        <w:t>、</w:t>
      </w:r>
      <w:r w:rsidR="004956A6" w:rsidRPr="004956A6">
        <w:t>ACM International Conference on Information</w:t>
      </w:r>
      <w:r w:rsidR="004956A6" w:rsidRPr="004956A6">
        <w:rPr>
          <w:rFonts w:hint="eastAsia"/>
        </w:rPr>
        <w:t xml:space="preserve"> </w:t>
      </w:r>
      <w:r w:rsidR="004956A6" w:rsidRPr="004956A6">
        <w:t>and Knowledge Management</w:t>
      </w:r>
      <w:r w:rsidR="007873B6">
        <w:rPr>
          <w:rFonts w:hint="eastAsia"/>
        </w:rPr>
        <w:t>（C</w:t>
      </w:r>
      <w:r w:rsidR="007873B6">
        <w:t>IKM</w:t>
      </w:r>
      <w:r w:rsidR="007873B6">
        <w:rPr>
          <w:rFonts w:hint="eastAsia"/>
        </w:rPr>
        <w:t>）</w:t>
      </w:r>
      <w:r w:rsidR="004956A6">
        <w:rPr>
          <w:b/>
        </w:rPr>
        <w:t xml:space="preserve"> CCF B</w:t>
      </w:r>
      <w:r w:rsidR="009F3542">
        <w:rPr>
          <w:rFonts w:hint="eastAsia"/>
          <w:b/>
        </w:rPr>
        <w:t>今年无</w:t>
      </w:r>
    </w:p>
    <w:p w:rsidR="00B2489D" w:rsidRDefault="00533FE8" w:rsidP="00B2489D">
      <w:pPr>
        <w:widowControl/>
        <w:rPr>
          <w:rFonts w:ascii="TimesNewRomanPSMT" w:eastAsia="宋体" w:hAnsi="TimesNewRomanPSMT" w:cs="宋体" w:hint="eastAsia"/>
          <w:b/>
          <w:color w:val="000000"/>
          <w:kern w:val="0"/>
          <w:sz w:val="22"/>
        </w:rPr>
      </w:pPr>
      <w:r>
        <w:t>8</w:t>
      </w:r>
      <w:r>
        <w:rPr>
          <w:rFonts w:hint="eastAsia"/>
        </w:rPr>
        <w:t>、</w:t>
      </w:r>
      <w:r w:rsidR="00B2489D" w:rsidRPr="00B2489D">
        <w:t>Pacific-Rim Conference on Multimedia</w:t>
      </w:r>
      <w:r w:rsidR="00B2489D">
        <w:rPr>
          <w:rFonts w:ascii="TimesNewRomanPSMT" w:eastAsia="宋体" w:hAnsi="TimesNewRomanPSMT" w:cs="宋体"/>
          <w:color w:val="000000"/>
          <w:kern w:val="0"/>
          <w:sz w:val="22"/>
        </w:rPr>
        <w:t xml:space="preserve"> </w:t>
      </w:r>
      <w:r w:rsidR="007873B6">
        <w:rPr>
          <w:rFonts w:ascii="TimesNewRomanPSMT" w:eastAsia="宋体" w:hAnsi="TimesNewRomanPSMT" w:cs="宋体" w:hint="eastAsia"/>
          <w:color w:val="000000"/>
          <w:kern w:val="0"/>
          <w:sz w:val="22"/>
        </w:rPr>
        <w:t>(</w:t>
      </w:r>
      <w:r w:rsidR="007873B6">
        <w:rPr>
          <w:rFonts w:ascii="TimesNewRomanPSMT" w:eastAsia="宋体" w:hAnsi="TimesNewRomanPSMT" w:cs="宋体"/>
          <w:color w:val="000000"/>
          <w:kern w:val="0"/>
          <w:sz w:val="22"/>
        </w:rPr>
        <w:t>PCM)</w:t>
      </w:r>
      <w:r w:rsidR="00B2489D" w:rsidRPr="00B2489D">
        <w:rPr>
          <w:rFonts w:ascii="TimesNewRomanPSMT" w:eastAsia="宋体" w:hAnsi="TimesNewRomanPSMT" w:cs="宋体"/>
          <w:b/>
          <w:color w:val="000000"/>
          <w:kern w:val="0"/>
          <w:sz w:val="22"/>
        </w:rPr>
        <w:t>CCF C</w:t>
      </w:r>
    </w:p>
    <w:p w:rsidR="00A12FBC" w:rsidRDefault="00533FE8" w:rsidP="00A12FBC">
      <w:r>
        <w:t>9</w:t>
      </w:r>
      <w:r>
        <w:rPr>
          <w:rFonts w:hint="eastAsia"/>
        </w:rPr>
        <w:t>、</w:t>
      </w:r>
      <w:r w:rsidR="00A12FBC" w:rsidRPr="00A12FBC">
        <w:t>IEEE 2nd International Conference on Computer Systems</w:t>
      </w:r>
      <w:r w:rsidR="00A12FBC">
        <w:t xml:space="preserve"> </w:t>
      </w:r>
      <w:r w:rsidR="00A12FBC" w:rsidRPr="00A12FBC">
        <w:t>June 25 , 2022</w:t>
      </w:r>
      <w:r w:rsidR="00467ED7">
        <w:t xml:space="preserve"> </w:t>
      </w:r>
      <w:r w:rsidR="00467ED7">
        <w:rPr>
          <w:rFonts w:hint="eastAsia"/>
        </w:rPr>
        <w:t>山东青岛</w:t>
      </w:r>
    </w:p>
    <w:p w:rsidR="00533FE8" w:rsidRPr="00533FE8" w:rsidRDefault="00533FE8" w:rsidP="00533FE8">
      <w:pPr>
        <w:rPr>
          <w:rFonts w:hint="eastAsia"/>
        </w:rPr>
      </w:pPr>
      <w:r>
        <w:t>10</w:t>
      </w:r>
      <w:r>
        <w:rPr>
          <w:rFonts w:hint="eastAsia"/>
        </w:rPr>
        <w:t>、</w:t>
      </w:r>
      <w:r>
        <w:t>AAAI Conference on Artificial</w:t>
      </w:r>
      <w:r>
        <w:rPr>
          <w:rFonts w:hint="eastAsia"/>
        </w:rPr>
        <w:t xml:space="preserve"> </w:t>
      </w:r>
      <w:r>
        <w:t>Intelligence</w:t>
      </w:r>
      <w:r>
        <w:rPr>
          <w:rFonts w:hint="eastAsia"/>
        </w:rPr>
        <w:t>（A</w:t>
      </w:r>
      <w:r>
        <w:t>AAI</w:t>
      </w:r>
      <w:r>
        <w:rPr>
          <w:rFonts w:hint="eastAsia"/>
        </w:rPr>
        <w:t xml:space="preserve">）， </w:t>
      </w:r>
      <w:r w:rsidRPr="00533FE8">
        <w:t>Humans and AI (HAI)</w:t>
      </w:r>
      <w:r>
        <w:rPr>
          <w:rFonts w:hint="eastAsia"/>
        </w:rPr>
        <w:t>，</w:t>
      </w:r>
      <w:r>
        <w:t>August 8, 2022: A</w:t>
      </w:r>
      <w:r>
        <w:t>bstracts due at 11:59 PM UTC-12</w:t>
      </w:r>
      <w:r>
        <w:rPr>
          <w:rFonts w:hint="eastAsia"/>
        </w:rPr>
        <w:t>，</w:t>
      </w:r>
      <w:r>
        <w:t>August</w:t>
      </w:r>
      <w:bookmarkStart w:id="6" w:name="_GoBack"/>
      <w:bookmarkEnd w:id="6"/>
      <w:r>
        <w:t xml:space="preserve"> 15, 2022: Full papers due at 11:59 PM UTC-12</w:t>
      </w:r>
      <w:r>
        <w:rPr>
          <w:rFonts w:hint="eastAsia"/>
        </w:rPr>
        <w:t xml:space="preserve"> </w:t>
      </w:r>
      <w:r w:rsidRPr="004956A6">
        <w:rPr>
          <w:b/>
        </w:rPr>
        <w:t>CCF A</w:t>
      </w:r>
    </w:p>
    <w:p w:rsidR="00A871AC" w:rsidRPr="00533FE8" w:rsidRDefault="00533FE8" w:rsidP="00533FE8">
      <w:r>
        <w:t>11</w:t>
      </w:r>
      <w:r>
        <w:rPr>
          <w:rFonts w:hint="eastAsia"/>
        </w:rPr>
        <w:t>、</w:t>
      </w:r>
      <w:r>
        <w:t>International Conference on</w:t>
      </w:r>
      <w:r>
        <w:rPr>
          <w:rFonts w:hint="eastAsia"/>
        </w:rPr>
        <w:t xml:space="preserve"> </w:t>
      </w:r>
      <w:r>
        <w:t>Machine Learning</w:t>
      </w:r>
      <w:r>
        <w:rPr>
          <w:rFonts w:hint="eastAsia"/>
        </w:rPr>
        <w:t>（I</w:t>
      </w:r>
      <w:r>
        <w:t>CML</w:t>
      </w:r>
      <w:r>
        <w:rPr>
          <w:rFonts w:hint="eastAsia"/>
        </w:rPr>
        <w:t>），</w:t>
      </w:r>
      <w:r w:rsidRPr="00533FE8">
        <w:t xml:space="preserve">Applications (computational biology, crowdsourcing, healthcare, neuroscience, social good, climate science, etc.) </w:t>
      </w:r>
      <w:r>
        <w:t>Abstract submis</w:t>
      </w:r>
      <w:r>
        <w:t>sion deadline Jan 20, 2022 AOE.</w:t>
      </w:r>
      <w:r>
        <w:rPr>
          <w:rFonts w:hint="eastAsia"/>
        </w:rPr>
        <w:t xml:space="preserve"> </w:t>
      </w:r>
      <w:r>
        <w:t>Full paper submission deadline Jan 27, 2022 AOE.</w:t>
      </w:r>
      <w:r>
        <w:t xml:space="preserve"> </w:t>
      </w:r>
      <w:r w:rsidRPr="004956A6">
        <w:rPr>
          <w:b/>
        </w:rPr>
        <w:t>CCF A</w:t>
      </w:r>
      <w:r w:rsidR="009F3542">
        <w:rPr>
          <w:rFonts w:hint="eastAsia"/>
          <w:b/>
        </w:rPr>
        <w:t>今年无</w:t>
      </w:r>
    </w:p>
    <w:p w:rsidR="00533FE8" w:rsidRDefault="00533FE8" w:rsidP="00A871AC"/>
    <w:p w:rsidR="00A871AC" w:rsidRDefault="00A871AC" w:rsidP="00A871AC">
      <w:r>
        <w:rPr>
          <w:rFonts w:hint="eastAsia"/>
        </w:rPr>
        <w:t>期刊：</w:t>
      </w:r>
    </w:p>
    <w:p w:rsidR="00A871AC" w:rsidRDefault="00A871AC" w:rsidP="00A871AC">
      <w:bookmarkStart w:id="7" w:name="OLE_LINK1"/>
      <w:bookmarkStart w:id="8" w:name="OLE_LINK2"/>
      <w:r w:rsidRPr="00A871AC">
        <w:t>IEEE Transactions on Affective Computing</w:t>
      </w:r>
      <w:bookmarkEnd w:id="7"/>
      <w:bookmarkEnd w:id="8"/>
      <w:r w:rsidR="004956A6">
        <w:rPr>
          <w:rFonts w:hint="eastAsia"/>
        </w:rPr>
        <w:t>（I</w:t>
      </w:r>
      <w:r w:rsidR="004956A6">
        <w:t>F=10.506</w:t>
      </w:r>
      <w:r w:rsidR="004956A6">
        <w:rPr>
          <w:rFonts w:hint="eastAsia"/>
        </w:rPr>
        <w:t>）</w:t>
      </w:r>
    </w:p>
    <w:p w:rsidR="00465124" w:rsidRDefault="00465124" w:rsidP="00A871AC"/>
    <w:p w:rsidR="00465124" w:rsidRDefault="00465124" w:rsidP="00A871AC">
      <w:r>
        <w:rPr>
          <w:rFonts w:hint="eastAsia"/>
        </w:rPr>
        <w:t>国内</w:t>
      </w:r>
      <w:r w:rsidR="006D6CD7">
        <w:rPr>
          <w:rFonts w:hint="eastAsia"/>
        </w:rPr>
        <w:t>外</w:t>
      </w:r>
      <w:r>
        <w:rPr>
          <w:rFonts w:hint="eastAsia"/>
        </w:rPr>
        <w:t>发展情况：</w:t>
      </w:r>
    </w:p>
    <w:p w:rsidR="002243AA" w:rsidRDefault="002243AA" w:rsidP="00A871AC">
      <w:r>
        <w:rPr>
          <w:rFonts w:hint="eastAsia"/>
        </w:rPr>
        <w:t>新闻：</w:t>
      </w:r>
    </w:p>
    <w:p w:rsidR="00465124" w:rsidRDefault="00465124" w:rsidP="00A871AC">
      <w:r>
        <w:tab/>
      </w:r>
      <w:r w:rsidRPr="00465124">
        <w:t>2022年2月，刘庆峰宣布</w:t>
      </w:r>
      <w:proofErr w:type="gramStart"/>
      <w:r w:rsidRPr="00465124">
        <w:t>科大讯飞将</w:t>
      </w:r>
      <w:proofErr w:type="gramEnd"/>
      <w:r w:rsidRPr="00465124">
        <w:t>于2023年发布青少年抑郁症筛查平台，并面向全国青少年儿童免费开放。此前</w:t>
      </w:r>
      <w:proofErr w:type="gramStart"/>
      <w:r w:rsidRPr="00465124">
        <w:t>科大讯飞与</w:t>
      </w:r>
      <w:proofErr w:type="gramEnd"/>
      <w:r w:rsidRPr="00465124">
        <w:t>北京师范大学、首都医科大学附属北京安定医院等国内相关领域一流的研究单位展开深入合作，积累了较为丰富的技术基础。</w:t>
      </w:r>
    </w:p>
    <w:p w:rsidR="00890F76" w:rsidRDefault="002243AA" w:rsidP="00DB5F38">
      <w:pPr>
        <w:rPr>
          <w:rFonts w:ascii="Arial" w:hAnsi="Arial" w:cs="Arial"/>
          <w:color w:val="323232"/>
        </w:rPr>
      </w:pPr>
      <w:r>
        <w:tab/>
      </w:r>
      <w:r>
        <w:rPr>
          <w:rFonts w:ascii="Arial" w:hAnsi="Arial" w:cs="Arial"/>
          <w:color w:val="323232"/>
        </w:rPr>
        <w:t>国家</w:t>
      </w:r>
      <w:proofErr w:type="gramStart"/>
      <w:r>
        <w:rPr>
          <w:rFonts w:ascii="Arial" w:hAnsi="Arial" w:cs="Arial"/>
          <w:color w:val="323232"/>
        </w:rPr>
        <w:t>卫健委发布</w:t>
      </w:r>
      <w:proofErr w:type="gramEnd"/>
      <w:r>
        <w:rPr>
          <w:rFonts w:ascii="Arial" w:hAnsi="Arial" w:cs="Arial"/>
          <w:color w:val="323232"/>
        </w:rPr>
        <w:t>的《探索抑郁症防治特色服务工作方案》中明确提出对心理健康问题的筛查、预防、干预需加大力度。</w:t>
      </w:r>
    </w:p>
    <w:p w:rsidR="002243AA" w:rsidRDefault="002243AA" w:rsidP="00DB5F38">
      <w:pPr>
        <w:rPr>
          <w:rFonts w:ascii="Arial" w:hAnsi="Arial" w:cs="Arial"/>
          <w:color w:val="323232"/>
        </w:rPr>
      </w:pPr>
      <w:r>
        <w:rPr>
          <w:rFonts w:ascii="Arial" w:hAnsi="Arial" w:cs="Arial"/>
          <w:color w:val="323232"/>
        </w:rPr>
        <w:tab/>
      </w:r>
      <w:r w:rsidRPr="002243AA">
        <w:rPr>
          <w:rFonts w:ascii="Arial" w:hAnsi="Arial" w:cs="Arial" w:hint="eastAsia"/>
          <w:color w:val="323232"/>
        </w:rPr>
        <w:t>好心情</w:t>
      </w:r>
      <w:r>
        <w:rPr>
          <w:rFonts w:ascii="Arial" w:hAnsi="Arial" w:cs="Arial" w:hint="eastAsia"/>
          <w:color w:val="323232"/>
        </w:rPr>
        <w:t>公司</w:t>
      </w:r>
      <w:r w:rsidRPr="002243AA">
        <w:rPr>
          <w:rFonts w:ascii="Arial" w:hAnsi="Arial" w:cs="Arial" w:hint="eastAsia"/>
          <w:color w:val="323232"/>
        </w:rPr>
        <w:t>自主开发的一套基于大数据的智能化诊疗系统，能够通过模块化、标准化的筛查量表，快速地初步得出精神健康疾病的类别。</w:t>
      </w:r>
    </w:p>
    <w:p w:rsidR="002243AA" w:rsidRDefault="002243AA" w:rsidP="00DB5F38">
      <w:pPr>
        <w:rPr>
          <w:rFonts w:ascii="Arial" w:hAnsi="Arial" w:cs="Arial"/>
          <w:color w:val="323232"/>
        </w:rPr>
      </w:pPr>
      <w:r>
        <w:rPr>
          <w:rFonts w:ascii="Arial" w:hAnsi="Arial" w:cs="Arial"/>
          <w:color w:val="323232"/>
        </w:rPr>
        <w:tab/>
      </w:r>
      <w:r w:rsidRPr="002243AA">
        <w:rPr>
          <w:rFonts w:ascii="Arial" w:hAnsi="Arial" w:cs="Arial" w:hint="eastAsia"/>
          <w:color w:val="323232"/>
        </w:rPr>
        <w:t>首都医科大学附属北京安定医院</w:t>
      </w:r>
      <w:proofErr w:type="gramStart"/>
      <w:r w:rsidRPr="002243AA">
        <w:rPr>
          <w:rFonts w:ascii="Arial" w:hAnsi="Arial" w:cs="Arial" w:hint="eastAsia"/>
          <w:color w:val="323232"/>
        </w:rPr>
        <w:t>与强脑科技</w:t>
      </w:r>
      <w:proofErr w:type="gramEnd"/>
      <w:r w:rsidRPr="002243AA">
        <w:rPr>
          <w:rFonts w:ascii="Arial" w:hAnsi="Arial" w:cs="Arial" w:hint="eastAsia"/>
          <w:color w:val="323232"/>
        </w:rPr>
        <w:t>（</w:t>
      </w:r>
      <w:proofErr w:type="spellStart"/>
      <w:r w:rsidRPr="002243AA">
        <w:rPr>
          <w:rFonts w:ascii="Arial" w:hAnsi="Arial" w:cs="Arial"/>
          <w:color w:val="323232"/>
        </w:rPr>
        <w:t>BrainCo</w:t>
      </w:r>
      <w:proofErr w:type="spellEnd"/>
      <w:r w:rsidRPr="002243AA">
        <w:rPr>
          <w:rFonts w:ascii="Arial" w:hAnsi="Arial" w:cs="Arial"/>
          <w:color w:val="323232"/>
        </w:rPr>
        <w:t>）签署了深度合作协议。双方将以抑郁症筛查为主要研究方向，结合顶尖的</w:t>
      </w:r>
      <w:proofErr w:type="gramStart"/>
      <w:r w:rsidRPr="002243AA">
        <w:rPr>
          <w:rFonts w:ascii="Arial" w:hAnsi="Arial" w:cs="Arial"/>
          <w:color w:val="323232"/>
        </w:rPr>
        <w:t>脑机接口</w:t>
      </w:r>
      <w:proofErr w:type="gramEnd"/>
      <w:r w:rsidRPr="002243AA">
        <w:rPr>
          <w:rFonts w:ascii="Arial" w:hAnsi="Arial" w:cs="Arial"/>
          <w:color w:val="323232"/>
        </w:rPr>
        <w:t>与人工智能技术，探索脑与精神疾病多模态指标的科学与临床意义，开发基于多导脑电图数据的精神疾病</w:t>
      </w:r>
      <w:proofErr w:type="gramStart"/>
      <w:r w:rsidRPr="002243AA">
        <w:rPr>
          <w:rFonts w:ascii="Arial" w:hAnsi="Arial" w:cs="Arial"/>
          <w:color w:val="323232"/>
        </w:rPr>
        <w:t>脑网络</w:t>
      </w:r>
      <w:proofErr w:type="gramEnd"/>
      <w:r w:rsidRPr="002243AA">
        <w:rPr>
          <w:rFonts w:ascii="Arial" w:hAnsi="Arial" w:cs="Arial"/>
          <w:color w:val="323232"/>
        </w:rPr>
        <w:t>解决方案，共同推动成果的临床验证、应用与普及。</w:t>
      </w:r>
    </w:p>
    <w:p w:rsidR="002243AA" w:rsidRDefault="002243AA" w:rsidP="00DB5F38"/>
    <w:p w:rsidR="002243AA" w:rsidRDefault="002243AA" w:rsidP="00DB5F38">
      <w:r>
        <w:rPr>
          <w:rFonts w:hint="eastAsia"/>
        </w:rPr>
        <w:t>研究机构：</w:t>
      </w:r>
    </w:p>
    <w:p w:rsidR="00D83985" w:rsidRDefault="00887760" w:rsidP="00DB5F38">
      <w:r>
        <w:rPr>
          <w:rFonts w:hint="eastAsia"/>
        </w:rPr>
        <w:t>1、</w:t>
      </w:r>
      <w:r w:rsidR="00D83985">
        <w:rPr>
          <w:rFonts w:hint="eastAsia"/>
        </w:rPr>
        <w:t>中科院</w:t>
      </w:r>
      <w:r w:rsidR="00DB5F38" w:rsidRPr="00DB5F38">
        <w:rPr>
          <w:rFonts w:hint="eastAsia"/>
        </w:rPr>
        <w:t>心理研究所</w:t>
      </w:r>
      <w:r w:rsidR="00DB5F38">
        <w:rPr>
          <w:rFonts w:hint="eastAsia"/>
        </w:rPr>
        <w:t>，</w:t>
      </w:r>
      <w:r w:rsidR="00DB5F38" w:rsidRPr="00DB5F38">
        <w:rPr>
          <w:rFonts w:hint="eastAsia"/>
        </w:rPr>
        <w:t>计算网络心理实验室朱廷劭</w:t>
      </w:r>
      <w:r w:rsidR="00DB5F38">
        <w:rPr>
          <w:rFonts w:hint="eastAsia"/>
        </w:rPr>
        <w:t>，网络行为心理研究</w:t>
      </w:r>
    </w:p>
    <w:p w:rsidR="00DB5F38" w:rsidRPr="00DB5F38" w:rsidRDefault="00887760" w:rsidP="00DB5F38">
      <w:pPr>
        <w:rPr>
          <w:color w:val="333333"/>
          <w:shd w:val="clear" w:color="auto" w:fill="FFFFFF"/>
        </w:rPr>
      </w:pPr>
      <w:r>
        <w:rPr>
          <w:rFonts w:hint="eastAsia"/>
          <w:color w:val="333333"/>
          <w:shd w:val="clear" w:color="auto" w:fill="FFFFFF"/>
        </w:rPr>
        <w:t>2、</w:t>
      </w:r>
      <w:r w:rsidR="00890F76" w:rsidRPr="00890F76">
        <w:rPr>
          <w:rFonts w:hint="eastAsia"/>
          <w:color w:val="333333"/>
          <w:shd w:val="clear" w:color="auto" w:fill="FFFFFF"/>
        </w:rPr>
        <w:t>荷兰阿姆斯特丹自由大学教授、首都医科大学</w:t>
      </w:r>
      <w:proofErr w:type="gramStart"/>
      <w:r w:rsidR="00890F76" w:rsidRPr="00890F76">
        <w:rPr>
          <w:rFonts w:hint="eastAsia"/>
          <w:color w:val="333333"/>
          <w:shd w:val="clear" w:color="auto" w:fill="FFFFFF"/>
        </w:rPr>
        <w:t>脑保护</w:t>
      </w:r>
      <w:proofErr w:type="gramEnd"/>
      <w:r w:rsidR="00890F76" w:rsidRPr="00890F76">
        <w:rPr>
          <w:rFonts w:hint="eastAsia"/>
          <w:color w:val="333333"/>
          <w:shd w:val="clear" w:color="auto" w:fill="FFFFFF"/>
        </w:rPr>
        <w:t>高精尖抑郁症人工智能创新团队首席科学家</w:t>
      </w:r>
      <w:r w:rsidR="00DB5F38">
        <w:rPr>
          <w:rFonts w:hint="eastAsia"/>
          <w:color w:val="333333"/>
          <w:shd w:val="clear" w:color="auto" w:fill="FFFFFF"/>
        </w:rPr>
        <w:t>黄智生：树洞机器人，基于树洞平台预测抑郁患者的自杀倾向</w:t>
      </w:r>
    </w:p>
    <w:p w:rsidR="00890F76" w:rsidRPr="005D0820" w:rsidRDefault="00887760" w:rsidP="00890F76">
      <w:pPr>
        <w:rPr>
          <w:color w:val="333333"/>
          <w:shd w:val="clear" w:color="auto" w:fill="FFFFFF"/>
        </w:rPr>
      </w:pPr>
      <w:r>
        <w:t>3</w:t>
      </w:r>
      <w:r>
        <w:rPr>
          <w:rFonts w:hint="eastAsia"/>
        </w:rPr>
        <w:t>、</w:t>
      </w:r>
      <w:r w:rsidR="00890F76">
        <w:t>南开大学</w:t>
      </w:r>
      <w:r w:rsidR="002243AA">
        <w:rPr>
          <w:rFonts w:hint="eastAsia"/>
        </w:rPr>
        <w:t>，</w:t>
      </w:r>
      <w:r w:rsidR="00890F76">
        <w:t>社会心理学系副教授陈浩</w:t>
      </w:r>
      <w:r w:rsidR="00890F76">
        <w:rPr>
          <w:rFonts w:hint="eastAsia"/>
        </w:rPr>
        <w:t>，</w:t>
      </w:r>
      <w:r w:rsidR="00890F76" w:rsidRPr="00890F76">
        <w:rPr>
          <w:rFonts w:hint="eastAsia"/>
        </w:rPr>
        <w:t>计算社会心理学</w:t>
      </w:r>
      <w:r w:rsidR="00890F76" w:rsidRPr="00890F76">
        <w:t>, 心理与行为大数据分析, 网络集群情绪与行为</w:t>
      </w:r>
    </w:p>
    <w:p w:rsidR="00890F76" w:rsidRPr="005D0820" w:rsidRDefault="00887760" w:rsidP="00890F76">
      <w:pPr>
        <w:rPr>
          <w:color w:val="333333"/>
          <w:shd w:val="clear" w:color="auto" w:fill="FFFFFF"/>
        </w:rPr>
      </w:pPr>
      <w:r>
        <w:rPr>
          <w:color w:val="333333"/>
          <w:shd w:val="clear" w:color="auto" w:fill="FFFFFF"/>
        </w:rPr>
        <w:lastRenderedPageBreak/>
        <w:t>4</w:t>
      </w:r>
      <w:r>
        <w:rPr>
          <w:rFonts w:hint="eastAsia"/>
          <w:color w:val="333333"/>
          <w:shd w:val="clear" w:color="auto" w:fill="FFFFFF"/>
        </w:rPr>
        <w:t>、</w:t>
      </w:r>
      <w:r w:rsidR="00890F76" w:rsidRPr="005D0820">
        <w:rPr>
          <w:color w:val="333333"/>
          <w:shd w:val="clear" w:color="auto" w:fill="FFFFFF"/>
        </w:rPr>
        <w:t>台湾中央研究院研究员杨得年</w:t>
      </w:r>
      <w:r w:rsidR="00890F76" w:rsidRPr="005D0820">
        <w:rPr>
          <w:rFonts w:hint="eastAsia"/>
          <w:color w:val="333333"/>
          <w:shd w:val="clear" w:color="auto" w:fill="FFFFFF"/>
        </w:rPr>
        <w:t>，社交媒体分析</w:t>
      </w:r>
    </w:p>
    <w:p w:rsidR="00890F76" w:rsidRPr="005D0820" w:rsidRDefault="00887760" w:rsidP="00890F76">
      <w:pPr>
        <w:rPr>
          <w:color w:val="333333"/>
          <w:shd w:val="clear" w:color="auto" w:fill="FFFFFF"/>
        </w:rPr>
      </w:pPr>
      <w:r>
        <w:rPr>
          <w:rFonts w:hint="eastAsia"/>
          <w:color w:val="333333"/>
          <w:shd w:val="clear" w:color="auto" w:fill="FFFFFF"/>
        </w:rPr>
        <w:t>5、</w:t>
      </w:r>
      <w:r w:rsidR="00890F76" w:rsidRPr="005D0820">
        <w:rPr>
          <w:color w:val="333333"/>
          <w:shd w:val="clear" w:color="auto" w:fill="FFFFFF"/>
        </w:rPr>
        <w:t>微软亚洲研究院副研究员张富峥与高级研究员谢幸</w:t>
      </w:r>
      <w:r w:rsidR="00890F76" w:rsidRPr="005D0820">
        <w:rPr>
          <w:rFonts w:hint="eastAsia"/>
          <w:color w:val="333333"/>
          <w:shd w:val="clear" w:color="auto" w:fill="FFFFFF"/>
        </w:rPr>
        <w:t>，基于社交媒体的人格评估，数据挖掘</w:t>
      </w:r>
    </w:p>
    <w:p w:rsidR="00890F76" w:rsidRPr="005D0820" w:rsidRDefault="00887760" w:rsidP="00890F76">
      <w:pPr>
        <w:rPr>
          <w:color w:val="333333"/>
          <w:shd w:val="clear" w:color="auto" w:fill="FFFFFF"/>
        </w:rPr>
      </w:pPr>
      <w:r>
        <w:rPr>
          <w:rFonts w:hint="eastAsia"/>
          <w:color w:val="333333"/>
          <w:shd w:val="clear" w:color="auto" w:fill="FFFFFF"/>
        </w:rPr>
        <w:t>6、</w:t>
      </w:r>
      <w:r w:rsidR="00890F76" w:rsidRPr="005D0820">
        <w:rPr>
          <w:rFonts w:hint="eastAsia"/>
          <w:color w:val="333333"/>
          <w:shd w:val="clear" w:color="auto" w:fill="FFFFFF"/>
        </w:rPr>
        <w:t>中国科学技术大学</w:t>
      </w:r>
      <w:r w:rsidR="002243AA">
        <w:rPr>
          <w:rFonts w:hint="eastAsia"/>
          <w:color w:val="333333"/>
          <w:shd w:val="clear" w:color="auto" w:fill="FFFFFF"/>
        </w:rPr>
        <w:t>，</w:t>
      </w:r>
      <w:r w:rsidR="00890F76" w:rsidRPr="005D0820">
        <w:rPr>
          <w:rFonts w:hint="eastAsia"/>
          <w:color w:val="333333"/>
          <w:shd w:val="clear" w:color="auto" w:fill="FFFFFF"/>
        </w:rPr>
        <w:t>副教授刘淇及教授陈恩红，学生认知能力分析，</w:t>
      </w:r>
      <w:r w:rsidR="005D0820" w:rsidRPr="005D0820">
        <w:rPr>
          <w:color w:val="333333"/>
          <w:shd w:val="clear" w:color="auto" w:fill="FFFFFF"/>
        </w:rPr>
        <w:t>社会网络分析</w:t>
      </w:r>
    </w:p>
    <w:p w:rsidR="00890F76" w:rsidRPr="005D0820" w:rsidRDefault="00887760" w:rsidP="00890F76">
      <w:pPr>
        <w:rPr>
          <w:color w:val="333333"/>
          <w:shd w:val="clear" w:color="auto" w:fill="FFFFFF"/>
        </w:rPr>
      </w:pPr>
      <w:r>
        <w:rPr>
          <w:rFonts w:hint="eastAsia"/>
          <w:color w:val="333333"/>
          <w:shd w:val="clear" w:color="auto" w:fill="FFFFFF"/>
        </w:rPr>
        <w:t>7、</w:t>
      </w:r>
      <w:r w:rsidR="005D0820" w:rsidRPr="005D0820">
        <w:rPr>
          <w:rFonts w:hint="eastAsia"/>
          <w:color w:val="333333"/>
          <w:shd w:val="clear" w:color="auto" w:fill="FFFFFF"/>
        </w:rPr>
        <w:t>温州医科大学精神医学学院，脑科学</w:t>
      </w:r>
      <w:r w:rsidR="005D0820" w:rsidRPr="005D0820">
        <w:rPr>
          <w:color w:val="333333"/>
          <w:shd w:val="clear" w:color="auto" w:fill="FFFFFF"/>
        </w:rPr>
        <w:t>-</w:t>
      </w:r>
      <w:r w:rsidR="005D0820" w:rsidRPr="005D0820">
        <w:rPr>
          <w:rFonts w:hint="eastAsia"/>
          <w:color w:val="333333"/>
          <w:shd w:val="clear" w:color="auto" w:fill="FFFFFF"/>
        </w:rPr>
        <w:t>人工智能、临床精神病学、生物精神病学、神经生物学、精神药理学、心身医学、儿童青少年心理健康等研究领域</w:t>
      </w:r>
    </w:p>
    <w:p w:rsidR="005D0820" w:rsidRPr="005D0820" w:rsidRDefault="00887760" w:rsidP="00890F76">
      <w:pPr>
        <w:rPr>
          <w:color w:val="333333"/>
          <w:shd w:val="clear" w:color="auto" w:fill="FFFFFF"/>
        </w:rPr>
      </w:pPr>
      <w:r>
        <w:rPr>
          <w:color w:val="333333"/>
          <w:shd w:val="clear" w:color="auto" w:fill="FFFFFF"/>
        </w:rPr>
        <w:t>8</w:t>
      </w:r>
      <w:r>
        <w:rPr>
          <w:rFonts w:hint="eastAsia"/>
          <w:color w:val="333333"/>
          <w:shd w:val="clear" w:color="auto" w:fill="FFFFFF"/>
        </w:rPr>
        <w:t>、</w:t>
      </w:r>
      <w:r w:rsidR="005D0820" w:rsidRPr="005D0820">
        <w:rPr>
          <w:rFonts w:hint="eastAsia"/>
          <w:color w:val="333333"/>
          <w:shd w:val="clear" w:color="auto" w:fill="FFFFFF"/>
        </w:rPr>
        <w:t>浙江大学昆山创新中心，生物感知实验，</w:t>
      </w:r>
      <w:proofErr w:type="gramStart"/>
      <w:r w:rsidR="005D0820" w:rsidRPr="005D0820">
        <w:rPr>
          <w:rFonts w:hint="eastAsia"/>
          <w:color w:val="333333"/>
          <w:shd w:val="clear" w:color="auto" w:fill="FFFFFF"/>
        </w:rPr>
        <w:t>沈会良</w:t>
      </w:r>
      <w:proofErr w:type="gramEnd"/>
      <w:r w:rsidR="005D0820" w:rsidRPr="005D0820">
        <w:rPr>
          <w:rFonts w:hint="eastAsia"/>
          <w:color w:val="333333"/>
          <w:shd w:val="clear" w:color="auto" w:fill="FFFFFF"/>
        </w:rPr>
        <w:t>：生理健康感知方向和心理健康感知方向</w:t>
      </w:r>
    </w:p>
    <w:p w:rsidR="005D0820" w:rsidRPr="005D0820" w:rsidRDefault="00887760" w:rsidP="00890F76">
      <w:pPr>
        <w:rPr>
          <w:rFonts w:ascii="Arial" w:hAnsi="Arial" w:cs="Arial"/>
          <w:color w:val="2E3033"/>
          <w:szCs w:val="21"/>
          <w:shd w:val="clear" w:color="auto" w:fill="FFFFFF"/>
        </w:rPr>
      </w:pPr>
      <w:r>
        <w:rPr>
          <w:rFonts w:hint="eastAsia"/>
          <w:color w:val="333333"/>
          <w:shd w:val="clear" w:color="auto" w:fill="FFFFFF"/>
        </w:rPr>
        <w:t>9、</w:t>
      </w:r>
      <w:r w:rsidR="005D0820">
        <w:rPr>
          <w:rFonts w:hint="eastAsia"/>
          <w:color w:val="333333"/>
          <w:shd w:val="clear" w:color="auto" w:fill="FFFFFF"/>
        </w:rPr>
        <w:t>上海交通大学，</w:t>
      </w:r>
      <w:r w:rsidR="005D0820">
        <w:rPr>
          <w:rFonts w:ascii="Arial" w:hAnsi="Arial" w:cs="Arial"/>
          <w:color w:val="2E3033"/>
          <w:szCs w:val="21"/>
          <w:shd w:val="clear" w:color="auto" w:fill="FFFFFF"/>
        </w:rPr>
        <w:t>认知计算神经科学与神经影像实验室</w:t>
      </w:r>
      <w:r w:rsidR="005D0820">
        <w:rPr>
          <w:rFonts w:ascii="Arial" w:hAnsi="Arial" w:cs="Arial" w:hint="eastAsia"/>
          <w:color w:val="2E3033"/>
          <w:szCs w:val="21"/>
          <w:shd w:val="clear" w:color="auto" w:fill="FFFFFF"/>
        </w:rPr>
        <w:t>，</w:t>
      </w:r>
      <w:r w:rsidR="005D0820" w:rsidRPr="005D0820">
        <w:rPr>
          <w:rFonts w:ascii="Arial" w:hAnsi="Arial" w:cs="Arial" w:hint="eastAsia"/>
          <w:color w:val="2E3033"/>
          <w:szCs w:val="21"/>
          <w:shd w:val="clear" w:color="auto" w:fill="FFFFFF"/>
        </w:rPr>
        <w:t>张</w:t>
      </w:r>
      <w:proofErr w:type="gramStart"/>
      <w:r w:rsidR="005D0820" w:rsidRPr="005D0820">
        <w:rPr>
          <w:rFonts w:ascii="Arial" w:hAnsi="Arial" w:cs="Arial" w:hint="eastAsia"/>
          <w:color w:val="2E3033"/>
          <w:szCs w:val="21"/>
          <w:shd w:val="clear" w:color="auto" w:fill="FFFFFF"/>
        </w:rPr>
        <w:t>洳</w:t>
      </w:r>
      <w:proofErr w:type="gramEnd"/>
      <w:r w:rsidR="005D0820" w:rsidRPr="005D0820">
        <w:rPr>
          <w:rFonts w:ascii="Arial" w:hAnsi="Arial" w:cs="Arial" w:hint="eastAsia"/>
          <w:color w:val="2E3033"/>
          <w:szCs w:val="21"/>
          <w:shd w:val="clear" w:color="auto" w:fill="FFFFFF"/>
        </w:rPr>
        <w:t>源</w:t>
      </w:r>
      <w:r w:rsidR="005D0820">
        <w:rPr>
          <w:rFonts w:ascii="Arial" w:hAnsi="Arial" w:cs="Arial" w:hint="eastAsia"/>
          <w:color w:val="2E3033"/>
          <w:szCs w:val="21"/>
          <w:shd w:val="clear" w:color="auto" w:fill="FFFFFF"/>
        </w:rPr>
        <w:t>，</w:t>
      </w:r>
      <w:r w:rsidR="005D0820" w:rsidRPr="005D0820">
        <w:rPr>
          <w:rFonts w:ascii="Arial" w:hAnsi="Arial" w:cs="Arial" w:hint="eastAsia"/>
          <w:color w:val="2E3033"/>
          <w:szCs w:val="21"/>
          <w:shd w:val="clear" w:color="auto" w:fill="FFFFFF"/>
        </w:rPr>
        <w:t>计算精神病学</w:t>
      </w:r>
    </w:p>
    <w:p w:rsidR="005D0820" w:rsidRDefault="00887760" w:rsidP="00890F76">
      <w:pPr>
        <w:rPr>
          <w:color w:val="333333"/>
          <w:shd w:val="clear" w:color="auto" w:fill="FFFFFF"/>
        </w:rPr>
      </w:pPr>
      <w:r>
        <w:rPr>
          <w:rFonts w:hint="eastAsia"/>
          <w:color w:val="333333"/>
          <w:shd w:val="clear" w:color="auto" w:fill="FFFFFF"/>
        </w:rPr>
        <w:t>1</w:t>
      </w:r>
      <w:r>
        <w:rPr>
          <w:color w:val="333333"/>
          <w:shd w:val="clear" w:color="auto" w:fill="FFFFFF"/>
        </w:rPr>
        <w:t>0</w:t>
      </w:r>
      <w:r>
        <w:rPr>
          <w:rFonts w:hint="eastAsia"/>
          <w:color w:val="333333"/>
          <w:shd w:val="clear" w:color="auto" w:fill="FFFFFF"/>
        </w:rPr>
        <w:t>、</w:t>
      </w:r>
      <w:r w:rsidR="002243AA">
        <w:rPr>
          <w:rFonts w:hint="eastAsia"/>
          <w:color w:val="333333"/>
          <w:shd w:val="clear" w:color="auto" w:fill="FFFFFF"/>
        </w:rPr>
        <w:t>华东师范大学，</w:t>
      </w:r>
      <w:r w:rsidR="005D0820" w:rsidRPr="005D0820">
        <w:rPr>
          <w:rFonts w:hint="eastAsia"/>
          <w:color w:val="333333"/>
          <w:shd w:val="clear" w:color="auto" w:fill="FFFFFF"/>
        </w:rPr>
        <w:t>上海市心理健康与危机干预重点实验室</w:t>
      </w:r>
      <w:r>
        <w:rPr>
          <w:rFonts w:hint="eastAsia"/>
          <w:color w:val="333333"/>
          <w:shd w:val="clear" w:color="auto" w:fill="FFFFFF"/>
        </w:rPr>
        <w:t>，心</w:t>
      </w:r>
      <w:r w:rsidRPr="00887760">
        <w:rPr>
          <w:rFonts w:hint="eastAsia"/>
          <w:color w:val="333333"/>
          <w:shd w:val="clear" w:color="auto" w:fill="FFFFFF"/>
        </w:rPr>
        <w:t>理健康发育及其发展轨迹研究，研发能精准评估心理健康状态的各类测试工具，对儿童青少年认知、情绪、社会性等内容的发展进行追踪研究</w:t>
      </w:r>
      <w:r>
        <w:rPr>
          <w:rFonts w:hint="eastAsia"/>
          <w:color w:val="333333"/>
          <w:shd w:val="clear" w:color="auto" w:fill="FFFFFF"/>
        </w:rPr>
        <w:t>；</w:t>
      </w:r>
      <w:r w:rsidRPr="00887760">
        <w:rPr>
          <w:rFonts w:hint="eastAsia"/>
          <w:color w:val="333333"/>
          <w:shd w:val="clear" w:color="auto" w:fill="FFFFFF"/>
        </w:rPr>
        <w:t>数据与社会心理动态过程研究，建立社会心理健康大数据平台，探究社会舆情心理变化及其相关媒介因素的作用</w:t>
      </w:r>
    </w:p>
    <w:p w:rsidR="00675951" w:rsidRDefault="00675951" w:rsidP="00890F76">
      <w:pPr>
        <w:rPr>
          <w:color w:val="333333"/>
          <w:shd w:val="clear" w:color="auto" w:fill="FFFFFF"/>
        </w:rPr>
      </w:pPr>
      <w:r>
        <w:rPr>
          <w:rFonts w:hint="eastAsia"/>
          <w:color w:val="333333"/>
          <w:shd w:val="clear" w:color="auto" w:fill="FFFFFF"/>
        </w:rPr>
        <w:t>1</w:t>
      </w:r>
      <w:r>
        <w:rPr>
          <w:color w:val="333333"/>
          <w:shd w:val="clear" w:color="auto" w:fill="FFFFFF"/>
        </w:rPr>
        <w:t>1</w:t>
      </w:r>
      <w:r>
        <w:rPr>
          <w:rFonts w:hint="eastAsia"/>
          <w:color w:val="333333"/>
          <w:shd w:val="clear" w:color="auto" w:fill="FFFFFF"/>
        </w:rPr>
        <w:t>、重庆大学</w:t>
      </w:r>
      <w:r w:rsidR="002243AA">
        <w:rPr>
          <w:rFonts w:hint="eastAsia"/>
          <w:color w:val="333333"/>
          <w:shd w:val="clear" w:color="auto" w:fill="FFFFFF"/>
        </w:rPr>
        <w:t>，</w:t>
      </w:r>
      <w:r w:rsidRPr="00675951">
        <w:rPr>
          <w:rFonts w:hint="eastAsia"/>
          <w:color w:val="333333"/>
          <w:shd w:val="clear" w:color="auto" w:fill="FFFFFF"/>
        </w:rPr>
        <w:t>智能信息处理与计算服务实验室</w:t>
      </w:r>
      <w:r>
        <w:rPr>
          <w:rFonts w:hint="eastAsia"/>
          <w:color w:val="333333"/>
          <w:shd w:val="clear" w:color="auto" w:fill="FFFFFF"/>
        </w:rPr>
        <w:t>，</w:t>
      </w:r>
      <w:r w:rsidRPr="00675951">
        <w:rPr>
          <w:rFonts w:hint="eastAsia"/>
          <w:color w:val="333333"/>
          <w:shd w:val="clear" w:color="auto" w:fill="FFFFFF"/>
        </w:rPr>
        <w:t>李勇明</w:t>
      </w:r>
      <w:r>
        <w:rPr>
          <w:rFonts w:hint="eastAsia"/>
          <w:color w:val="333333"/>
          <w:shd w:val="clear" w:color="auto" w:fill="FFFFFF"/>
        </w:rPr>
        <w:t>，基于</w:t>
      </w:r>
      <w:r w:rsidRPr="00675951">
        <w:rPr>
          <w:rFonts w:hint="eastAsia"/>
          <w:color w:val="333333"/>
          <w:shd w:val="clear" w:color="auto" w:fill="FFFFFF"/>
        </w:rPr>
        <w:t>图像</w:t>
      </w:r>
      <w:r w:rsidRPr="00675951">
        <w:rPr>
          <w:color w:val="333333"/>
          <w:shd w:val="clear" w:color="auto" w:fill="FFFFFF"/>
        </w:rPr>
        <w:t>/医学影像、语音、脑电、光谱</w:t>
      </w:r>
      <w:r>
        <w:rPr>
          <w:rFonts w:hint="eastAsia"/>
          <w:color w:val="333333"/>
          <w:shd w:val="clear" w:color="auto" w:fill="FFFFFF"/>
        </w:rPr>
        <w:t>等模态的</w:t>
      </w:r>
      <w:r w:rsidRPr="00675951">
        <w:rPr>
          <w:rFonts w:hint="eastAsia"/>
          <w:color w:val="333333"/>
          <w:shd w:val="clear" w:color="auto" w:fill="FFFFFF"/>
        </w:rPr>
        <w:t>神经性精神性疾病和健康检测与监测</w:t>
      </w:r>
      <w:r>
        <w:rPr>
          <w:rFonts w:hint="eastAsia"/>
          <w:color w:val="333333"/>
          <w:shd w:val="clear" w:color="auto" w:fill="FFFFFF"/>
        </w:rPr>
        <w:t>，</w:t>
      </w:r>
      <w:r w:rsidRPr="00675951">
        <w:rPr>
          <w:rFonts w:hint="eastAsia"/>
          <w:color w:val="333333"/>
          <w:shd w:val="clear" w:color="auto" w:fill="FFFFFF"/>
        </w:rPr>
        <w:t>健康信息挖掘</w:t>
      </w:r>
    </w:p>
    <w:p w:rsidR="006D6CD7" w:rsidRDefault="006D6CD7" w:rsidP="00890F76">
      <w:pPr>
        <w:rPr>
          <w:color w:val="333333"/>
          <w:shd w:val="clear" w:color="auto" w:fill="FFFFFF"/>
        </w:rPr>
      </w:pPr>
      <w:r>
        <w:rPr>
          <w:rFonts w:hint="eastAsia"/>
          <w:color w:val="333333"/>
          <w:shd w:val="clear" w:color="auto" w:fill="FFFFFF"/>
        </w:rPr>
        <w:t>1</w:t>
      </w:r>
      <w:r>
        <w:rPr>
          <w:color w:val="333333"/>
          <w:shd w:val="clear" w:color="auto" w:fill="FFFFFF"/>
        </w:rPr>
        <w:t>2</w:t>
      </w:r>
      <w:r>
        <w:rPr>
          <w:rFonts w:hint="eastAsia"/>
          <w:color w:val="333333"/>
          <w:shd w:val="clear" w:color="auto" w:fill="FFFFFF"/>
        </w:rPr>
        <w:t>、</w:t>
      </w:r>
      <w:r w:rsidRPr="006D6CD7">
        <w:rPr>
          <w:rFonts w:hint="eastAsia"/>
          <w:color w:val="333333"/>
          <w:shd w:val="clear" w:color="auto" w:fill="FFFFFF"/>
        </w:rPr>
        <w:t>清华大学</w:t>
      </w:r>
      <w:r w:rsidR="002243AA">
        <w:rPr>
          <w:rFonts w:hint="eastAsia"/>
          <w:color w:val="333333"/>
          <w:shd w:val="clear" w:color="auto" w:fill="FFFFFF"/>
        </w:rPr>
        <w:t>，</w:t>
      </w:r>
      <w:r w:rsidRPr="006D6CD7">
        <w:rPr>
          <w:rFonts w:hint="eastAsia"/>
          <w:color w:val="333333"/>
          <w:shd w:val="clear" w:color="auto" w:fill="FFFFFF"/>
        </w:rPr>
        <w:t>计算机科学与技术系副教授黄民烈</w:t>
      </w:r>
      <w:r>
        <w:rPr>
          <w:rFonts w:hint="eastAsia"/>
          <w:color w:val="333333"/>
          <w:shd w:val="clear" w:color="auto" w:fill="FFFFFF"/>
        </w:rPr>
        <w:t>，</w:t>
      </w:r>
      <w:r w:rsidRPr="006D6CD7">
        <w:rPr>
          <w:rFonts w:hint="eastAsia"/>
          <w:color w:val="333333"/>
          <w:shd w:val="clear" w:color="auto" w:fill="FFFFFF"/>
        </w:rPr>
        <w:t>人工智能心理健康企业「</w:t>
      </w:r>
      <w:proofErr w:type="gramStart"/>
      <w:r w:rsidRPr="006D6CD7">
        <w:rPr>
          <w:rFonts w:hint="eastAsia"/>
          <w:color w:val="333333"/>
          <w:shd w:val="clear" w:color="auto" w:fill="FFFFFF"/>
        </w:rPr>
        <w:t>聆</w:t>
      </w:r>
      <w:proofErr w:type="gramEnd"/>
      <w:r w:rsidRPr="006D6CD7">
        <w:rPr>
          <w:rFonts w:hint="eastAsia"/>
          <w:color w:val="333333"/>
          <w:shd w:val="clear" w:color="auto" w:fill="FFFFFF"/>
        </w:rPr>
        <w:t>心智能」</w:t>
      </w:r>
      <w:r>
        <w:rPr>
          <w:rFonts w:hint="eastAsia"/>
          <w:color w:val="333333"/>
          <w:shd w:val="clear" w:color="auto" w:fill="FFFFFF"/>
        </w:rPr>
        <w:t>，</w:t>
      </w:r>
      <w:r w:rsidRPr="006D6CD7">
        <w:rPr>
          <w:rFonts w:hint="eastAsia"/>
          <w:color w:val="333333"/>
          <w:shd w:val="clear" w:color="auto" w:fill="FFFFFF"/>
        </w:rPr>
        <w:t>精神心理领域的数字疗法与</w:t>
      </w:r>
      <w:r w:rsidRPr="006D6CD7">
        <w:rPr>
          <w:color w:val="333333"/>
          <w:shd w:val="clear" w:color="auto" w:fill="FFFFFF"/>
        </w:rPr>
        <w:t>AI情绪对话机器人</w:t>
      </w:r>
    </w:p>
    <w:p w:rsidR="006D6CD7" w:rsidRDefault="006D6CD7" w:rsidP="00890F76">
      <w:pPr>
        <w:rPr>
          <w:rFonts w:ascii="Segoe UI" w:hAnsi="Segoe UI" w:cs="Segoe UI"/>
          <w:color w:val="414141"/>
          <w:szCs w:val="21"/>
          <w:shd w:val="clear" w:color="auto" w:fill="FFFFFF"/>
        </w:rPr>
      </w:pPr>
      <w:r>
        <w:rPr>
          <w:rFonts w:hint="eastAsia"/>
          <w:color w:val="333333"/>
          <w:shd w:val="clear" w:color="auto" w:fill="FFFFFF"/>
        </w:rPr>
        <w:t>1</w:t>
      </w:r>
      <w:r>
        <w:rPr>
          <w:color w:val="333333"/>
          <w:shd w:val="clear" w:color="auto" w:fill="FFFFFF"/>
        </w:rPr>
        <w:t>3</w:t>
      </w:r>
      <w:r>
        <w:rPr>
          <w:rFonts w:hint="eastAsia"/>
          <w:color w:val="333333"/>
          <w:shd w:val="clear" w:color="auto" w:fill="FFFFFF"/>
        </w:rPr>
        <w:t>、</w:t>
      </w:r>
      <w:r w:rsidRPr="006D6CD7">
        <w:rPr>
          <w:rFonts w:hint="eastAsia"/>
          <w:color w:val="333333"/>
          <w:shd w:val="clear" w:color="auto" w:fill="FFFFFF"/>
        </w:rPr>
        <w:t>斯坦福大学</w:t>
      </w:r>
      <w:r w:rsidR="002243AA">
        <w:rPr>
          <w:rFonts w:hint="eastAsia"/>
          <w:color w:val="333333"/>
          <w:shd w:val="clear" w:color="auto" w:fill="FFFFFF"/>
        </w:rPr>
        <w:t>，</w:t>
      </w:r>
      <w:r w:rsidRPr="006D6CD7">
        <w:rPr>
          <w:rFonts w:hint="eastAsia"/>
          <w:color w:val="333333"/>
          <w:shd w:val="clear" w:color="auto" w:fill="FFFFFF"/>
        </w:rPr>
        <w:t>人工智能实验室与视觉实验室负责人李飞飞</w:t>
      </w:r>
      <w:r>
        <w:rPr>
          <w:rFonts w:hint="eastAsia"/>
          <w:color w:val="333333"/>
          <w:shd w:val="clear" w:color="auto" w:fill="FFFFFF"/>
        </w:rPr>
        <w:t>，</w:t>
      </w:r>
      <w:r>
        <w:rPr>
          <w:rFonts w:ascii="Segoe UI" w:hAnsi="Segoe UI" w:cs="Segoe UI"/>
          <w:color w:val="414141"/>
          <w:szCs w:val="21"/>
          <w:shd w:val="clear" w:color="auto" w:fill="FFFFFF"/>
        </w:rPr>
        <w:t>计算机视觉和认知神经科学</w:t>
      </w:r>
      <w:r>
        <w:rPr>
          <w:rFonts w:ascii="Segoe UI" w:hAnsi="Segoe UI" w:cs="Segoe UI" w:hint="eastAsia"/>
          <w:color w:val="414141"/>
          <w:szCs w:val="21"/>
          <w:shd w:val="clear" w:color="auto" w:fill="FFFFFF"/>
        </w:rPr>
        <w:t>，基于</w:t>
      </w:r>
      <w:r w:rsidRPr="006D6CD7">
        <w:rPr>
          <w:rFonts w:ascii="Segoe UI" w:hAnsi="Segoe UI" w:cs="Segoe UI" w:hint="eastAsia"/>
          <w:color w:val="414141"/>
          <w:szCs w:val="21"/>
          <w:shd w:val="clear" w:color="auto" w:fill="FFFFFF"/>
        </w:rPr>
        <w:t>视频、音频和文本</w:t>
      </w:r>
      <w:r>
        <w:rPr>
          <w:rFonts w:ascii="Segoe UI" w:hAnsi="Segoe UI" w:cs="Segoe UI" w:hint="eastAsia"/>
          <w:color w:val="414141"/>
          <w:szCs w:val="21"/>
          <w:shd w:val="clear" w:color="auto" w:fill="FFFFFF"/>
        </w:rPr>
        <w:t>的抑郁症预测</w:t>
      </w:r>
    </w:p>
    <w:p w:rsidR="006D6CD7" w:rsidRPr="002243AA" w:rsidRDefault="006D6CD7" w:rsidP="00890F76">
      <w:pPr>
        <w:rPr>
          <w:color w:val="333333"/>
          <w:shd w:val="clear" w:color="auto" w:fill="FFFFFF"/>
        </w:rPr>
      </w:pPr>
      <w:r w:rsidRPr="002243AA">
        <w:rPr>
          <w:rFonts w:hint="eastAsia"/>
          <w:color w:val="333333"/>
          <w:shd w:val="clear" w:color="auto" w:fill="FFFFFF"/>
        </w:rPr>
        <w:t>1</w:t>
      </w:r>
      <w:r w:rsidRPr="002243AA">
        <w:rPr>
          <w:color w:val="333333"/>
          <w:shd w:val="clear" w:color="auto" w:fill="FFFFFF"/>
        </w:rPr>
        <w:t>4</w:t>
      </w:r>
      <w:r w:rsidRPr="002243AA">
        <w:rPr>
          <w:rFonts w:hint="eastAsia"/>
          <w:color w:val="333333"/>
          <w:shd w:val="clear" w:color="auto" w:fill="FFFFFF"/>
        </w:rPr>
        <w:t>、</w:t>
      </w:r>
      <w:proofErr w:type="gramStart"/>
      <w:r w:rsidRPr="002243AA">
        <w:rPr>
          <w:rFonts w:hint="eastAsia"/>
          <w:color w:val="333333"/>
          <w:shd w:val="clear" w:color="auto" w:fill="FFFFFF"/>
        </w:rPr>
        <w:t>望里科技</w:t>
      </w:r>
      <w:proofErr w:type="gramEnd"/>
      <w:r w:rsidRPr="002243AA">
        <w:rPr>
          <w:rFonts w:hint="eastAsia"/>
          <w:color w:val="333333"/>
          <w:shd w:val="clear" w:color="auto" w:fill="FFFFFF"/>
        </w:rPr>
        <w:t>与北京大学第六医院合作，</w:t>
      </w:r>
      <w:r w:rsidRPr="002243AA">
        <w:rPr>
          <w:color w:val="333333"/>
          <w:shd w:val="clear" w:color="auto" w:fill="FFFFFF"/>
        </w:rPr>
        <w:t>利用脑电、眼动、皮电等信息采集的生理数据，对抑郁症进行客观的评估</w:t>
      </w:r>
      <w:r w:rsidRPr="002243AA">
        <w:rPr>
          <w:rFonts w:hint="eastAsia"/>
          <w:color w:val="333333"/>
          <w:shd w:val="clear" w:color="auto" w:fill="FFFFFF"/>
        </w:rPr>
        <w:t>，未来该系统将拓展到自闭症、精神分裂、老年痴呆、暴力倾向等问题的研究和产品开发。</w:t>
      </w:r>
    </w:p>
    <w:p w:rsidR="002243AA" w:rsidRDefault="002243AA" w:rsidP="00890F76">
      <w:pPr>
        <w:rPr>
          <w:color w:val="333333"/>
          <w:shd w:val="clear" w:color="auto" w:fill="FFFFFF"/>
        </w:rPr>
      </w:pPr>
      <w:r w:rsidRPr="002243AA">
        <w:rPr>
          <w:rFonts w:hint="eastAsia"/>
          <w:color w:val="333333"/>
          <w:shd w:val="clear" w:color="auto" w:fill="FFFFFF"/>
        </w:rPr>
        <w:t>1</w:t>
      </w:r>
      <w:r w:rsidRPr="002243AA">
        <w:rPr>
          <w:color w:val="333333"/>
          <w:shd w:val="clear" w:color="auto" w:fill="FFFFFF"/>
        </w:rPr>
        <w:t>5</w:t>
      </w:r>
      <w:r w:rsidRPr="002243AA">
        <w:rPr>
          <w:rFonts w:hint="eastAsia"/>
          <w:color w:val="333333"/>
          <w:shd w:val="clear" w:color="auto" w:fill="FFFFFF"/>
        </w:rPr>
        <w:t>、北京大学第六医院与想象科技达成一致，建立合作关系共同开发针对体检场景的智能心理健康体检产品</w:t>
      </w:r>
    </w:p>
    <w:p w:rsidR="002243AA" w:rsidRDefault="002243AA" w:rsidP="00890F76">
      <w:pPr>
        <w:rPr>
          <w:color w:val="333333"/>
          <w:shd w:val="clear" w:color="auto" w:fill="FFFFFF"/>
        </w:rPr>
      </w:pPr>
      <w:r>
        <w:rPr>
          <w:rFonts w:hint="eastAsia"/>
          <w:color w:val="333333"/>
          <w:shd w:val="clear" w:color="auto" w:fill="FFFFFF"/>
        </w:rPr>
        <w:t>1</w:t>
      </w:r>
      <w:r>
        <w:rPr>
          <w:color w:val="333333"/>
          <w:shd w:val="clear" w:color="auto" w:fill="FFFFFF"/>
        </w:rPr>
        <w:t>6</w:t>
      </w:r>
      <w:r>
        <w:rPr>
          <w:rFonts w:hint="eastAsia"/>
          <w:color w:val="333333"/>
          <w:shd w:val="clear" w:color="auto" w:fill="FFFFFF"/>
        </w:rPr>
        <w:t>、</w:t>
      </w:r>
      <w:r w:rsidRPr="002243AA">
        <w:rPr>
          <w:rFonts w:hint="eastAsia"/>
          <w:color w:val="333333"/>
          <w:shd w:val="clear" w:color="auto" w:fill="FFFFFF"/>
        </w:rPr>
        <w:t>西南大学电子信息工程学院教授、中国人工智能学会情感智能专委会委员陈通</w:t>
      </w:r>
      <w:r>
        <w:rPr>
          <w:rFonts w:hint="eastAsia"/>
          <w:color w:val="333333"/>
          <w:shd w:val="clear" w:color="auto" w:fill="FFFFFF"/>
        </w:rPr>
        <w:t>，情感计算，</w:t>
      </w:r>
      <w:r w:rsidRPr="002243AA">
        <w:rPr>
          <w:rFonts w:hint="eastAsia"/>
          <w:color w:val="333333"/>
          <w:shd w:val="clear" w:color="auto" w:fill="FFFFFF"/>
        </w:rPr>
        <w:t>特定情感状态下人类面部的图像及光谱特性分析及情感识别</w:t>
      </w:r>
    </w:p>
    <w:p w:rsidR="002243AA" w:rsidRPr="002243AA" w:rsidRDefault="002243AA" w:rsidP="002243AA">
      <w:pPr>
        <w:rPr>
          <w:color w:val="333333"/>
          <w:shd w:val="clear" w:color="auto" w:fill="FFFFFF"/>
        </w:rPr>
      </w:pPr>
      <w:r>
        <w:rPr>
          <w:rFonts w:hint="eastAsia"/>
          <w:color w:val="333333"/>
          <w:shd w:val="clear" w:color="auto" w:fill="FFFFFF"/>
        </w:rPr>
        <w:t>1</w:t>
      </w:r>
      <w:r>
        <w:rPr>
          <w:color w:val="333333"/>
          <w:shd w:val="clear" w:color="auto" w:fill="FFFFFF"/>
        </w:rPr>
        <w:t>7</w:t>
      </w:r>
      <w:r>
        <w:rPr>
          <w:rFonts w:hint="eastAsia"/>
          <w:color w:val="333333"/>
          <w:shd w:val="clear" w:color="auto" w:fill="FFFFFF"/>
        </w:rPr>
        <w:t>、</w:t>
      </w:r>
      <w:r w:rsidRPr="002243AA">
        <w:rPr>
          <w:rFonts w:hint="eastAsia"/>
          <w:color w:val="333333"/>
          <w:shd w:val="clear" w:color="auto" w:fill="FFFFFF"/>
        </w:rPr>
        <w:t>中山大学附属第三医院儿科</w:t>
      </w:r>
      <w:r>
        <w:rPr>
          <w:rFonts w:hint="eastAsia"/>
          <w:color w:val="333333"/>
          <w:shd w:val="clear" w:color="auto" w:fill="FFFFFF"/>
        </w:rPr>
        <w:t>，</w:t>
      </w:r>
      <w:r w:rsidRPr="002243AA">
        <w:rPr>
          <w:rFonts w:hint="eastAsia"/>
          <w:color w:val="333333"/>
          <w:shd w:val="clear" w:color="auto" w:fill="FFFFFF"/>
        </w:rPr>
        <w:t>邹小兵</w:t>
      </w:r>
      <w:r>
        <w:rPr>
          <w:rFonts w:hint="eastAsia"/>
          <w:color w:val="333333"/>
          <w:shd w:val="clear" w:color="auto" w:fill="FFFFFF"/>
        </w:rPr>
        <w:t>，</w:t>
      </w:r>
      <w:r w:rsidRPr="002243AA">
        <w:rPr>
          <w:rFonts w:hint="eastAsia"/>
          <w:color w:val="333333"/>
          <w:shd w:val="clear" w:color="auto" w:fill="FFFFFF"/>
        </w:rPr>
        <w:t>多模态人工智能系统早期筛查孤独症谱系障碍探索</w:t>
      </w:r>
    </w:p>
    <w:p w:rsidR="005D0820" w:rsidRPr="005D0820" w:rsidRDefault="005D0820" w:rsidP="00890F76">
      <w:pPr>
        <w:rPr>
          <w:color w:val="333333"/>
          <w:shd w:val="clear" w:color="auto" w:fill="FFFFFF"/>
        </w:rPr>
      </w:pPr>
    </w:p>
    <w:p w:rsidR="00465124" w:rsidRDefault="00467ED7" w:rsidP="00A871AC">
      <w:r>
        <w:tab/>
      </w:r>
      <w:r>
        <w:rPr>
          <w:rFonts w:hint="eastAsia"/>
        </w:rPr>
        <w:t>研究方向主要：</w:t>
      </w:r>
      <w:r w:rsidR="00D83985">
        <w:rPr>
          <w:rFonts w:hint="eastAsia"/>
        </w:rPr>
        <w:t>（1）</w:t>
      </w:r>
      <w:r>
        <w:rPr>
          <w:rFonts w:hint="eastAsia"/>
        </w:rPr>
        <w:t>基于多媒体分析（文字、人脸表情、行为），</w:t>
      </w:r>
      <w:r w:rsidR="00D83985">
        <w:rPr>
          <w:rFonts w:hint="eastAsia"/>
        </w:rPr>
        <w:t>（2）</w:t>
      </w:r>
      <w:r>
        <w:rPr>
          <w:rFonts w:hint="eastAsia"/>
        </w:rPr>
        <w:t>生理指标（脑电图、心电图）分析心理疾病或精神疾病，</w:t>
      </w:r>
      <w:r w:rsidR="00D83985">
        <w:rPr>
          <w:rFonts w:hint="eastAsia"/>
        </w:rPr>
        <w:t>（3）</w:t>
      </w:r>
      <w:r w:rsidR="00890F76">
        <w:rPr>
          <w:rFonts w:hint="eastAsia"/>
        </w:rPr>
        <w:t>机器人交叉领域</w:t>
      </w:r>
      <w:r w:rsidR="00D83985">
        <w:rPr>
          <w:rFonts w:hint="eastAsia"/>
        </w:rPr>
        <w:t>：</w:t>
      </w:r>
      <w:r>
        <w:rPr>
          <w:rFonts w:hint="eastAsia"/>
        </w:rPr>
        <w:t>情感对话机器人等</w:t>
      </w:r>
      <w:r w:rsidR="006D6CD7">
        <w:rPr>
          <w:rFonts w:hint="eastAsia"/>
        </w:rPr>
        <w:t>；（4）基于手机等智能设备、可穿戴设备、电子游戏的心理健康测评；</w:t>
      </w:r>
    </w:p>
    <w:p w:rsidR="00A12FBC" w:rsidRDefault="00A12FBC" w:rsidP="00A871AC"/>
    <w:p w:rsidR="00D2378E" w:rsidRPr="00890F76" w:rsidRDefault="00D2378E" w:rsidP="00A871AC">
      <w:r>
        <w:tab/>
      </w:r>
      <w:r>
        <w:rPr>
          <w:rFonts w:hint="eastAsia"/>
        </w:rPr>
        <w:t>相近研究领域：情感计算（</w:t>
      </w:r>
      <w:r w:rsidRPr="00D2378E">
        <w:t>Affective computing</w:t>
      </w:r>
      <w:r>
        <w:rPr>
          <w:rFonts w:hint="eastAsia"/>
        </w:rPr>
        <w:t>）</w:t>
      </w:r>
    </w:p>
    <w:sectPr w:rsidR="00D2378E" w:rsidRPr="00890F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D03"/>
    <w:rsid w:val="000C0F98"/>
    <w:rsid w:val="002243AA"/>
    <w:rsid w:val="003A4CD9"/>
    <w:rsid w:val="00465124"/>
    <w:rsid w:val="00467ED7"/>
    <w:rsid w:val="004956A6"/>
    <w:rsid w:val="00533806"/>
    <w:rsid w:val="00533FE8"/>
    <w:rsid w:val="005D0820"/>
    <w:rsid w:val="00675951"/>
    <w:rsid w:val="006D6CD7"/>
    <w:rsid w:val="007873B6"/>
    <w:rsid w:val="0087363B"/>
    <w:rsid w:val="00887760"/>
    <w:rsid w:val="00890F76"/>
    <w:rsid w:val="0089610E"/>
    <w:rsid w:val="009F3542"/>
    <w:rsid w:val="00A12FBC"/>
    <w:rsid w:val="00A45D03"/>
    <w:rsid w:val="00A871AC"/>
    <w:rsid w:val="00B2489D"/>
    <w:rsid w:val="00C764E8"/>
    <w:rsid w:val="00D2378E"/>
    <w:rsid w:val="00D83985"/>
    <w:rsid w:val="00DB5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7151"/>
  <w15:chartTrackingRefBased/>
  <w15:docId w15:val="{4142FAA1-FAE5-4E69-850F-4141439F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2489D"/>
    <w:rPr>
      <w:rFonts w:ascii="TimesNewRomanPSMT" w:hAnsi="TimesNewRomanPSMT" w:hint="default"/>
      <w:b w:val="0"/>
      <w:bCs w:val="0"/>
      <w:i w:val="0"/>
      <w:iCs w:val="0"/>
      <w:color w:val="000000"/>
      <w:sz w:val="22"/>
      <w:szCs w:val="22"/>
    </w:rPr>
  </w:style>
  <w:style w:type="character" w:styleId="a3">
    <w:name w:val="Strong"/>
    <w:basedOn w:val="a0"/>
    <w:uiPriority w:val="22"/>
    <w:qFormat/>
    <w:rsid w:val="00A12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1199">
      <w:bodyDiv w:val="1"/>
      <w:marLeft w:val="0"/>
      <w:marRight w:val="0"/>
      <w:marTop w:val="0"/>
      <w:marBottom w:val="0"/>
      <w:divBdr>
        <w:top w:val="none" w:sz="0" w:space="0" w:color="auto"/>
        <w:left w:val="none" w:sz="0" w:space="0" w:color="auto"/>
        <w:bottom w:val="none" w:sz="0" w:space="0" w:color="auto"/>
        <w:right w:val="none" w:sz="0" w:space="0" w:color="auto"/>
      </w:divBdr>
    </w:div>
    <w:div w:id="157548720">
      <w:bodyDiv w:val="1"/>
      <w:marLeft w:val="0"/>
      <w:marRight w:val="0"/>
      <w:marTop w:val="0"/>
      <w:marBottom w:val="0"/>
      <w:divBdr>
        <w:top w:val="none" w:sz="0" w:space="0" w:color="auto"/>
        <w:left w:val="none" w:sz="0" w:space="0" w:color="auto"/>
        <w:bottom w:val="none" w:sz="0" w:space="0" w:color="auto"/>
        <w:right w:val="none" w:sz="0" w:space="0" w:color="auto"/>
      </w:divBdr>
    </w:div>
    <w:div w:id="320623522">
      <w:bodyDiv w:val="1"/>
      <w:marLeft w:val="0"/>
      <w:marRight w:val="0"/>
      <w:marTop w:val="0"/>
      <w:marBottom w:val="0"/>
      <w:divBdr>
        <w:top w:val="none" w:sz="0" w:space="0" w:color="auto"/>
        <w:left w:val="none" w:sz="0" w:space="0" w:color="auto"/>
        <w:bottom w:val="none" w:sz="0" w:space="0" w:color="auto"/>
        <w:right w:val="none" w:sz="0" w:space="0" w:color="auto"/>
      </w:divBdr>
    </w:div>
    <w:div w:id="323779463">
      <w:bodyDiv w:val="1"/>
      <w:marLeft w:val="0"/>
      <w:marRight w:val="0"/>
      <w:marTop w:val="0"/>
      <w:marBottom w:val="0"/>
      <w:divBdr>
        <w:top w:val="none" w:sz="0" w:space="0" w:color="auto"/>
        <w:left w:val="none" w:sz="0" w:space="0" w:color="auto"/>
        <w:bottom w:val="none" w:sz="0" w:space="0" w:color="auto"/>
        <w:right w:val="none" w:sz="0" w:space="0" w:color="auto"/>
      </w:divBdr>
    </w:div>
    <w:div w:id="493452689">
      <w:bodyDiv w:val="1"/>
      <w:marLeft w:val="0"/>
      <w:marRight w:val="0"/>
      <w:marTop w:val="0"/>
      <w:marBottom w:val="0"/>
      <w:divBdr>
        <w:top w:val="none" w:sz="0" w:space="0" w:color="auto"/>
        <w:left w:val="none" w:sz="0" w:space="0" w:color="auto"/>
        <w:bottom w:val="none" w:sz="0" w:space="0" w:color="auto"/>
        <w:right w:val="none" w:sz="0" w:space="0" w:color="auto"/>
      </w:divBdr>
    </w:div>
    <w:div w:id="803618699">
      <w:bodyDiv w:val="1"/>
      <w:marLeft w:val="0"/>
      <w:marRight w:val="0"/>
      <w:marTop w:val="0"/>
      <w:marBottom w:val="0"/>
      <w:divBdr>
        <w:top w:val="none" w:sz="0" w:space="0" w:color="auto"/>
        <w:left w:val="none" w:sz="0" w:space="0" w:color="auto"/>
        <w:bottom w:val="none" w:sz="0" w:space="0" w:color="auto"/>
        <w:right w:val="none" w:sz="0" w:space="0" w:color="auto"/>
      </w:divBdr>
    </w:div>
    <w:div w:id="950013200">
      <w:bodyDiv w:val="1"/>
      <w:marLeft w:val="0"/>
      <w:marRight w:val="0"/>
      <w:marTop w:val="0"/>
      <w:marBottom w:val="0"/>
      <w:divBdr>
        <w:top w:val="none" w:sz="0" w:space="0" w:color="auto"/>
        <w:left w:val="none" w:sz="0" w:space="0" w:color="auto"/>
        <w:bottom w:val="none" w:sz="0" w:space="0" w:color="auto"/>
        <w:right w:val="none" w:sz="0" w:space="0" w:color="auto"/>
      </w:divBdr>
    </w:div>
    <w:div w:id="988366478">
      <w:bodyDiv w:val="1"/>
      <w:marLeft w:val="0"/>
      <w:marRight w:val="0"/>
      <w:marTop w:val="0"/>
      <w:marBottom w:val="0"/>
      <w:divBdr>
        <w:top w:val="none" w:sz="0" w:space="0" w:color="auto"/>
        <w:left w:val="none" w:sz="0" w:space="0" w:color="auto"/>
        <w:bottom w:val="none" w:sz="0" w:space="0" w:color="auto"/>
        <w:right w:val="none" w:sz="0" w:space="0" w:color="auto"/>
      </w:divBdr>
    </w:div>
    <w:div w:id="1096169596">
      <w:bodyDiv w:val="1"/>
      <w:marLeft w:val="0"/>
      <w:marRight w:val="0"/>
      <w:marTop w:val="0"/>
      <w:marBottom w:val="0"/>
      <w:divBdr>
        <w:top w:val="none" w:sz="0" w:space="0" w:color="auto"/>
        <w:left w:val="none" w:sz="0" w:space="0" w:color="auto"/>
        <w:bottom w:val="none" w:sz="0" w:space="0" w:color="auto"/>
        <w:right w:val="none" w:sz="0" w:space="0" w:color="auto"/>
      </w:divBdr>
    </w:div>
    <w:div w:id="1153762065">
      <w:bodyDiv w:val="1"/>
      <w:marLeft w:val="0"/>
      <w:marRight w:val="0"/>
      <w:marTop w:val="0"/>
      <w:marBottom w:val="0"/>
      <w:divBdr>
        <w:top w:val="none" w:sz="0" w:space="0" w:color="auto"/>
        <w:left w:val="none" w:sz="0" w:space="0" w:color="auto"/>
        <w:bottom w:val="none" w:sz="0" w:space="0" w:color="auto"/>
        <w:right w:val="none" w:sz="0" w:space="0" w:color="auto"/>
      </w:divBdr>
    </w:div>
    <w:div w:id="1418284427">
      <w:bodyDiv w:val="1"/>
      <w:marLeft w:val="0"/>
      <w:marRight w:val="0"/>
      <w:marTop w:val="0"/>
      <w:marBottom w:val="0"/>
      <w:divBdr>
        <w:top w:val="none" w:sz="0" w:space="0" w:color="auto"/>
        <w:left w:val="none" w:sz="0" w:space="0" w:color="auto"/>
        <w:bottom w:val="none" w:sz="0" w:space="0" w:color="auto"/>
        <w:right w:val="none" w:sz="0" w:space="0" w:color="auto"/>
      </w:divBdr>
    </w:div>
    <w:div w:id="1725719689">
      <w:bodyDiv w:val="1"/>
      <w:marLeft w:val="0"/>
      <w:marRight w:val="0"/>
      <w:marTop w:val="0"/>
      <w:marBottom w:val="0"/>
      <w:divBdr>
        <w:top w:val="none" w:sz="0" w:space="0" w:color="auto"/>
        <w:left w:val="none" w:sz="0" w:space="0" w:color="auto"/>
        <w:bottom w:val="none" w:sz="0" w:space="0" w:color="auto"/>
        <w:right w:val="none" w:sz="0" w:space="0" w:color="auto"/>
      </w:divBdr>
    </w:div>
    <w:div w:id="1839804613">
      <w:bodyDiv w:val="1"/>
      <w:marLeft w:val="0"/>
      <w:marRight w:val="0"/>
      <w:marTop w:val="0"/>
      <w:marBottom w:val="0"/>
      <w:divBdr>
        <w:top w:val="none" w:sz="0" w:space="0" w:color="auto"/>
        <w:left w:val="none" w:sz="0" w:space="0" w:color="auto"/>
        <w:bottom w:val="none" w:sz="0" w:space="0" w:color="auto"/>
        <w:right w:val="none" w:sz="0" w:space="0" w:color="auto"/>
      </w:divBdr>
      <w:divsChild>
        <w:div w:id="1350332618">
          <w:marLeft w:val="0"/>
          <w:marRight w:val="0"/>
          <w:marTop w:val="0"/>
          <w:marBottom w:val="0"/>
          <w:divBdr>
            <w:top w:val="none" w:sz="0" w:space="0" w:color="auto"/>
            <w:left w:val="none" w:sz="0" w:space="0" w:color="auto"/>
            <w:bottom w:val="none" w:sz="0" w:space="0" w:color="auto"/>
            <w:right w:val="none" w:sz="0" w:space="0" w:color="auto"/>
          </w:divBdr>
          <w:divsChild>
            <w:div w:id="6751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1420">
      <w:bodyDiv w:val="1"/>
      <w:marLeft w:val="0"/>
      <w:marRight w:val="0"/>
      <w:marTop w:val="0"/>
      <w:marBottom w:val="0"/>
      <w:divBdr>
        <w:top w:val="none" w:sz="0" w:space="0" w:color="auto"/>
        <w:left w:val="none" w:sz="0" w:space="0" w:color="auto"/>
        <w:bottom w:val="none" w:sz="0" w:space="0" w:color="auto"/>
        <w:right w:val="none" w:sz="0" w:space="0" w:color="auto"/>
      </w:divBdr>
    </w:div>
    <w:div w:id="1974866952">
      <w:bodyDiv w:val="1"/>
      <w:marLeft w:val="0"/>
      <w:marRight w:val="0"/>
      <w:marTop w:val="0"/>
      <w:marBottom w:val="0"/>
      <w:divBdr>
        <w:top w:val="none" w:sz="0" w:space="0" w:color="auto"/>
        <w:left w:val="none" w:sz="0" w:space="0" w:color="auto"/>
        <w:bottom w:val="none" w:sz="0" w:space="0" w:color="auto"/>
        <w:right w:val="none" w:sz="0" w:space="0" w:color="auto"/>
      </w:divBdr>
    </w:div>
    <w:div w:id="21463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14</cp:revision>
  <dcterms:created xsi:type="dcterms:W3CDTF">2022-05-16T12:08:00Z</dcterms:created>
  <dcterms:modified xsi:type="dcterms:W3CDTF">2022-05-17T05:46:00Z</dcterms:modified>
</cp:coreProperties>
</file>