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Math Data Lake: Hợp nhất dữ liệu toán học đa biểu diễn với provenance cấp bản ghi và đánh giá chi phí lưu trữ ở quy mô một triệu bản ghi</w:t>
      </w:r>
    </w:p>
    <w:p>
      <w:pPr>
        <w:spacing w:after="80"/>
      </w:pPr>
      <w:r>
        <w:rPr>
          <w:b/>
        </w:rPr>
        <w:t>Nhóm 1 — INT4418 Dữ liệu lớn, Học viện Công nghệ Bưu chính Viễn thông</w:t>
      </w:r>
      <w:r>
        <w:t xml:space="preserve"> · Giảng viên: TS. Nguyễn Kiều Linh Thành viên: TV1 … TV7 (xem </w:t>
      </w:r>
      <w:r>
        <w:rPr>
          <w:rFonts w:ascii="Consolas" w:hAnsi="Consolas"/>
          <w:color w:val="8B1A1A"/>
          <w:sz w:val="19"/>
        </w:rPr>
        <w:t>contributions.md</w:t>
      </w:r>
      <w:r>
        <w:t>) · Bản 1.0.0-rc1</w:t>
      </w:r>
    </w:p>
    <w:p>
      <w:pPr>
        <w:pStyle w:val="Heading2"/>
      </w:pPr>
      <w:r>
        <w:t>Tóm tắt</w:t>
      </w:r>
    </w:p>
    <w:p>
      <w:pPr>
        <w:spacing w:after="80"/>
      </w:pPr>
      <w:r>
        <w:t xml:space="preserve">Các hệ thống AI cho toán học cần dữ liệu từ nhiều nguồn với biểu diễn khác nhau: văn bản kèm LaTeX, phát biểu hình thức Lean 3 và Lean 4. Mỗi nguồn có định dạng, khóa và phiên bản riêng, khiến việc tái lập và truy vết khó khăn. Chúng tôi xây dựng </w:t>
      </w:r>
      <w:r>
        <w:rPr>
          <w:b/>
        </w:rPr>
        <w:t>Math Data Lake</w:t>
      </w:r>
      <w:r>
        <w:t>, hợp nhất NuminaMath-CoT, ProofNet và LeanDojo Benchmark 4 (982.482 bản ghi, 2,14 GB raw) vào một lược đồ 37 cột với provenance tới từng dòng raw. Pipeline gồm raw có manifest sha256, staging JSONL, Spark ETL bằng biểu thức JVM, và kho Parquet chia vùng có nhật ký nạp gia tăng. Kết quả: tỷ lệ lỗi lược đồ 0,0005%, provenance đầy đủ 100%, truy vết 30/30 bản ghi mẫu về đúng dòng raw, và đầu ra Spark khớp 100% với bản tham chiếu Python trên toàn bộ dữ liệu. Thí nghiệm ở 4 mức quy mô (10K–982K, 3 lần lặp, giới hạn 4 GB RAM) cho thấy định dạng cột là yếu tố quyết định: Parquet nhỏ hơn JSONL 5,3 lần, truy vấn nhanh hơn 10,8 lần (cùng DuckDB) và ~85 lần so với quét tuần tự. Ngược lại, Spark trên một máy chỉ nhanh hơn baseline Python 1,22 lần và không tăng tốc quá 4 nhân. Ablation chỉ ra điểm nghẽn thật là CPU cho biểu thức và việc quét lại dữ liệu để kiểm tra trùng khóa (30% thời gian), không phải I/O đọc.</w:t>
      </w:r>
    </w:p>
    <w:p>
      <w:pPr>
        <w:pStyle w:val="Heading2"/>
      </w:pPr>
      <w:r>
        <w:t>1. Giới thiệu</w:t>
      </w:r>
    </w:p>
    <w:p>
      <w:pPr>
        <w:spacing w:after="80"/>
      </w:pPr>
      <w:r>
        <w:t>Các bài toán AI4Math (truy hồi premise, autoformalization, sửa lỗi Lean, phân tích proof search, tutor) đều cần dữ liệu toán học lớn và đáng tin cậy. Dữ liệu sẵn có bị phân mảnh. NuminaMath-CoT [1] có ~860 nghìn bài văn bản + LaTeX nhưng không có ID gốc. ProofNet [2] có 371 cặp phát biểu tự nhiên – Lean 3. LeanDojo Benchmark 4 [3] có 122.517 định lý Lean 4 với tactic và premise, nhưng phát biểu nằm trong một corpus riêng. Mỗi nguồn dùng một định dạng khác: Parquet, JSONL, mảng JSON.</w:t>
      </w:r>
    </w:p>
    <w:p>
      <w:pPr>
        <w:spacing w:after="80"/>
      </w:pPr>
      <w:r>
        <w:rPr>
          <w:b/>
        </w:rPr>
        <w:t>Nút thắt Big Data</w:t>
      </w:r>
      <w:r>
        <w:t xml:space="preserve"> của đề tài là </w:t>
      </w:r>
      <w:r>
        <w:rPr>
          <w:i/>
        </w:rPr>
        <w:t>đa dạng</w:t>
      </w:r>
      <w:r>
        <w:t xml:space="preserve"> (3 nguồn × 3 định dạng × 3 ngôn ngữ biểu diễn), </w:t>
      </w:r>
      <w:r>
        <w:rPr>
          <w:i/>
        </w:rPr>
        <w:t>khối lượng</w:t>
      </w:r>
      <w:r>
        <w:t xml:space="preserve"> (~1 triệu bản ghi, tệp mảng JSON 373 MB phải nạp trọn vào RAM), </w:t>
      </w:r>
      <w:r>
        <w:rPr>
          <w:i/>
        </w:rPr>
        <w:t>chi phí đọc–ghi</w:t>
      </w:r>
      <w:r>
        <w:t xml:space="preserve"> và </w:t>
      </w:r>
      <w:r>
        <w:rPr>
          <w:i/>
        </w:rPr>
        <w:t>số lượng tệp</w:t>
      </w:r>
      <w:r>
        <w:t xml:space="preserve"> khi chia vùng, và </w:t>
      </w:r>
      <w:r>
        <w:rPr>
          <w:i/>
        </w:rPr>
        <w:t>cập nhật gia tăng</w:t>
      </w:r>
      <w:r>
        <w:t xml:space="preserve"> khi có batch mới.</w:t>
      </w:r>
    </w:p>
    <w:p>
      <w:pPr>
        <w:spacing w:after="80"/>
      </w:pPr>
      <w:r>
        <w:rPr>
          <w:b/>
        </w:rPr>
        <w:t>Câu hỏi nghiên cứu.</w:t>
      </w:r>
      <w:r>
        <w:t xml:space="preserve"> RQ1: có thể hợp nhất ba biểu diễn vào một lược đồ chung mà không mất thông tin nguồn gốc không? RQ2: khi dữ liệu tăng 10K → 100K → toàn bộ, định dạng và cách chia vùng ảnh hưởng thế nào tới thời gian, bộ nhớ, dung lượng và thời gian truy vấn?</w:t>
      </w:r>
    </w:p>
    <w:p>
      <w:pPr>
        <w:spacing w:after="80"/>
      </w:pPr>
      <w:r>
        <w:rPr>
          <w:b/>
        </w:rPr>
        <w:t>Đóng góp:</w:t>
      </w:r>
      <w:r>
        <w:t xml:space="preserve"> (1) lược đồ </w:t>
      </w:r>
      <w:r>
        <w:rPr>
          <w:rFonts w:ascii="Consolas" w:hAnsi="Consolas"/>
          <w:color w:val="8B1A1A"/>
          <w:sz w:val="19"/>
        </w:rPr>
        <w:t>math_record</w:t>
      </w:r>
      <w:r>
        <w:t xml:space="preserve"> và data contract cho 7 nhóm tiêu thụ; (2) pipeline tái lập được, với provenance cấp bản ghi kiểm chứng ngược bằng sha256; (3) đánh giá định lượng định dạng/partition/kích thước tệp/số nhân trên ~1 triệu bản ghi, kèm ablation và phân tích lỗi trên dữ liệu thật.</w:t>
      </w:r>
    </w:p>
    <w:p>
      <w:pPr>
        <w:pStyle w:val="Heading2"/>
      </w:pPr>
      <w:r>
        <w:t>2. Công trình liên quan</w:t>
      </w:r>
    </w:p>
    <w:p>
      <w:pPr>
        <w:spacing w:after="80"/>
      </w:pPr>
      <w:r>
        <w:rPr>
          <w:b/>
        </w:rPr>
        <w:t>Dữ liệu toán học.</w:t>
      </w:r>
      <w:r>
        <w:t xml:space="preserve"> NuminaMath [1] tổng hợp bài toán thi đấu và bài tập có lời giải chuỗi suy luận. ProofNet [2] là benchmark autoformalization bậc đại học (Lean 3). LeanDojo [3] trích xuất định lý, tactic và premise từ mathlib [4], kèm split </w:t>
      </w:r>
      <w:r>
        <w:rPr>
          <w:rFonts w:ascii="Consolas" w:hAnsi="Consolas"/>
          <w:color w:val="8B1A1A"/>
          <w:sz w:val="19"/>
        </w:rPr>
        <w:t>random</w:t>
      </w:r>
      <w:r>
        <w:t xml:space="preserve"> và </w:t>
      </w:r>
      <w:r>
        <w:rPr>
          <w:rFonts w:ascii="Consolas" w:hAnsi="Consolas"/>
          <w:color w:val="8B1A1A"/>
          <w:sz w:val="19"/>
        </w:rPr>
        <w:t>novel_premises</w:t>
      </w:r>
      <w:r>
        <w:t>. Các công trình này phát hành dữ liệu riêng lẻ, không có lược đồ chung hay provenance xuyên nguồn.</w:t>
      </w:r>
    </w:p>
    <w:p>
      <w:pPr>
        <w:spacing w:after="80"/>
      </w:pPr>
      <w:r>
        <w:rPr>
          <w:b/>
        </w:rPr>
        <w:t>Lưu trữ phân tích.</w:t>
      </w:r>
      <w:r>
        <w:t xml:space="preserve"> Định dạng cột kiểu Dremel/Parquet [5] cho phép đọc chọn cột và nén hiệu quả. Spark [6] là engine xử lý phân tán phổ biến. Delta Lake [7] và kiến trúc lakehouse [8] bổ sung giao dịch ACID, nhật ký phiên bản và compaction lên tệp Parquet. Kho của chúng tôi tái hiện các ý tưởng tối giản (nhật ký nạp, idempotent, compaction) mà không cần ACID.</w:t>
      </w:r>
    </w:p>
    <w:p>
      <w:pPr>
        <w:spacing w:after="80"/>
      </w:pPr>
      <w:r>
        <w:rPr>
          <w:b/>
        </w:rPr>
        <w:t>Tài liệu hóa dữ liệu.</w:t>
      </w:r>
      <w:r>
        <w:t xml:space="preserve"> Datasheets for Datasets [9] đề xuất ghi động cơ, thành phần, thu thập, sử dụng; data card của nhóm theo khung này.</w:t>
      </w:r>
    </w:p>
    <w:p>
      <w:pPr>
        <w:spacing w:after="80"/>
      </w:pPr>
      <w:r>
        <w:rPr>
          <w:b/>
        </w:rPr>
        <w:t>Khoảng trống:</w:t>
      </w:r>
      <w:r>
        <w:t xml:space="preserve"> chưa có kho hợp nhất ba loại biểu diễn toán học với provenance kiểm chứng được và số liệu chi phí lưu trữ/truy vấn ở quy mô triệu bản ghi.</w:t>
      </w:r>
    </w:p>
    <w:p>
      <w:pPr>
        <w:pStyle w:val="Heading2"/>
      </w:pPr>
      <w:r>
        <w:t>3. Dữ liệu</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D9E2F3"/>
          </w:tcPr>
          <w:p>
            <w:r>
              <w:rPr>
                <w:b/>
              </w:rPr>
            </w:r>
            <w:r>
              <w:rPr>
                <w:b/>
                <w:sz w:val="18"/>
              </w:rPr>
              <w:t>Nguồn</w:t>
            </w:r>
          </w:p>
        </w:tc>
        <w:tc>
          <w:tcPr>
            <w:tcW w:type="dxa" w:w="1949"/>
            <w:shd w:val="clear" w:color="auto" w:fill="D9E2F3"/>
          </w:tcPr>
          <w:p>
            <w:r>
              <w:rPr>
                <w:b/>
              </w:rPr>
            </w:r>
            <w:r>
              <w:rPr>
                <w:b/>
                <w:sz w:val="18"/>
              </w:rPr>
              <w:t>Phiên bản ghim</w:t>
            </w:r>
          </w:p>
        </w:tc>
        <w:tc>
          <w:tcPr>
            <w:tcW w:type="dxa" w:w="1949"/>
            <w:shd w:val="clear" w:color="auto" w:fill="D9E2F3"/>
          </w:tcPr>
          <w:p>
            <w:r>
              <w:rPr>
                <w:b/>
              </w:rPr>
            </w:r>
            <w:r>
              <w:rPr>
                <w:b/>
                <w:sz w:val="18"/>
              </w:rPr>
              <w:t>Bản ghi</w:t>
            </w:r>
          </w:p>
        </w:tc>
        <w:tc>
          <w:tcPr>
            <w:tcW w:type="dxa" w:w="1949"/>
            <w:shd w:val="clear" w:color="auto" w:fill="D9E2F3"/>
          </w:tcPr>
          <w:p>
            <w:r>
              <w:rPr>
                <w:b/>
              </w:rPr>
            </w:r>
            <w:r>
              <w:rPr>
                <w:b/>
                <w:sz w:val="18"/>
              </w:rPr>
              <w:t>Định dạng raw</w:t>
            </w:r>
          </w:p>
        </w:tc>
        <w:tc>
          <w:tcPr>
            <w:tcW w:type="dxa" w:w="1949"/>
            <w:shd w:val="clear" w:color="auto" w:fill="D9E2F3"/>
          </w:tcPr>
          <w:p>
            <w:r>
              <w:rPr>
                <w:b/>
              </w:rPr>
            </w:r>
            <w:r>
              <w:rPr>
                <w:b/>
                <w:sz w:val="18"/>
              </w:rPr>
              <w:t>Giấy phép</w:t>
            </w:r>
          </w:p>
        </w:tc>
      </w:tr>
      <w:tr>
        <w:tc>
          <w:tcPr>
            <w:tcW w:type="dxa" w:w="1949"/>
          </w:tcPr>
          <w:p>
            <w:r/>
            <w:r>
              <w:rPr>
                <w:sz w:val="18"/>
              </w:rPr>
              <w:t>NuminaMath-CoT</w:t>
            </w:r>
          </w:p>
        </w:tc>
        <w:tc>
          <w:tcPr>
            <w:tcW w:type="dxa" w:w="1949"/>
          </w:tcPr>
          <w:p>
            <w:r/>
            <w:r>
              <w:rPr>
                <w:sz w:val="18"/>
              </w:rPr>
              <w:t xml:space="preserve">HF </w:t>
            </w:r>
            <w:r>
              <w:rPr>
                <w:rFonts w:ascii="Consolas" w:hAnsi="Consolas"/>
                <w:color w:val="8B1A1A"/>
                <w:sz w:val="18"/>
              </w:rPr>
              <w:t>9d8d210c</w:t>
            </w:r>
          </w:p>
        </w:tc>
        <w:tc>
          <w:tcPr>
            <w:tcW w:type="dxa" w:w="1949"/>
          </w:tcPr>
          <w:p>
            <w:r/>
            <w:r>
              <w:rPr>
                <w:sz w:val="18"/>
              </w:rPr>
              <w:t>859.594</w:t>
            </w:r>
          </w:p>
        </w:tc>
        <w:tc>
          <w:tcPr>
            <w:tcW w:type="dxa" w:w="1949"/>
          </w:tcPr>
          <w:p>
            <w:r/>
            <w:r>
              <w:rPr>
                <w:sz w:val="18"/>
              </w:rPr>
              <w:t>6 tệp Parquet, 1,23 GB</w:t>
            </w:r>
          </w:p>
        </w:tc>
        <w:tc>
          <w:tcPr>
            <w:tcW w:type="dxa" w:w="1949"/>
          </w:tcPr>
          <w:p>
            <w:r/>
            <w:r>
              <w:rPr>
                <w:sz w:val="18"/>
              </w:rPr>
              <w:t>Apache-2.0</w:t>
            </w:r>
          </w:p>
        </w:tc>
      </w:tr>
      <w:tr>
        <w:tc>
          <w:tcPr>
            <w:tcW w:type="dxa" w:w="1949"/>
          </w:tcPr>
          <w:p>
            <w:r/>
            <w:r>
              <w:rPr>
                <w:sz w:val="18"/>
              </w:rPr>
              <w:t>ProofNet</w:t>
            </w:r>
          </w:p>
        </w:tc>
        <w:tc>
          <w:tcPr>
            <w:tcW w:type="dxa" w:w="1949"/>
          </w:tcPr>
          <w:p>
            <w:r/>
            <w:r>
              <w:rPr>
                <w:sz w:val="18"/>
              </w:rPr>
              <w:t xml:space="preserve">Git </w:t>
            </w:r>
            <w:r>
              <w:rPr>
                <w:rFonts w:ascii="Consolas" w:hAnsi="Consolas"/>
                <w:color w:val="8B1A1A"/>
                <w:sz w:val="18"/>
              </w:rPr>
              <w:t>509ad797</w:t>
            </w:r>
          </w:p>
        </w:tc>
        <w:tc>
          <w:tcPr>
            <w:tcW w:type="dxa" w:w="1949"/>
          </w:tcPr>
          <w:p>
            <w:r/>
            <w:r>
              <w:rPr>
                <w:sz w:val="18"/>
              </w:rPr>
              <w:t>371</w:t>
            </w:r>
          </w:p>
        </w:tc>
        <w:tc>
          <w:tcPr>
            <w:tcW w:type="dxa" w:w="1949"/>
          </w:tcPr>
          <w:p>
            <w:r/>
            <w:r>
              <w:rPr>
                <w:sz w:val="18"/>
              </w:rPr>
              <w:t>2 tệp JSONL</w:t>
            </w:r>
          </w:p>
        </w:tc>
        <w:tc>
          <w:tcPr>
            <w:tcW w:type="dxa" w:w="1949"/>
          </w:tcPr>
          <w:p>
            <w:r/>
            <w:r>
              <w:rPr>
                <w:sz w:val="18"/>
              </w:rPr>
              <w:t>MIT</w:t>
            </w:r>
          </w:p>
        </w:tc>
      </w:tr>
      <w:tr>
        <w:tc>
          <w:tcPr>
            <w:tcW w:type="dxa" w:w="1949"/>
          </w:tcPr>
          <w:p>
            <w:r/>
            <w:r>
              <w:rPr>
                <w:sz w:val="18"/>
              </w:rPr>
              <w:t>LeanDojo Benchmark 4</w:t>
            </w:r>
          </w:p>
        </w:tc>
        <w:tc>
          <w:tcPr>
            <w:tcW w:type="dxa" w:w="1949"/>
          </w:tcPr>
          <w:p>
            <w:r/>
            <w:r>
              <w:rPr>
                <w:sz w:val="18"/>
              </w:rPr>
              <w:t xml:space="preserve">Zenodo v10, mathlib4 </w:t>
            </w:r>
            <w:r>
              <w:rPr>
                <w:rFonts w:ascii="Consolas" w:hAnsi="Consolas"/>
                <w:color w:val="8B1A1A"/>
                <w:sz w:val="18"/>
              </w:rPr>
              <w:t>29dcec07</w:t>
            </w:r>
          </w:p>
        </w:tc>
        <w:tc>
          <w:tcPr>
            <w:tcW w:type="dxa" w:w="1949"/>
          </w:tcPr>
          <w:p>
            <w:r/>
            <w:r>
              <w:rPr>
                <w:sz w:val="18"/>
              </w:rPr>
              <w:t>122.517 (+ 180.973 premise)</w:t>
            </w:r>
          </w:p>
        </w:tc>
        <w:tc>
          <w:tcPr>
            <w:tcW w:type="dxa" w:w="1949"/>
          </w:tcPr>
          <w:p>
            <w:r/>
            <w:r>
              <w:rPr>
                <w:sz w:val="18"/>
              </w:rPr>
              <w:t>mảng JSON + JSONL, 0,86 GB</w:t>
            </w:r>
          </w:p>
        </w:tc>
        <w:tc>
          <w:tcPr>
            <w:tcW w:type="dxa" w:w="1949"/>
          </w:tcPr>
          <w:p>
            <w:r/>
            <w:r>
              <w:rPr>
                <w:sz w:val="18"/>
              </w:rPr>
              <w:t>CC BY 2.0</w:t>
            </w:r>
          </w:p>
        </w:tc>
      </w:tr>
    </w:tbl>
    <w:p/>
    <w:p>
      <w:pPr>
        <w:spacing w:after="80"/>
      </w:pPr>
      <w:r>
        <w:rPr>
          <w:b/>
        </w:rPr>
        <w:t>Lược đồ</w:t>
      </w:r>
      <w:r>
        <w:t xml:space="preserve"> (37 cột): định danh (</w:t>
      </w:r>
      <w:r>
        <w:rPr>
          <w:rFonts w:ascii="Consolas" w:hAnsi="Consolas"/>
          <w:color w:val="8B1A1A"/>
          <w:sz w:val="19"/>
        </w:rPr>
        <w:t>record_id = sha1(source|key)[:20]</w:t>
      </w:r>
      <w:r>
        <w:t xml:space="preserve">, </w:t>
      </w:r>
      <w:r>
        <w:rPr>
          <w:rFonts w:ascii="Consolas" w:hAnsi="Consolas"/>
          <w:color w:val="8B1A1A"/>
          <w:sz w:val="19"/>
        </w:rPr>
        <w:t>source</w:t>
      </w:r>
      <w:r>
        <w:t xml:space="preserve">, </w:t>
      </w:r>
      <w:r>
        <w:rPr>
          <w:rFonts w:ascii="Consolas" w:hAnsi="Consolas"/>
          <w:color w:val="8B1A1A"/>
          <w:sz w:val="19"/>
        </w:rPr>
        <w:t>source_version</w:t>
      </w:r>
      <w:r>
        <w:t xml:space="preserve">, </w:t>
      </w:r>
      <w:r>
        <w:rPr>
          <w:rFonts w:ascii="Consolas" w:hAnsi="Consolas"/>
          <w:color w:val="8B1A1A"/>
          <w:sz w:val="19"/>
        </w:rPr>
        <w:t>source_record_key</w:t>
      </w:r>
      <w:r>
        <w:t xml:space="preserve">, </w:t>
      </w:r>
      <w:r>
        <w:rPr>
          <w:rFonts w:ascii="Consolas" w:hAnsi="Consolas"/>
          <w:color w:val="8B1A1A"/>
          <w:sz w:val="19"/>
        </w:rPr>
        <w:t>record_type</w:t>
      </w:r>
      <w:r>
        <w:t xml:space="preserve">, </w:t>
      </w:r>
      <w:r>
        <w:rPr>
          <w:rFonts w:ascii="Consolas" w:hAnsi="Consolas"/>
          <w:color w:val="8B1A1A"/>
          <w:sz w:val="19"/>
        </w:rPr>
        <w:t>split</w:t>
      </w:r>
      <w:r>
        <w:t xml:space="preserve">, </w:t>
      </w:r>
      <w:r>
        <w:rPr>
          <w:rFonts w:ascii="Consolas" w:hAnsi="Consolas"/>
          <w:color w:val="8B1A1A"/>
          <w:sz w:val="19"/>
        </w:rPr>
        <w:t>subset</w:t>
      </w:r>
      <w:r>
        <w:t>); nội dung (</w:t>
      </w:r>
      <w:r>
        <w:rPr>
          <w:rFonts w:ascii="Consolas" w:hAnsi="Consolas"/>
          <w:color w:val="8B1A1A"/>
          <w:sz w:val="19"/>
        </w:rPr>
        <w:t>nl_problem</w:t>
      </w:r>
      <w:r>
        <w:t xml:space="preserve">, </w:t>
      </w:r>
      <w:r>
        <w:rPr>
          <w:rFonts w:ascii="Consolas" w:hAnsi="Consolas"/>
          <w:color w:val="8B1A1A"/>
          <w:sz w:val="19"/>
        </w:rPr>
        <w:t>nl_solution</w:t>
      </w:r>
      <w:r>
        <w:t xml:space="preserve">, </w:t>
      </w:r>
      <w:r>
        <w:rPr>
          <w:rFonts w:ascii="Consolas" w:hAnsi="Consolas"/>
          <w:color w:val="8B1A1A"/>
          <w:sz w:val="19"/>
        </w:rPr>
        <w:t>formal_language</w:t>
      </w:r>
      <w:r>
        <w:t xml:space="preserve">, </w:t>
      </w:r>
      <w:r>
        <w:rPr>
          <w:rFonts w:ascii="Consolas" w:hAnsi="Consolas"/>
          <w:color w:val="8B1A1A"/>
          <w:sz w:val="19"/>
        </w:rPr>
        <w:t>formal_statement</w:t>
      </w:r>
      <w:r>
        <w:t xml:space="preserve">, </w:t>
      </w:r>
      <w:r>
        <w:rPr>
          <w:rFonts w:ascii="Consolas" w:hAnsi="Consolas"/>
          <w:color w:val="8B1A1A"/>
          <w:sz w:val="19"/>
        </w:rPr>
        <w:t>formal_proof</w:t>
      </w:r>
      <w:r>
        <w:t xml:space="preserve">, </w:t>
      </w:r>
      <w:r>
        <w:rPr>
          <w:rFonts w:ascii="Consolas" w:hAnsi="Consolas"/>
          <w:color w:val="8B1A1A"/>
          <w:sz w:val="19"/>
        </w:rPr>
        <w:t>formal_header</w:t>
      </w:r>
      <w:r>
        <w:t xml:space="preserve">, </w:t>
      </w:r>
      <w:r>
        <w:rPr>
          <w:rFonts w:ascii="Consolas" w:hAnsi="Consolas"/>
          <w:color w:val="8B1A1A"/>
          <w:sz w:val="19"/>
        </w:rPr>
        <w:t>formal_goal</w:t>
      </w:r>
      <w:r>
        <w:t xml:space="preserve">, cột Lean, </w:t>
      </w:r>
      <w:r>
        <w:rPr>
          <w:rFonts w:ascii="Consolas" w:hAnsi="Consolas"/>
          <w:color w:val="8B1A1A"/>
          <w:sz w:val="19"/>
        </w:rPr>
        <w:t>tactics</w:t>
      </w:r>
      <w:r>
        <w:t xml:space="preserve">, </w:t>
      </w:r>
      <w:r>
        <w:rPr>
          <w:rFonts w:ascii="Consolas" w:hAnsi="Consolas"/>
          <w:color w:val="8B1A1A"/>
          <w:sz w:val="19"/>
        </w:rPr>
        <w:t>premises</w:t>
      </w:r>
      <w:r>
        <w:t>); dẫn xuất (</w:t>
      </w:r>
      <w:r>
        <w:rPr>
          <w:rFonts w:ascii="Consolas" w:hAnsi="Consolas"/>
          <w:color w:val="8B1A1A"/>
          <w:sz w:val="19"/>
        </w:rPr>
        <w:t>has_latex</w:t>
      </w:r>
      <w:r>
        <w:t xml:space="preserve">, </w:t>
      </w:r>
      <w:r>
        <w:rPr>
          <w:rFonts w:ascii="Consolas" w:hAnsi="Consolas"/>
          <w:color w:val="8B1A1A"/>
          <w:sz w:val="19"/>
        </w:rPr>
        <w:t>latex_count</w:t>
      </w:r>
      <w:r>
        <w:t xml:space="preserve">, </w:t>
      </w:r>
      <w:r>
        <w:rPr>
          <w:rFonts w:ascii="Consolas" w:hAnsi="Consolas"/>
          <w:color w:val="8B1A1A"/>
          <w:sz w:val="19"/>
        </w:rPr>
        <w:t>content_sha256</w:t>
      </w:r>
      <w:r>
        <w:t xml:space="preserve">, </w:t>
      </w:r>
      <w:r>
        <w:rPr>
          <w:rFonts w:ascii="Consolas" w:hAnsi="Consolas"/>
          <w:color w:val="8B1A1A"/>
          <w:sz w:val="19"/>
        </w:rPr>
        <w:t>quality_flags</w:t>
      </w:r>
      <w:r>
        <w:t xml:space="preserve">, </w:t>
      </w:r>
      <w:r>
        <w:rPr>
          <w:rFonts w:ascii="Consolas" w:hAnsi="Consolas"/>
          <w:color w:val="8B1A1A"/>
          <w:sz w:val="19"/>
        </w:rPr>
        <w:t>extra_json</w:t>
      </w:r>
      <w:r>
        <w:t>); provenance (</w:t>
      </w:r>
      <w:r>
        <w:rPr>
          <w:rFonts w:ascii="Consolas" w:hAnsi="Consolas"/>
          <w:color w:val="8B1A1A"/>
          <w:sz w:val="19"/>
        </w:rPr>
        <w:t>raw_uri</w:t>
      </w:r>
      <w:r>
        <w:t xml:space="preserve">, </w:t>
      </w:r>
      <w:r>
        <w:rPr>
          <w:rFonts w:ascii="Consolas" w:hAnsi="Consolas"/>
          <w:color w:val="8B1A1A"/>
          <w:sz w:val="19"/>
        </w:rPr>
        <w:t>raw_row</w:t>
      </w:r>
      <w:r>
        <w:t xml:space="preserve">, </w:t>
      </w:r>
      <w:r>
        <w:rPr>
          <w:rFonts w:ascii="Consolas" w:hAnsi="Consolas"/>
          <w:color w:val="8B1A1A"/>
          <w:sz w:val="19"/>
        </w:rPr>
        <w:t>raw_sha256</w:t>
      </w:r>
      <w:r>
        <w:t xml:space="preserve">, </w:t>
      </w:r>
      <w:r>
        <w:rPr>
          <w:rFonts w:ascii="Consolas" w:hAnsi="Consolas"/>
          <w:color w:val="8B1A1A"/>
          <w:sz w:val="19"/>
        </w:rPr>
        <w:t>license</w:t>
      </w:r>
      <w:r>
        <w:t xml:space="preserve">, </w:t>
      </w:r>
      <w:r>
        <w:rPr>
          <w:rFonts w:ascii="Consolas" w:hAnsi="Consolas"/>
          <w:color w:val="8B1A1A"/>
          <w:sz w:val="19"/>
        </w:rPr>
        <w:t>source_url</w:t>
      </w:r>
      <w:r>
        <w:t xml:space="preserve">, </w:t>
      </w:r>
      <w:r>
        <w:rPr>
          <w:rFonts w:ascii="Consolas" w:hAnsi="Consolas"/>
          <w:color w:val="8B1A1A"/>
          <w:sz w:val="19"/>
        </w:rPr>
        <w:t>downloaded_at</w:t>
      </w:r>
      <w:r>
        <w:t xml:space="preserve">, </w:t>
      </w:r>
      <w:r>
        <w:rPr>
          <w:rFonts w:ascii="Consolas" w:hAnsi="Consolas"/>
          <w:color w:val="8B1A1A"/>
          <w:sz w:val="19"/>
        </w:rPr>
        <w:t>ingest_run_id</w:t>
      </w:r>
      <w:r>
        <w:t xml:space="preserve">, </w:t>
      </w:r>
      <w:r>
        <w:rPr>
          <w:rFonts w:ascii="Consolas" w:hAnsi="Consolas"/>
          <w:color w:val="8B1A1A"/>
          <w:sz w:val="19"/>
        </w:rPr>
        <w:t>pipeline_version</w:t>
      </w:r>
      <w:r>
        <w:t xml:space="preserve">, </w:t>
      </w:r>
      <w:r>
        <w:rPr>
          <w:rFonts w:ascii="Consolas" w:hAnsi="Consolas"/>
          <w:color w:val="8B1A1A"/>
          <w:sz w:val="19"/>
        </w:rPr>
        <w:t>schema_version</w:t>
      </w:r>
      <w:r>
        <w:t>).</w:t>
      </w:r>
    </w:p>
    <w:p>
      <w:pPr>
        <w:spacing w:after="80"/>
      </w:pPr>
      <w:r>
        <w:rPr>
          <w:b/>
        </w:rPr>
        <w:t>Split:</w:t>
      </w:r>
      <w:r>
        <w:t xml:space="preserve"> giữ nguyên split của nguồn (Nhóm 1 không chia lại). Mức quy mô 10K/100K/500K chọn phân tầng theo nguồn bằng </w:t>
      </w:r>
      <w:r>
        <w:rPr>
          <w:rFonts w:ascii="Consolas" w:hAnsi="Consolas"/>
          <w:color w:val="8B1A1A"/>
          <w:sz w:val="19"/>
        </w:rPr>
        <w:t>record_id</w:t>
      </w:r>
      <w:r>
        <w:t xml:space="preserve"> nhỏ nhất (xác định, tái lập); ProofNet luôn đủ 371.</w:t>
      </w:r>
    </w:p>
    <w:p>
      <w:pPr>
        <w:spacing w:after="80"/>
      </w:pPr>
      <w:r>
        <w:rPr>
          <w:b/>
        </w:rPr>
        <w:t>Chất lượng</w:t>
      </w:r>
      <w:r>
        <w:t xml:space="preserve"> (mục 7): 5 bản ghi lỗi; 4 loại cảnh báo. </w:t>
      </w:r>
      <w:r>
        <w:rPr>
          <w:b/>
        </w:rPr>
        <w:t>Hạn chế:</w:t>
      </w:r>
      <w:r>
        <w:t xml:space="preserve"> NuminaMath chiếm 87,5%; ProofNet là Lean 3; 49,8% định lý LeanDojo không có tactic.</w:t>
      </w:r>
    </w:p>
    <w:p>
      <w:pPr>
        <w:pStyle w:val="Heading2"/>
      </w:pPr>
      <w:r>
        <w:t>4. Phương pháp và kiến trúc</w:t>
      </w:r>
    </w:p>
    <w:p>
      <w:pPr>
        <w:jc w:val="center"/>
      </w:pPr>
      <w:r>
        <w:drawing>
          <wp:inline xmlns:a="http://schemas.openxmlformats.org/drawingml/2006/main" xmlns:pic="http://schemas.openxmlformats.org/drawingml/2006/picture">
            <wp:extent cx="5760000" cy="1578191"/>
            <wp:docPr id="1" name="Picture 1"/>
            <wp:cNvGraphicFramePr>
              <a:graphicFrameLocks noChangeAspect="1"/>
            </wp:cNvGraphicFramePr>
            <a:graphic>
              <a:graphicData uri="http://schemas.openxmlformats.org/drawingml/2006/picture">
                <pic:pic>
                  <pic:nvPicPr>
                    <pic:cNvPr id="0" name="h1_kien_truc.png"/>
                    <pic:cNvPicPr/>
                  </pic:nvPicPr>
                  <pic:blipFill>
                    <a:blip r:embed="rId9"/>
                    <a:stretch>
                      <a:fillRect/>
                    </a:stretch>
                  </pic:blipFill>
                  <pic:spPr>
                    <a:xfrm>
                      <a:off x="0" y="0"/>
                      <a:ext cx="5760000" cy="1578191"/>
                    </a:xfrm>
                    <a:prstGeom prst="rect"/>
                  </pic:spPr>
                </pic:pic>
              </a:graphicData>
            </a:graphic>
          </wp:inline>
        </w:drawing>
      </w:r>
    </w:p>
    <w:p>
      <w:pPr>
        <w:jc w:val="center"/>
      </w:pPr>
      <w:r>
        <w:rPr>
          <w:i/>
          <w:sz w:val="20"/>
        </w:rPr>
        <w:t>Hình 1. Kiến trúc Math Data Lake</w:t>
      </w:r>
    </w:p>
    <w:p>
      <w:pPr>
        <w:pStyle w:val="ListNumber"/>
      </w:pPr>
      <w:r>
        <w:rPr>
          <w:b/>
        </w:rPr>
        <w:t>Raw:</w:t>
      </w:r>
      <w:r>
        <w:t xml:space="preserve"> tải từ URL ghim phiên bản, ghi manifest (sha256, bytes, ngày tải, giấy phép).</w:t>
      </w:r>
    </w:p>
    <w:p>
      <w:pPr>
        <w:pStyle w:val="ListNumber"/>
      </w:pPr>
      <w:r>
        <w:rPr>
          <w:b/>
        </w:rPr>
        <w:t>Staging:</w:t>
      </w:r>
      <w:r>
        <w:t xml:space="preserve"> reader cho từng định dạng chuyển sang JSONL một bản ghi/dòng, NFC, kèm con trỏ </w:t>
      </w:r>
      <w:r>
        <w:rPr>
          <w:rFonts w:ascii="Consolas" w:hAnsi="Consolas"/>
          <w:color w:val="8B1A1A"/>
          <w:sz w:val="19"/>
        </w:rPr>
        <w:t>(raw_uri, raw_row)</w:t>
      </w:r>
      <w:r>
        <w:t>; cấu trúc lồng hỗn hợp kiểu của LeanDojo được đồng nhất. Mảng JSON chỉ nạp một lần ở đây; mọi bước sau đọc theo dòng.</w:t>
      </w:r>
    </w:p>
    <w:p>
      <w:pPr>
        <w:pStyle w:val="ListNumber"/>
      </w:pPr>
      <w:r>
        <w:rPr>
          <w:b/>
        </w:rPr>
        <w:t>Ánh xạ:</w:t>
      </w:r>
      <w:r>
        <w:t xml:space="preserve"> bản tham chiếu Python (</w:t>
      </w:r>
      <w:r>
        <w:rPr>
          <w:rFonts w:ascii="Consolas" w:hAnsi="Consolas"/>
          <w:color w:val="8B1A1A"/>
          <w:sz w:val="19"/>
        </w:rPr>
        <w:t>transform.to_unified</w:t>
      </w:r>
      <w:r>
        <w:t xml:space="preserve">) là đặc tả; Spark ETL hiện thực bằng biểu thức SQL. Hai bản dùng </w:t>
      </w:r>
      <w:r>
        <w:rPr>
          <w:b/>
        </w:rPr>
        <w:t>cùng biểu thức chính quy</w:t>
      </w:r>
      <w:r>
        <w:t xml:space="preserve">, kể cả regex tách phát biểu Lean tại </w:t>
      </w:r>
      <w:r>
        <w:rPr>
          <w:rFonts w:ascii="Consolas" w:hAnsi="Consolas"/>
          <w:color w:val="8B1A1A"/>
          <w:sz w:val="19"/>
        </w:rPr>
        <w:t>:=</w:t>
      </w:r>
      <w:r>
        <w:t xml:space="preserve"> ở mức ngoặc 0 (nhóm nguyên tử, lồng 4 tầng). Join corpus: khử trùng khóa bằng </w:t>
      </w:r>
      <w:r>
        <w:rPr>
          <w:rFonts w:ascii="Consolas" w:hAnsi="Consolas"/>
          <w:color w:val="8B1A1A"/>
          <w:sz w:val="19"/>
        </w:rPr>
        <w:t>row_number</w:t>
      </w:r>
      <w:r>
        <w:t>; manifest được broadcast.</w:t>
      </w:r>
    </w:p>
    <w:p>
      <w:pPr>
        <w:pStyle w:val="ListNumber"/>
      </w:pPr>
      <w:r>
        <w:rPr>
          <w:b/>
        </w:rPr>
        <w:t>Kiểm lỗi:</w:t>
      </w:r>
      <w:r>
        <w:t xml:space="preserve"> lỗi cứng E01–E06 bằng biểu thức. Kiểm tra trùng khóa chỉ shuffle 5 cột khóa rồi broadcast lại. Dòng hỏng vào </w:t>
      </w:r>
      <w:r>
        <w:rPr>
          <w:rFonts w:ascii="Consolas" w:hAnsi="Consolas"/>
          <w:color w:val="8B1A1A"/>
          <w:sz w:val="19"/>
        </w:rPr>
        <w:t>_corrupt_record</w:t>
      </w:r>
      <w:r>
        <w:t>.</w:t>
      </w:r>
    </w:p>
    <w:p>
      <w:pPr>
        <w:pStyle w:val="ListNumber"/>
      </w:pPr>
      <w:r>
        <w:rPr>
          <w:b/>
        </w:rPr>
        <w:t>Kho:</w:t>
      </w:r>
      <w:r>
        <w:t xml:space="preserve"> Parquet zstd, partition </w:t>
      </w:r>
      <w:r>
        <w:rPr>
          <w:rFonts w:ascii="Consolas" w:hAnsi="Consolas"/>
          <w:color w:val="8B1A1A"/>
          <w:sz w:val="19"/>
        </w:rPr>
        <w:t>source/source_version</w:t>
      </w:r>
      <w:r>
        <w:t xml:space="preserve">, row group 16 MB, sắp xếp theo </w:t>
      </w:r>
      <w:r>
        <w:rPr>
          <w:rFonts w:ascii="Consolas" w:hAnsi="Consolas"/>
          <w:color w:val="8B1A1A"/>
          <w:sz w:val="19"/>
        </w:rPr>
        <w:t>record_id</w:t>
      </w:r>
      <w:r>
        <w:t xml:space="preserve">. Nạp gia tăng: thêm bản ghi mới, bỏ qua bản ghi không đổi, từ chối thay đổi nội dung trong cùng phiên bản (E07); ghi nhật ký </w:t>
      </w:r>
      <w:r>
        <w:rPr>
          <w:rFonts w:ascii="Consolas" w:hAnsi="Consolas"/>
          <w:color w:val="8B1A1A"/>
          <w:sz w:val="19"/>
        </w:rPr>
        <w:t>_lake_log</w:t>
      </w:r>
      <w:r>
        <w:t xml:space="preserve"> sau cùng; minor compaction gộp tệp &lt; 32 MB.</w:t>
      </w:r>
    </w:p>
    <w:p>
      <w:pPr>
        <w:pStyle w:val="ListNumber"/>
      </w:pPr>
      <w:r>
        <w:rPr>
          <w:b/>
        </w:rPr>
        <w:t>Phục vụ:</w:t>
      </w:r>
      <w:r>
        <w:t xml:space="preserve"> catalog sinh tự động, truy vấn DuckDB, truy vết provenance (đọc lại đúng dòng raw, kiểm sha256 và nội dung).</w:t>
      </w:r>
    </w:p>
    <w:p>
      <w:pPr>
        <w:spacing w:after="80"/>
      </w:pPr>
      <w:r>
        <w:rPr>
          <w:b/>
        </w:rPr>
        <w:t>Độ phức tạp:</w:t>
      </w:r>
      <w:r>
        <w:t xml:space="preserve"> ETL là O(N) quét + O(N log N) cho shuffle khóa; truy vết một bản ghi là O(kích thước row group / vị trí trong mảng JSON).</w:t>
      </w:r>
    </w:p>
    <w:p>
      <w:pPr>
        <w:pStyle w:val="Heading2"/>
      </w:pPr>
      <w:r>
        <w:t>5. Thiết lập thí nghiệm</w:t>
      </w:r>
    </w:p>
    <w:tbl>
      <w:tblPr>
        <w:tblStyle w:val="TableGrid"/>
        <w:tblW w:type="auto" w:w="0"/>
        <w:tblLook w:firstColumn="1" w:firstRow="1" w:lastColumn="0" w:lastRow="0" w:noHBand="0" w:noVBand="1" w:val="04A0"/>
      </w:tblPr>
      <w:tblGrid>
        <w:gridCol w:w="4873"/>
        <w:gridCol w:w="4873"/>
      </w:tblGrid>
      <w:tr>
        <w:tc>
          <w:tcPr>
            <w:tcW w:type="dxa" w:w="4873"/>
            <w:shd w:val="clear" w:color="auto" w:fill="D9E2F3"/>
          </w:tcPr>
          <w:p>
            <w:r>
              <w:rPr>
                <w:b/>
              </w:rPr>
            </w:r>
            <w:r>
              <w:rPr>
                <w:b/>
                <w:sz w:val="20"/>
              </w:rPr>
              <w:t>Mục</w:t>
            </w:r>
          </w:p>
        </w:tc>
        <w:tc>
          <w:tcPr>
            <w:tcW w:type="dxa" w:w="4873"/>
            <w:shd w:val="clear" w:color="auto" w:fill="D9E2F3"/>
          </w:tcPr>
          <w:p>
            <w:r>
              <w:rPr>
                <w:b/>
              </w:rPr>
            </w:r>
            <w:r>
              <w:rPr>
                <w:b/>
                <w:sz w:val="20"/>
              </w:rPr>
              <w:t>Giá trị</w:t>
            </w:r>
          </w:p>
        </w:tc>
      </w:tr>
      <w:tr>
        <w:tc>
          <w:tcPr>
            <w:tcW w:type="dxa" w:w="4873"/>
          </w:tcPr>
          <w:p>
            <w:r/>
            <w:r>
              <w:rPr>
                <w:sz w:val="20"/>
              </w:rPr>
              <w:t>Máy</w:t>
            </w:r>
          </w:p>
        </w:tc>
        <w:tc>
          <w:tcPr>
            <w:tcW w:type="dxa" w:w="4873"/>
          </w:tcPr>
          <w:p>
            <w:r/>
            <w:r>
              <w:rPr>
                <w:sz w:val="20"/>
              </w:rPr>
              <w:t>i7-12700 (12 nhân/20 luồng), 23,8 GB RAM, NVMe, Windows 11</w:t>
            </w:r>
          </w:p>
        </w:tc>
      </w:tr>
      <w:tr>
        <w:tc>
          <w:tcPr>
            <w:tcW w:type="dxa" w:w="4873"/>
          </w:tcPr>
          <w:p>
            <w:r/>
            <w:r>
              <w:rPr>
                <w:sz w:val="20"/>
              </w:rPr>
              <w:t>Phần mềm</w:t>
            </w:r>
          </w:p>
        </w:tc>
        <w:tc>
          <w:tcPr>
            <w:tcW w:type="dxa" w:w="4873"/>
          </w:tcPr>
          <w:p>
            <w:r/>
            <w:r>
              <w:rPr>
                <w:sz w:val="20"/>
              </w:rPr>
              <w:t>Python 3.11.0, PySpark 4.0.1 (</w:t>
            </w:r>
            <w:r>
              <w:rPr>
                <w:rFonts w:ascii="Consolas" w:hAnsi="Consolas"/>
                <w:color w:val="8B1A1A"/>
                <w:sz w:val="20"/>
              </w:rPr>
              <w:t>local[n]</w:t>
            </w:r>
            <w:r>
              <w:rPr>
                <w:sz w:val="20"/>
              </w:rPr>
              <w:t>), Java 21, DuckDB 1.3.2, pyarrow 21.0.0</w:t>
            </w:r>
          </w:p>
        </w:tc>
      </w:tr>
      <w:tr>
        <w:tc>
          <w:tcPr>
            <w:tcW w:type="dxa" w:w="4873"/>
          </w:tcPr>
          <w:p>
            <w:r/>
            <w:r>
              <w:rPr>
                <w:sz w:val="20"/>
              </w:rPr>
              <w:t>Giới hạn</w:t>
            </w:r>
          </w:p>
        </w:tc>
        <w:tc>
          <w:tcPr>
            <w:tcW w:type="dxa" w:w="4873"/>
          </w:tcPr>
          <w:p>
            <w:r/>
            <w:r>
              <w:rPr>
                <w:sz w:val="20"/>
              </w:rPr>
              <w:t>tổng RSS ≤ 3,5 GB (tự dừng), driver Spark 2 GB, DuckDB 2 GB/4 luồng</w:t>
            </w:r>
          </w:p>
        </w:tc>
      </w:tr>
      <w:tr>
        <w:tc>
          <w:tcPr>
            <w:tcW w:type="dxa" w:w="4873"/>
          </w:tcPr>
          <w:p>
            <w:r/>
            <w:r>
              <w:rPr>
                <w:sz w:val="20"/>
              </w:rPr>
              <w:t>Baseline</w:t>
            </w:r>
          </w:p>
        </w:tc>
        <w:tc>
          <w:tcPr>
            <w:tcW w:type="dxa" w:w="4873"/>
          </w:tcPr>
          <w:p>
            <w:r/>
            <w:r>
              <w:rPr>
                <w:sz w:val="20"/>
              </w:rPr>
              <w:t>JSONL staging → Python 1 tiến trình → 1 tệp JSONL (theo yêu cầu bắt buộc), cùng dữ liệu, máy, timeout</w:t>
            </w:r>
          </w:p>
        </w:tc>
      </w:tr>
      <w:tr>
        <w:tc>
          <w:tcPr>
            <w:tcW w:type="dxa" w:w="4873"/>
          </w:tcPr>
          <w:p>
            <w:r/>
            <w:r>
              <w:rPr>
                <w:sz w:val="20"/>
              </w:rPr>
              <w:t>Quy mô</w:t>
            </w:r>
          </w:p>
        </w:tc>
        <w:tc>
          <w:tcPr>
            <w:tcW w:type="dxa" w:w="4873"/>
          </w:tcPr>
          <w:p>
            <w:r/>
            <w:r>
              <w:rPr>
                <w:sz w:val="20"/>
              </w:rPr>
              <w:t>10K, 100K, 500K, 982K; Spark 2/4/8 nhân</w:t>
            </w:r>
          </w:p>
        </w:tc>
      </w:tr>
      <w:tr>
        <w:tc>
          <w:tcPr>
            <w:tcW w:type="dxa" w:w="4873"/>
          </w:tcPr>
          <w:p>
            <w:r/>
            <w:r>
              <w:rPr>
                <w:sz w:val="20"/>
              </w:rPr>
              <w:t>Metric chính</w:t>
            </w:r>
          </w:p>
        </w:tc>
        <w:tc>
          <w:tcPr>
            <w:tcW w:type="dxa" w:w="4873"/>
          </w:tcPr>
          <w:p>
            <w:r/>
            <w:r>
              <w:rPr>
                <w:sz w:val="20"/>
              </w:rPr>
              <w:t>throughput ETL end-to-end; thời gian bộ truy vấn kiểm tra (Q0 quét toàn bộ, Q1 đếm, Q2 lọc, Q3 tra 20 ID, Q4 top premise, Q5 kiểm provenance)</w:t>
            </w:r>
          </w:p>
        </w:tc>
      </w:tr>
      <w:tr>
        <w:tc>
          <w:tcPr>
            <w:tcW w:type="dxa" w:w="4873"/>
          </w:tcPr>
          <w:p>
            <w:r/>
            <w:r>
              <w:rPr>
                <w:sz w:val="20"/>
              </w:rPr>
              <w:t>Metric phụ</w:t>
            </w:r>
          </w:p>
        </w:tc>
        <w:tc>
          <w:tcPr>
            <w:tcW w:type="dxa" w:w="4873"/>
          </w:tcPr>
          <w:p>
            <w:r/>
            <w:r>
              <w:rPr>
                <w:sz w:val="20"/>
              </w:rPr>
              <w:t>peak RSS, bytes đọc/ghi, dung lượng, số tệp, tỷ lệ lỗi lược đồ</w:t>
            </w:r>
          </w:p>
        </w:tc>
      </w:tr>
      <w:tr>
        <w:tc>
          <w:tcPr>
            <w:tcW w:type="dxa" w:w="4873"/>
          </w:tcPr>
          <w:p>
            <w:r/>
            <w:r>
              <w:rPr>
                <w:sz w:val="20"/>
              </w:rPr>
              <w:t>Lặp</w:t>
            </w:r>
          </w:p>
        </w:tc>
        <w:tc>
          <w:tcPr>
            <w:tcW w:type="dxa" w:w="4873"/>
          </w:tcPr>
          <w:p>
            <w:r/>
            <w:r>
              <w:rPr>
                <w:sz w:val="20"/>
              </w:rPr>
              <w:t>3 lần/cấu hình, median (min–max); seed không dùng (mẫu xác định); timeout 3.600 s</w:t>
            </w:r>
          </w:p>
        </w:tc>
      </w:tr>
    </w:tbl>
    <w:p/>
    <w:p>
      <w:pPr>
        <w:spacing w:after="80"/>
      </w:pPr>
      <w:r>
        <w:t xml:space="preserve">Mọi lần chạy ghi một bản ghi theo Phụ lục B; mọi hình sinh bằng </w:t>
      </w:r>
      <w:r>
        <w:rPr>
          <w:rFonts w:ascii="Consolas" w:hAnsi="Consolas"/>
          <w:color w:val="8B1A1A"/>
          <w:sz w:val="19"/>
        </w:rPr>
        <w:t>scripts/tao_hinh_bao_cao.py</w:t>
      </w:r>
      <w:r>
        <w:t>.</w:t>
      </w:r>
    </w:p>
    <w:p>
      <w:pPr>
        <w:pStyle w:val="Heading2"/>
      </w:pPr>
      <w:r>
        <w:t>6. Kết quả</w:t>
      </w:r>
    </w:p>
    <w:p>
      <w:pPr>
        <w:pStyle w:val="Heading3"/>
      </w:pPr>
      <w:r>
        <w:t>6.1. RQ1 — hợp nhất không mất provenance</w:t>
      </w:r>
    </w:p>
    <w:tbl>
      <w:tblPr>
        <w:tblStyle w:val="TableGrid"/>
        <w:tblW w:type="auto" w:w="0"/>
        <w:tblLook w:firstColumn="1" w:firstRow="1" w:lastColumn="0" w:lastRow="0" w:noHBand="0" w:noVBand="1" w:val="04A0"/>
      </w:tblPr>
      <w:tblGrid>
        <w:gridCol w:w="4873"/>
        <w:gridCol w:w="4873"/>
      </w:tblGrid>
      <w:tr>
        <w:tc>
          <w:tcPr>
            <w:tcW w:type="dxa" w:w="4873"/>
            <w:shd w:val="clear" w:color="auto" w:fill="D9E2F3"/>
          </w:tcPr>
          <w:p>
            <w:r>
              <w:rPr>
                <w:b/>
              </w:rPr>
            </w:r>
            <w:r>
              <w:rPr>
                <w:b/>
                <w:sz w:val="20"/>
              </w:rPr>
              <w:t>Kiểm chứng</w:t>
            </w:r>
          </w:p>
        </w:tc>
        <w:tc>
          <w:tcPr>
            <w:tcW w:type="dxa" w:w="4873"/>
            <w:shd w:val="clear" w:color="auto" w:fill="D9E2F3"/>
          </w:tcPr>
          <w:p>
            <w:r>
              <w:rPr>
                <w:b/>
              </w:rPr>
            </w:r>
            <w:r>
              <w:rPr>
                <w:b/>
                <w:sz w:val="20"/>
              </w:rPr>
              <w:t>Kết quả</w:t>
            </w:r>
          </w:p>
        </w:tc>
      </w:tr>
      <w:tr>
        <w:tc>
          <w:tcPr>
            <w:tcW w:type="dxa" w:w="4873"/>
          </w:tcPr>
          <w:p>
            <w:r/>
            <w:r>
              <w:rPr>
                <w:sz w:val="20"/>
              </w:rPr>
              <w:t>Bản ghi curated / vào</w:t>
            </w:r>
          </w:p>
        </w:tc>
        <w:tc>
          <w:tcPr>
            <w:tcW w:type="dxa" w:w="4873"/>
          </w:tcPr>
          <w:p>
            <w:r/>
            <w:r>
              <w:rPr>
                <w:sz w:val="20"/>
              </w:rPr>
              <w:t>982.477 / 982.482 (5 lỗi E03, nằm trong bảng errors kèm con trỏ raw)</w:t>
            </w:r>
          </w:p>
        </w:tc>
      </w:tr>
      <w:tr>
        <w:tc>
          <w:tcPr>
            <w:tcW w:type="dxa" w:w="4873"/>
          </w:tcPr>
          <w:p>
            <w:r/>
            <w:r>
              <w:rPr>
                <w:sz w:val="20"/>
              </w:rPr>
              <w:t>Cột provenance khác null</w:t>
            </w:r>
          </w:p>
        </w:tc>
        <w:tc>
          <w:tcPr>
            <w:tcW w:type="dxa" w:w="4873"/>
          </w:tcPr>
          <w:p>
            <w:r/>
            <w:r>
              <w:rPr>
                <w:sz w:val="20"/>
              </w:rPr>
              <w:t>100%</w:t>
            </w:r>
          </w:p>
        </w:tc>
      </w:tr>
      <w:tr>
        <w:tc>
          <w:tcPr>
            <w:tcW w:type="dxa" w:w="4873"/>
          </w:tcPr>
          <w:p>
            <w:r/>
            <w:r>
              <w:rPr>
                <w:sz w:val="20"/>
              </w:rPr>
              <w:t>Truy vết 30 bản ghi (10/nguồn) về raw: sha256 + nội dung</w:t>
            </w:r>
          </w:p>
        </w:tc>
        <w:tc>
          <w:tcPr>
            <w:tcW w:type="dxa" w:w="4873"/>
          </w:tcPr>
          <w:p>
            <w:r/>
            <w:r>
              <w:rPr>
                <w:sz w:val="20"/>
              </w:rPr>
              <w:t>30/30 khớp</w:t>
            </w:r>
          </w:p>
        </w:tc>
      </w:tr>
      <w:tr>
        <w:tc>
          <w:tcPr>
            <w:tcW w:type="dxa" w:w="4873"/>
          </w:tcPr>
          <w:p>
            <w:r/>
            <w:r>
              <w:rPr>
                <w:sz w:val="20"/>
              </w:rPr>
              <w:t>Parity Spark ↔ Python (36 cột, toàn bộ)</w:t>
            </w:r>
          </w:p>
        </w:tc>
        <w:tc>
          <w:tcPr>
            <w:tcW w:type="dxa" w:w="4873"/>
          </w:tcPr>
          <w:p>
            <w:r/>
            <w:r>
              <w:rPr>
                <w:sz w:val="20"/>
              </w:rPr>
              <w:t>0 khác biệt</w:t>
            </w:r>
          </w:p>
        </w:tc>
      </w:tr>
      <w:tr>
        <w:tc>
          <w:tcPr>
            <w:tcW w:type="dxa" w:w="4873"/>
          </w:tcPr>
          <w:p>
            <w:r/>
            <w:r>
              <w:rPr>
                <w:sz w:val="20"/>
              </w:rPr>
              <w:t>Join LeanDojo ↔ corpus</w:t>
            </w:r>
          </w:p>
        </w:tc>
        <w:tc>
          <w:tcPr>
            <w:tcW w:type="dxa" w:w="4873"/>
          </w:tcPr>
          <w:p>
            <w:r/>
            <w:r>
              <w:rPr>
                <w:sz w:val="20"/>
              </w:rPr>
              <w:t>122.512/122.512</w:t>
            </w:r>
          </w:p>
        </w:tc>
      </w:tr>
      <w:tr>
        <w:tc>
          <w:tcPr>
            <w:tcW w:type="dxa" w:w="4873"/>
          </w:tcPr>
          <w:p>
            <w:r/>
            <w:r>
              <w:rPr>
                <w:sz w:val="20"/>
              </w:rPr>
              <w:t>Nạp gia tăng ≡ dựng lại toàn bộ</w:t>
            </w:r>
          </w:p>
        </w:tc>
        <w:tc>
          <w:tcPr>
            <w:tcW w:type="dxa" w:w="4873"/>
          </w:tcPr>
          <w:p>
            <w:r/>
            <w:r>
              <w:rPr>
                <w:sz w:val="20"/>
              </w:rPr>
              <w:t>trùng tập (record_id, version, content_sha256), 3/3 lần</w:t>
            </w:r>
          </w:p>
        </w:tc>
      </w:tr>
    </w:tbl>
    <w:p/>
    <w:p>
      <w:pPr>
        <w:pStyle w:val="Heading3"/>
      </w:pPr>
      <w:r>
        <w:t>6.2. RQ2 — quy mô, định dạng, chia vùng</w:t>
      </w:r>
    </w:p>
    <w:tbl>
      <w:tblPr>
        <w:tblStyle w:val="TableGrid"/>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D9E2F3"/>
          </w:tcPr>
          <w:p>
            <w:r>
              <w:rPr>
                <w:b/>
              </w:rPr>
            </w:r>
            <w:r>
              <w:rPr>
                <w:b/>
                <w:sz w:val="18"/>
              </w:rPr>
              <w:t>Phương pháp</w:t>
            </w:r>
          </w:p>
        </w:tc>
        <w:tc>
          <w:tcPr>
            <w:tcW w:type="dxa" w:w="1392"/>
            <w:shd w:val="clear" w:color="auto" w:fill="D9E2F3"/>
          </w:tcPr>
          <w:p>
            <w:r>
              <w:rPr>
                <w:b/>
              </w:rPr>
            </w:r>
            <w:r>
              <w:rPr>
                <w:b/>
                <w:sz w:val="18"/>
              </w:rPr>
              <w:t>10K</w:t>
            </w:r>
          </w:p>
        </w:tc>
        <w:tc>
          <w:tcPr>
            <w:tcW w:type="dxa" w:w="1392"/>
            <w:shd w:val="clear" w:color="auto" w:fill="D9E2F3"/>
          </w:tcPr>
          <w:p>
            <w:r>
              <w:rPr>
                <w:b/>
              </w:rPr>
            </w:r>
            <w:r>
              <w:rPr>
                <w:b/>
                <w:sz w:val="18"/>
              </w:rPr>
              <w:t>100K</w:t>
            </w:r>
          </w:p>
        </w:tc>
        <w:tc>
          <w:tcPr>
            <w:tcW w:type="dxa" w:w="1392"/>
            <w:shd w:val="clear" w:color="auto" w:fill="D9E2F3"/>
          </w:tcPr>
          <w:p>
            <w:r>
              <w:rPr>
                <w:b/>
              </w:rPr>
            </w:r>
            <w:r>
              <w:rPr>
                <w:b/>
                <w:sz w:val="18"/>
              </w:rPr>
              <w:t>500K</w:t>
            </w:r>
          </w:p>
        </w:tc>
        <w:tc>
          <w:tcPr>
            <w:tcW w:type="dxa" w:w="1392"/>
            <w:shd w:val="clear" w:color="auto" w:fill="D9E2F3"/>
          </w:tcPr>
          <w:p>
            <w:r>
              <w:rPr>
                <w:b/>
              </w:rPr>
            </w:r>
            <w:r>
              <w:rPr>
                <w:b/>
                <w:sz w:val="18"/>
              </w:rPr>
              <w:t>982K</w:t>
            </w:r>
          </w:p>
        </w:tc>
        <w:tc>
          <w:tcPr>
            <w:tcW w:type="dxa" w:w="1392"/>
            <w:shd w:val="clear" w:color="auto" w:fill="D9E2F3"/>
          </w:tcPr>
          <w:p>
            <w:r>
              <w:rPr>
                <w:b/>
              </w:rPr>
            </w:r>
            <w:r>
              <w:rPr>
                <w:b/>
                <w:sz w:val="18"/>
              </w:rPr>
              <w:t>Throughput 982K</w:t>
            </w:r>
          </w:p>
        </w:tc>
        <w:tc>
          <w:tcPr>
            <w:tcW w:type="dxa" w:w="1392"/>
            <w:shd w:val="clear" w:color="auto" w:fill="D9E2F3"/>
          </w:tcPr>
          <w:p>
            <w:r>
              <w:rPr>
                <w:b/>
              </w:rPr>
            </w:r>
            <w:r>
              <w:rPr>
                <w:b/>
                <w:sz w:val="18"/>
              </w:rPr>
              <w:t>Peak RSS</w:t>
            </w:r>
          </w:p>
        </w:tc>
      </w:tr>
      <w:tr>
        <w:tc>
          <w:tcPr>
            <w:tcW w:type="dxa" w:w="1392"/>
          </w:tcPr>
          <w:p>
            <w:r/>
            <w:r>
              <w:rPr>
                <w:sz w:val="18"/>
              </w:rPr>
              <w:t>Baseline Python 1 nhân</w:t>
            </w:r>
          </w:p>
        </w:tc>
        <w:tc>
          <w:tcPr>
            <w:tcW w:type="dxa" w:w="1392"/>
          </w:tcPr>
          <w:p>
            <w:r/>
            <w:r>
              <w:rPr>
                <w:sz w:val="18"/>
              </w:rPr>
              <w:t>1,4 s</w:t>
            </w:r>
          </w:p>
        </w:tc>
        <w:tc>
          <w:tcPr>
            <w:tcW w:type="dxa" w:w="1392"/>
          </w:tcPr>
          <w:p>
            <w:r/>
            <w:r>
              <w:rPr>
                <w:sz w:val="18"/>
              </w:rPr>
              <w:t>7,5 s</w:t>
            </w:r>
          </w:p>
        </w:tc>
        <w:tc>
          <w:tcPr>
            <w:tcW w:type="dxa" w:w="1392"/>
          </w:tcPr>
          <w:p>
            <w:r/>
            <w:r>
              <w:rPr>
                <w:sz w:val="18"/>
              </w:rPr>
              <w:t>33,8 s</w:t>
            </w:r>
          </w:p>
        </w:tc>
        <w:tc>
          <w:tcPr>
            <w:tcW w:type="dxa" w:w="1392"/>
          </w:tcPr>
          <w:p>
            <w:r/>
            <w:r>
              <w:rPr>
                <w:sz w:val="18"/>
              </w:rPr>
              <w:t>65,8 s</w:t>
            </w:r>
          </w:p>
        </w:tc>
        <w:tc>
          <w:tcPr>
            <w:tcW w:type="dxa" w:w="1392"/>
          </w:tcPr>
          <w:p>
            <w:r/>
            <w:r>
              <w:rPr>
                <w:sz w:val="18"/>
              </w:rPr>
              <w:t>14.921/s</w:t>
            </w:r>
          </w:p>
        </w:tc>
        <w:tc>
          <w:tcPr>
            <w:tcW w:type="dxa" w:w="1392"/>
          </w:tcPr>
          <w:p>
            <w:r/>
            <w:r>
              <w:rPr>
                <w:sz w:val="18"/>
              </w:rPr>
              <w:t>0,43 GB</w:t>
            </w:r>
          </w:p>
        </w:tc>
      </w:tr>
      <w:tr>
        <w:tc>
          <w:tcPr>
            <w:tcW w:type="dxa" w:w="1392"/>
          </w:tcPr>
          <w:p>
            <w:r/>
            <w:r>
              <w:rPr>
                <w:sz w:val="18"/>
              </w:rPr>
              <w:t>Spark 2 nhân</w:t>
            </w:r>
          </w:p>
        </w:tc>
        <w:tc>
          <w:tcPr>
            <w:tcW w:type="dxa" w:w="1392"/>
          </w:tcPr>
          <w:p>
            <w:r/>
            <w:r>
              <w:rPr>
                <w:sz w:val="18"/>
              </w:rPr>
              <w:t>13,1 s</w:t>
            </w:r>
          </w:p>
        </w:tc>
        <w:tc>
          <w:tcPr>
            <w:tcW w:type="dxa" w:w="1392"/>
          </w:tcPr>
          <w:p>
            <w:r/>
            <w:r>
              <w:rPr>
                <w:sz w:val="18"/>
              </w:rPr>
              <w:t>18,3 s</w:t>
            </w:r>
          </w:p>
        </w:tc>
        <w:tc>
          <w:tcPr>
            <w:tcW w:type="dxa" w:w="1392"/>
          </w:tcPr>
          <w:p>
            <w:r/>
            <w:r>
              <w:rPr>
                <w:sz w:val="18"/>
              </w:rPr>
              <w:t>44,5 s</w:t>
            </w:r>
          </w:p>
        </w:tc>
        <w:tc>
          <w:tcPr>
            <w:tcW w:type="dxa" w:w="1392"/>
          </w:tcPr>
          <w:p>
            <w:r/>
            <w:r>
              <w:rPr>
                <w:sz w:val="18"/>
              </w:rPr>
              <w:t>75,2 s</w:t>
            </w:r>
          </w:p>
        </w:tc>
        <w:tc>
          <w:tcPr>
            <w:tcW w:type="dxa" w:w="1392"/>
          </w:tcPr>
          <w:p>
            <w:r/>
            <w:r>
              <w:rPr>
                <w:sz w:val="18"/>
              </w:rPr>
              <w:t>13.066/s</w:t>
            </w:r>
          </w:p>
        </w:tc>
        <w:tc>
          <w:tcPr>
            <w:tcW w:type="dxa" w:w="1392"/>
          </w:tcPr>
          <w:p>
            <w:r/>
            <w:r>
              <w:rPr>
                <w:sz w:val="18"/>
              </w:rPr>
              <w:t>2,57 GB</w:t>
            </w:r>
          </w:p>
        </w:tc>
      </w:tr>
      <w:tr>
        <w:tc>
          <w:tcPr>
            <w:tcW w:type="dxa" w:w="1392"/>
          </w:tcPr>
          <w:p>
            <w:r/>
            <w:r>
              <w:rPr>
                <w:sz w:val="18"/>
              </w:rPr>
              <w:t>Spark 4 nhân</w:t>
            </w:r>
          </w:p>
        </w:tc>
        <w:tc>
          <w:tcPr>
            <w:tcW w:type="dxa" w:w="1392"/>
          </w:tcPr>
          <w:p>
            <w:r/>
            <w:r>
              <w:rPr>
                <w:sz w:val="18"/>
              </w:rPr>
              <w:t>16,0 s</w:t>
            </w:r>
          </w:p>
        </w:tc>
        <w:tc>
          <w:tcPr>
            <w:tcW w:type="dxa" w:w="1392"/>
          </w:tcPr>
          <w:p>
            <w:r/>
            <w:r>
              <w:rPr>
                <w:sz w:val="18"/>
              </w:rPr>
              <w:t>21,3 s</w:t>
            </w:r>
          </w:p>
        </w:tc>
        <w:tc>
          <w:tcPr>
            <w:tcW w:type="dxa" w:w="1392"/>
          </w:tcPr>
          <w:p>
            <w:r/>
            <w:r>
              <w:rPr>
                <w:sz w:val="18"/>
              </w:rPr>
              <w:t>39,4 s</w:t>
            </w:r>
          </w:p>
        </w:tc>
        <w:tc>
          <w:tcPr>
            <w:tcW w:type="dxa" w:w="1392"/>
          </w:tcPr>
          <w:p>
            <w:r/>
            <w:r>
              <w:rPr>
                <w:b/>
                <w:sz w:val="18"/>
              </w:rPr>
              <w:t>53,8 s</w:t>
            </w:r>
          </w:p>
        </w:tc>
        <w:tc>
          <w:tcPr>
            <w:tcW w:type="dxa" w:w="1392"/>
          </w:tcPr>
          <w:p>
            <w:r/>
            <w:r>
              <w:rPr>
                <w:b/>
                <w:sz w:val="18"/>
              </w:rPr>
              <w:t>18.260/s</w:t>
            </w:r>
          </w:p>
        </w:tc>
        <w:tc>
          <w:tcPr>
            <w:tcW w:type="dxa" w:w="1392"/>
          </w:tcPr>
          <w:p>
            <w:r/>
            <w:r>
              <w:rPr>
                <w:sz w:val="18"/>
              </w:rPr>
              <w:t>2,73 GB</w:t>
            </w:r>
          </w:p>
        </w:tc>
      </w:tr>
      <w:tr>
        <w:tc>
          <w:tcPr>
            <w:tcW w:type="dxa" w:w="1392"/>
          </w:tcPr>
          <w:p>
            <w:r/>
            <w:r>
              <w:rPr>
                <w:sz w:val="18"/>
              </w:rPr>
              <w:t>Spark 8 nhân</w:t>
            </w:r>
          </w:p>
        </w:tc>
        <w:tc>
          <w:tcPr>
            <w:tcW w:type="dxa" w:w="1392"/>
          </w:tcPr>
          <w:p>
            <w:r/>
            <w:r>
              <w:rPr>
                <w:sz w:val="18"/>
              </w:rPr>
              <w:t>25,1 s</w:t>
            </w:r>
          </w:p>
        </w:tc>
        <w:tc>
          <w:tcPr>
            <w:tcW w:type="dxa" w:w="1392"/>
          </w:tcPr>
          <w:p>
            <w:r/>
            <w:r>
              <w:rPr>
                <w:sz w:val="18"/>
              </w:rPr>
              <w:t>31,3 s</w:t>
            </w:r>
          </w:p>
        </w:tc>
        <w:tc>
          <w:tcPr>
            <w:tcW w:type="dxa" w:w="1392"/>
          </w:tcPr>
          <w:p>
            <w:r/>
            <w:r>
              <w:rPr>
                <w:sz w:val="18"/>
              </w:rPr>
              <w:t>44,2 s</w:t>
            </w:r>
          </w:p>
        </w:tc>
        <w:tc>
          <w:tcPr>
            <w:tcW w:type="dxa" w:w="1392"/>
          </w:tcPr>
          <w:p>
            <w:r/>
            <w:r>
              <w:rPr>
                <w:sz w:val="18"/>
              </w:rPr>
              <w:t>59,8 s</w:t>
            </w:r>
          </w:p>
        </w:tc>
        <w:tc>
          <w:tcPr>
            <w:tcW w:type="dxa" w:w="1392"/>
          </w:tcPr>
          <w:p>
            <w:r/>
            <w:r>
              <w:rPr>
                <w:sz w:val="18"/>
              </w:rPr>
              <w:t>16.431/s</w:t>
            </w:r>
          </w:p>
        </w:tc>
        <w:tc>
          <w:tcPr>
            <w:tcW w:type="dxa" w:w="1392"/>
          </w:tcPr>
          <w:p>
            <w:r/>
            <w:r>
              <w:rPr>
                <w:sz w:val="18"/>
              </w:rPr>
              <w:t>2,86 GB</w:t>
            </w:r>
          </w:p>
        </w:tc>
      </w:tr>
    </w:tbl>
    <w:p/>
    <w:p>
      <w:pPr>
        <w:jc w:val="center"/>
      </w:pPr>
      <w:r>
        <w:drawing>
          <wp:inline xmlns:a="http://schemas.openxmlformats.org/drawingml/2006/main" xmlns:pic="http://schemas.openxmlformats.org/drawingml/2006/picture">
            <wp:extent cx="5760000" cy="3780000"/>
            <wp:docPr id="2" name="Picture 2"/>
            <wp:cNvGraphicFramePr>
              <a:graphicFrameLocks noChangeAspect="1"/>
            </wp:cNvGraphicFramePr>
            <a:graphic>
              <a:graphicData uri="http://schemas.openxmlformats.org/drawingml/2006/picture">
                <pic:pic>
                  <pic:nvPicPr>
                    <pic:cNvPr id="0" name="h2_runtime.png"/>
                    <pic:cNvPicPr/>
                  </pic:nvPicPr>
                  <pic:blipFill>
                    <a:blip r:embed="rId10"/>
                    <a:stretch>
                      <a:fillRect/>
                    </a:stretch>
                  </pic:blipFill>
                  <pic:spPr>
                    <a:xfrm>
                      <a:off x="0" y="0"/>
                      <a:ext cx="5760000" cy="3780000"/>
                    </a:xfrm>
                    <a:prstGeom prst="rect"/>
                  </pic:spPr>
                </pic:pic>
              </a:graphicData>
            </a:graphic>
          </wp:inline>
        </w:drawing>
      </w:r>
    </w:p>
    <w:p>
      <w:pPr>
        <w:jc w:val="center"/>
      </w:pPr>
      <w:r>
        <w:rPr>
          <w:i/>
          <w:sz w:val="20"/>
        </w:rPr>
        <w:t>Hình 2. Runtime theo quy mô (median, thanh = min–max)</w:t>
      </w:r>
    </w:p>
    <w:p>
      <w:pPr>
        <w:jc w:val="center"/>
      </w:pPr>
      <w:r>
        <w:drawing>
          <wp:inline xmlns:a="http://schemas.openxmlformats.org/drawingml/2006/main" xmlns:pic="http://schemas.openxmlformats.org/drawingml/2006/picture">
            <wp:extent cx="5760000" cy="3780000"/>
            <wp:docPr id="3" name="Picture 3"/>
            <wp:cNvGraphicFramePr>
              <a:graphicFrameLocks noChangeAspect="1"/>
            </wp:cNvGraphicFramePr>
            <a:graphic>
              <a:graphicData uri="http://schemas.openxmlformats.org/drawingml/2006/picture">
                <pic:pic>
                  <pic:nvPicPr>
                    <pic:cNvPr id="0" name="h4_truy_van.png"/>
                    <pic:cNvPicPr/>
                  </pic:nvPicPr>
                  <pic:blipFill>
                    <a:blip r:embed="rId11"/>
                    <a:stretch>
                      <a:fillRect/>
                    </a:stretch>
                  </pic:blipFill>
                  <pic:spPr>
                    <a:xfrm>
                      <a:off x="0" y="0"/>
                      <a:ext cx="5760000" cy="3780000"/>
                    </a:xfrm>
                    <a:prstGeom prst="rect"/>
                  </pic:spPr>
                </pic:pic>
              </a:graphicData>
            </a:graphic>
          </wp:inline>
        </w:drawing>
      </w:r>
    </w:p>
    <w:p>
      <w:pPr>
        <w:jc w:val="center"/>
      </w:pPr>
      <w:r>
        <w:rPr>
          <w:i/>
          <w:sz w:val="20"/>
        </w:rPr>
        <w:t>Hình 3. Thời gian bộ truy vấn kiểm tra theo quy mô</w:t>
      </w:r>
    </w:p>
    <w:p>
      <w:pPr>
        <w:spacing w:after="80"/>
      </w:pPr>
      <w:r>
        <w:t xml:space="preserve">Ở mức 982K, bộ truy vấn mất 52,1 s khi Python quét JSONL, 5,28 s với DuckDB trên JSONL và </w:t>
      </w:r>
      <w:r>
        <w:rPr>
          <w:b/>
        </w:rPr>
        <w:t>0,63 s</w:t>
      </w:r>
      <w:r>
        <w:t xml:space="preserve"> với DuckDB trên Parquet.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9E2F3"/>
          </w:tcPr>
          <w:p>
            <w:r>
              <w:rPr>
                <w:b/>
              </w:rPr>
            </w:r>
            <w:r>
              <w:rPr>
                <w:b/>
                <w:sz w:val="20"/>
              </w:rPr>
              <w:t>Cấu hình lưu trữ (982K, 3 lần)</w:t>
            </w:r>
          </w:p>
        </w:tc>
        <w:tc>
          <w:tcPr>
            <w:tcW w:type="dxa" w:w="2436"/>
            <w:shd w:val="clear" w:color="auto" w:fill="D9E2F3"/>
          </w:tcPr>
          <w:p>
            <w:r>
              <w:rPr>
                <w:b/>
              </w:rPr>
            </w:r>
            <w:r>
              <w:rPr>
                <w:b/>
                <w:sz w:val="20"/>
              </w:rPr>
              <w:t>Tệp</w:t>
            </w:r>
          </w:p>
        </w:tc>
        <w:tc>
          <w:tcPr>
            <w:tcW w:type="dxa" w:w="2436"/>
            <w:shd w:val="clear" w:color="auto" w:fill="D9E2F3"/>
          </w:tcPr>
          <w:p>
            <w:r>
              <w:rPr>
                <w:b/>
              </w:rPr>
            </w:r>
            <w:r>
              <w:rPr>
                <w:b/>
                <w:sz w:val="20"/>
              </w:rPr>
              <w:t>MB</w:t>
            </w:r>
          </w:p>
        </w:tc>
        <w:tc>
          <w:tcPr>
            <w:tcW w:type="dxa" w:w="2436"/>
            <w:shd w:val="clear" w:color="auto" w:fill="D9E2F3"/>
          </w:tcPr>
          <w:p>
            <w:r>
              <w:rPr>
                <w:b/>
              </w:rPr>
            </w:r>
            <w:r>
              <w:rPr>
                <w:b/>
                <w:sz w:val="20"/>
              </w:rPr>
              <w:t>Tổng Q0–Q5 (s)</w:t>
            </w:r>
          </w:p>
        </w:tc>
      </w:tr>
      <w:tr>
        <w:tc>
          <w:tcPr>
            <w:tcW w:type="dxa" w:w="2436"/>
          </w:tcPr>
          <w:p>
            <w:r/>
            <w:r>
              <w:rPr>
                <w:sz w:val="20"/>
              </w:rPr>
              <w:t>L0 JSONL</w:t>
            </w:r>
          </w:p>
        </w:tc>
        <w:tc>
          <w:tcPr>
            <w:tcW w:type="dxa" w:w="2436"/>
          </w:tcPr>
          <w:p>
            <w:r/>
            <w:r>
              <w:rPr>
                <w:sz w:val="20"/>
              </w:rPr>
              <w:t>1</w:t>
            </w:r>
          </w:p>
        </w:tc>
        <w:tc>
          <w:tcPr>
            <w:tcW w:type="dxa" w:w="2436"/>
          </w:tcPr>
          <w:p>
            <w:r/>
            <w:r>
              <w:rPr>
                <w:sz w:val="20"/>
              </w:rPr>
              <w:t>2.340,8</w:t>
            </w:r>
          </w:p>
        </w:tc>
        <w:tc>
          <w:tcPr>
            <w:tcW w:type="dxa" w:w="2436"/>
          </w:tcPr>
          <w:p>
            <w:r/>
            <w:r>
              <w:rPr>
                <w:sz w:val="20"/>
              </w:rPr>
              <w:t>6,57</w:t>
            </w:r>
          </w:p>
        </w:tc>
      </w:tr>
      <w:tr>
        <w:tc>
          <w:tcPr>
            <w:tcW w:type="dxa" w:w="2436"/>
          </w:tcPr>
          <w:p>
            <w:r/>
            <w:r>
              <w:rPr>
                <w:sz w:val="20"/>
              </w:rPr>
              <w:t>L1 Parquet không partition</w:t>
            </w:r>
          </w:p>
        </w:tc>
        <w:tc>
          <w:tcPr>
            <w:tcW w:type="dxa" w:w="2436"/>
          </w:tcPr>
          <w:p>
            <w:r/>
            <w:r>
              <w:rPr>
                <w:sz w:val="20"/>
              </w:rPr>
              <w:t>4</w:t>
            </w:r>
          </w:p>
        </w:tc>
        <w:tc>
          <w:tcPr>
            <w:tcW w:type="dxa" w:w="2436"/>
          </w:tcPr>
          <w:p>
            <w:r/>
            <w:r>
              <w:rPr>
                <w:sz w:val="20"/>
              </w:rPr>
              <w:t>454,3</w:t>
            </w:r>
          </w:p>
        </w:tc>
        <w:tc>
          <w:tcPr>
            <w:tcW w:type="dxa" w:w="2436"/>
          </w:tcPr>
          <w:p>
            <w:r/>
            <w:r>
              <w:rPr>
                <w:sz w:val="20"/>
              </w:rPr>
              <w:t>0,611</w:t>
            </w:r>
          </w:p>
        </w:tc>
      </w:tr>
      <w:tr>
        <w:tc>
          <w:tcPr>
            <w:tcW w:type="dxa" w:w="2436"/>
          </w:tcPr>
          <w:p>
            <w:r/>
            <w:r>
              <w:rPr>
                <w:sz w:val="20"/>
              </w:rPr>
              <w:t>L2 partition nguồn/phiên bản</w:t>
            </w:r>
          </w:p>
        </w:tc>
        <w:tc>
          <w:tcPr>
            <w:tcW w:type="dxa" w:w="2436"/>
          </w:tcPr>
          <w:p>
            <w:r/>
            <w:r>
              <w:rPr>
                <w:sz w:val="20"/>
              </w:rPr>
              <w:t>6</w:t>
            </w:r>
          </w:p>
        </w:tc>
        <w:tc>
          <w:tcPr>
            <w:tcW w:type="dxa" w:w="2436"/>
          </w:tcPr>
          <w:p>
            <w:r/>
            <w:r>
              <w:rPr>
                <w:sz w:val="20"/>
              </w:rPr>
              <w:t>446,1</w:t>
            </w:r>
          </w:p>
        </w:tc>
        <w:tc>
          <w:tcPr>
            <w:tcW w:type="dxa" w:w="2436"/>
          </w:tcPr>
          <w:p>
            <w:r/>
            <w:r>
              <w:rPr>
                <w:sz w:val="20"/>
              </w:rPr>
              <w:t>0,692</w:t>
            </w:r>
          </w:p>
        </w:tc>
      </w:tr>
      <w:tr>
        <w:tc>
          <w:tcPr>
            <w:tcW w:type="dxa" w:w="2436"/>
          </w:tcPr>
          <w:p>
            <w:r/>
            <w:r>
              <w:rPr>
                <w:sz w:val="20"/>
              </w:rPr>
              <w:t xml:space="preserve">L3 + </w:t>
            </w:r>
            <w:r>
              <w:rPr>
                <w:rFonts w:ascii="Consolas" w:hAnsi="Consolas"/>
                <w:color w:val="8B1A1A"/>
                <w:sz w:val="20"/>
              </w:rPr>
              <w:t>subset</w:t>
            </w:r>
          </w:p>
        </w:tc>
        <w:tc>
          <w:tcPr>
            <w:tcW w:type="dxa" w:w="2436"/>
          </w:tcPr>
          <w:p>
            <w:r/>
            <w:r>
              <w:rPr>
                <w:sz w:val="20"/>
              </w:rPr>
              <w:t>54</w:t>
            </w:r>
          </w:p>
        </w:tc>
        <w:tc>
          <w:tcPr>
            <w:tcW w:type="dxa" w:w="2436"/>
          </w:tcPr>
          <w:p>
            <w:r/>
            <w:r>
              <w:rPr>
                <w:sz w:val="20"/>
              </w:rPr>
              <w:t>424,1</w:t>
            </w:r>
          </w:p>
        </w:tc>
        <w:tc>
          <w:tcPr>
            <w:tcW w:type="dxa" w:w="2436"/>
          </w:tcPr>
          <w:p>
            <w:r/>
            <w:r>
              <w:rPr>
                <w:sz w:val="20"/>
              </w:rPr>
              <w:t>0,736</w:t>
            </w:r>
          </w:p>
        </w:tc>
      </w:tr>
      <w:tr>
        <w:tc>
          <w:tcPr>
            <w:tcW w:type="dxa" w:w="2436"/>
          </w:tcPr>
          <w:p>
            <w:r/>
            <w:r>
              <w:rPr>
                <w:sz w:val="20"/>
              </w:rPr>
              <w:t>L4 512 tệp nhỏ</w:t>
            </w:r>
          </w:p>
        </w:tc>
        <w:tc>
          <w:tcPr>
            <w:tcW w:type="dxa" w:w="2436"/>
          </w:tcPr>
          <w:p>
            <w:r/>
            <w:r>
              <w:rPr>
                <w:sz w:val="20"/>
              </w:rPr>
              <w:t>512</w:t>
            </w:r>
          </w:p>
        </w:tc>
        <w:tc>
          <w:tcPr>
            <w:tcW w:type="dxa" w:w="2436"/>
          </w:tcPr>
          <w:p>
            <w:r/>
            <w:r>
              <w:rPr>
                <w:sz w:val="20"/>
              </w:rPr>
              <w:t>465,1</w:t>
            </w:r>
          </w:p>
        </w:tc>
        <w:tc>
          <w:tcPr>
            <w:tcW w:type="dxa" w:w="2436"/>
          </w:tcPr>
          <w:p>
            <w:r/>
            <w:r>
              <w:rPr>
                <w:sz w:val="20"/>
              </w:rPr>
              <w:t>0,936</w:t>
            </w:r>
          </w:p>
        </w:tc>
      </w:tr>
      <w:tr>
        <w:tc>
          <w:tcPr>
            <w:tcW w:type="dxa" w:w="2436"/>
          </w:tcPr>
          <w:p>
            <w:r/>
            <w:r>
              <w:rPr>
                <w:sz w:val="20"/>
              </w:rPr>
              <w:t>L5 = L4 + compaction</w:t>
            </w:r>
          </w:p>
        </w:tc>
        <w:tc>
          <w:tcPr>
            <w:tcW w:type="dxa" w:w="2436"/>
          </w:tcPr>
          <w:p>
            <w:r/>
            <w:r>
              <w:rPr>
                <w:sz w:val="20"/>
              </w:rPr>
              <w:t>6</w:t>
            </w:r>
          </w:p>
        </w:tc>
        <w:tc>
          <w:tcPr>
            <w:tcW w:type="dxa" w:w="2436"/>
          </w:tcPr>
          <w:p>
            <w:r/>
            <w:r>
              <w:rPr>
                <w:sz w:val="20"/>
              </w:rPr>
              <w:t>450,9</w:t>
            </w:r>
          </w:p>
        </w:tc>
        <w:tc>
          <w:tcPr>
            <w:tcW w:type="dxa" w:w="2436"/>
          </w:tcPr>
          <w:p>
            <w:r/>
            <w:r>
              <w:rPr>
                <w:sz w:val="20"/>
              </w:rPr>
              <w:t>0,622</w:t>
            </w:r>
          </w:p>
        </w:tc>
      </w:tr>
      <w:tr>
        <w:tc>
          <w:tcPr>
            <w:tcW w:type="dxa" w:w="2436"/>
          </w:tcPr>
          <w:p>
            <w:r/>
            <w:r>
              <w:rPr>
                <w:sz w:val="20"/>
              </w:rPr>
              <w:t>L6 = L2 + row group 16 MB</w:t>
            </w:r>
          </w:p>
        </w:tc>
        <w:tc>
          <w:tcPr>
            <w:tcW w:type="dxa" w:w="2436"/>
          </w:tcPr>
          <w:p>
            <w:r/>
            <w:r>
              <w:rPr>
                <w:sz w:val="20"/>
              </w:rPr>
              <w:t>6</w:t>
            </w:r>
          </w:p>
        </w:tc>
        <w:tc>
          <w:tcPr>
            <w:tcW w:type="dxa" w:w="2436"/>
          </w:tcPr>
          <w:p>
            <w:r/>
            <w:r>
              <w:rPr>
                <w:sz w:val="20"/>
              </w:rPr>
              <w:t>446,7</w:t>
            </w:r>
          </w:p>
        </w:tc>
        <w:tc>
          <w:tcPr>
            <w:tcW w:type="dxa" w:w="2436"/>
          </w:tcPr>
          <w:p>
            <w:r/>
            <w:r>
              <w:rPr>
                <w:b/>
                <w:sz w:val="20"/>
              </w:rPr>
              <w:t>0,610</w:t>
            </w:r>
          </w:p>
        </w:tc>
      </w:tr>
    </w:tbl>
    <w:p/>
    <w:p>
      <w:pPr>
        <w:jc w:val="center"/>
      </w:pPr>
      <w:r>
        <w:drawing>
          <wp:inline xmlns:a="http://schemas.openxmlformats.org/drawingml/2006/main" xmlns:pic="http://schemas.openxmlformats.org/drawingml/2006/picture">
            <wp:extent cx="5760000" cy="1595077"/>
            <wp:docPr id="4" name="Picture 4"/>
            <wp:cNvGraphicFramePr>
              <a:graphicFrameLocks noChangeAspect="1"/>
            </wp:cNvGraphicFramePr>
            <a:graphic>
              <a:graphicData uri="http://schemas.openxmlformats.org/drawingml/2006/picture">
                <pic:pic>
                  <pic:nvPicPr>
                    <pic:cNvPr id="0" name="h5_luu_tru.png"/>
                    <pic:cNvPicPr/>
                  </pic:nvPicPr>
                  <pic:blipFill>
                    <a:blip r:embed="rId12"/>
                    <a:stretch>
                      <a:fillRect/>
                    </a:stretch>
                  </pic:blipFill>
                  <pic:spPr>
                    <a:xfrm>
                      <a:off x="0" y="0"/>
                      <a:ext cx="5760000" cy="1595077"/>
                    </a:xfrm>
                    <a:prstGeom prst="rect"/>
                  </pic:spPr>
                </pic:pic>
              </a:graphicData>
            </a:graphic>
          </wp:inline>
        </w:drawing>
      </w:r>
    </w:p>
    <w:p>
      <w:pPr>
        <w:jc w:val="center"/>
      </w:pPr>
      <w:r>
        <w:rPr>
          <w:i/>
          <w:sz w:val="20"/>
        </w:rPr>
        <w:t>Hình 4. Dung lượng, số tệp và thời gian truy vấn theo cấu hình</w:t>
      </w:r>
    </w:p>
    <w:p>
      <w:pPr>
        <w:spacing w:after="80"/>
      </w:pPr>
      <w:r>
        <w:rPr>
          <w:b/>
        </w:rPr>
        <w:t>Nạp gia tăng:</w:t>
      </w:r>
      <w:r>
        <w:t xml:space="preserve"> batch 171.898 bản ghi mất 22,3 s (dựng lại toàn bộ: 52,5 s); nạp lại cùng batch: 0 bản ghi mới (17,6 s).</w:t>
      </w:r>
    </w:p>
    <w:p>
      <w:pPr>
        <w:jc w:val="center"/>
      </w:pPr>
      <w:r>
        <w:drawing>
          <wp:inline xmlns:a="http://schemas.openxmlformats.org/drawingml/2006/main" xmlns:pic="http://schemas.openxmlformats.org/drawingml/2006/picture">
            <wp:extent cx="5760000" cy="2448000"/>
            <wp:docPr id="5" name="Picture 5"/>
            <wp:cNvGraphicFramePr>
              <a:graphicFrameLocks noChangeAspect="1"/>
            </wp:cNvGraphicFramePr>
            <a:graphic>
              <a:graphicData uri="http://schemas.openxmlformats.org/drawingml/2006/picture">
                <pic:pic>
                  <pic:nvPicPr>
                    <pic:cNvPr id="0" name="h7_gia_tang.png"/>
                    <pic:cNvPicPr/>
                  </pic:nvPicPr>
                  <pic:blipFill>
                    <a:blip r:embed="rId13"/>
                    <a:stretch>
                      <a:fillRect/>
                    </a:stretch>
                  </pic:blipFill>
                  <pic:spPr>
                    <a:xfrm>
                      <a:off x="0" y="0"/>
                      <a:ext cx="5760000" cy="2448000"/>
                    </a:xfrm>
                    <a:prstGeom prst="rect"/>
                  </pic:spPr>
                </pic:pic>
              </a:graphicData>
            </a:graphic>
          </wp:inline>
        </w:drawing>
      </w:r>
    </w:p>
    <w:p>
      <w:pPr>
        <w:jc w:val="center"/>
      </w:pPr>
      <w:r>
        <w:rPr>
          <w:i/>
          <w:sz w:val="20"/>
        </w:rPr>
        <w:t>Hình 5. Nạp gia tăng so với dựng lại</w:t>
      </w:r>
    </w:p>
    <w:p>
      <w:pPr>
        <w:pStyle w:val="Heading3"/>
      </w:pPr>
      <w:r>
        <w:t>6.3. Thảo luận trade-off</w:t>
      </w:r>
    </w:p>
    <w:p>
      <w:pPr>
        <w:pStyle w:val="ListBullet"/>
      </w:pPr>
      <w:r>
        <w:rPr>
          <w:b/>
        </w:rPr>
        <w:t>Định dạng là đòn bẩy lớn nhất</w:t>
      </w:r>
      <w:r>
        <w:t>: ×5,3 dung lượng, ×10,8 truy vấn cùng engine — lợi ích này độc lập với số nhân.</w:t>
      </w:r>
    </w:p>
    <w:p>
      <w:pPr>
        <w:pStyle w:val="ListBullet"/>
      </w:pPr>
      <w:r>
        <w:rPr>
          <w:b/>
        </w:rPr>
        <w:t>Spark trên một máy với 2 GB heap là trade-off âm ở quy mô nhỏ</w:t>
      </w:r>
      <w:r>
        <w:t>: chi phí cố định 13–25 s khiến baseline thắng tới ~500K. Ở 982K, Spark 4 nhân chỉ nhanh hơn 1,22 lần; 8 nhân chậm hơn 4 nhân vì heap dùng chung (ghi tăng 1,33 → 1,76 GB do tràn đĩa).</w:t>
      </w:r>
    </w:p>
    <w:p>
      <w:pPr>
        <w:pStyle w:val="ListBullet"/>
      </w:pPr>
      <w:r>
        <w:rPr>
          <w:b/>
        </w:rPr>
        <w:t>Partition</w:t>
      </w:r>
      <w:r>
        <w:t xml:space="preserve"> theo nguồn/phiên bản không làm truy vấn nhanh hơn ở quy mô này, nhưng cho phép nạp gia tăng chỉ đụng một partition (nhanh hơn 2,4 lần). Partition sâu hơn sinh tệp nhỏ và làm chậm.</w:t>
      </w:r>
    </w:p>
    <w:p>
      <w:pPr>
        <w:pStyle w:val="ListBullet"/>
      </w:pPr>
      <w:r>
        <w:rPr>
          <w:b/>
        </w:rPr>
        <w:t>Small files</w:t>
      </w:r>
      <w:r>
        <w:t xml:space="preserve"> làm truy vấn chậm 53% (Q1 ×9); compaction khắc phục hoàn toàn.</w:t>
      </w:r>
    </w:p>
    <w:p>
      <w:pPr>
        <w:pStyle w:val="Heading2"/>
      </w:pPr>
      <w:r>
        <w:t>7. Ablation, phân tích lỗi và mối đe dọa tính hợp lệ</w:t>
      </w:r>
    </w:p>
    <w:p>
      <w:pPr>
        <w:jc w:val="center"/>
      </w:pPr>
      <w:r>
        <w:drawing>
          <wp:inline xmlns:a="http://schemas.openxmlformats.org/drawingml/2006/main" xmlns:pic="http://schemas.openxmlformats.org/drawingml/2006/picture">
            <wp:extent cx="5760000" cy="2375098"/>
            <wp:docPr id="6" name="Picture 6"/>
            <wp:cNvGraphicFramePr>
              <a:graphicFrameLocks noChangeAspect="1"/>
            </wp:cNvGraphicFramePr>
            <a:graphic>
              <a:graphicData uri="http://schemas.openxmlformats.org/drawingml/2006/picture">
                <pic:pic>
                  <pic:nvPicPr>
                    <pic:cNvPr id="0" name="h6_phan_ra.png"/>
                    <pic:cNvPicPr/>
                  </pic:nvPicPr>
                  <pic:blipFill>
                    <a:blip r:embed="rId14"/>
                    <a:stretch>
                      <a:fillRect/>
                    </a:stretch>
                  </pic:blipFill>
                  <pic:spPr>
                    <a:xfrm>
                      <a:off x="0" y="0"/>
                      <a:ext cx="5760000" cy="2375098"/>
                    </a:xfrm>
                    <a:prstGeom prst="rect"/>
                  </pic:spPr>
                </pic:pic>
              </a:graphicData>
            </a:graphic>
          </wp:inline>
        </w:drawing>
      </w:r>
    </w:p>
    <w:p>
      <w:pPr>
        <w:jc w:val="center"/>
      </w:pPr>
      <w:r>
        <w:rPr>
          <w:i/>
          <w:sz w:val="20"/>
        </w:rPr>
        <w:t>Hình 6. Phân rã thời gian Spark ETL</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9E2F3"/>
          </w:tcPr>
          <w:p>
            <w:r>
              <w:rPr>
                <w:b/>
              </w:rPr>
            </w:r>
            <w:r>
              <w:rPr>
                <w:b/>
                <w:sz w:val="20"/>
              </w:rPr>
              <w:t>Ablation (982K, Spark 4 nhân, 3 lần)</w:t>
            </w:r>
          </w:p>
        </w:tc>
        <w:tc>
          <w:tcPr>
            <w:tcW w:type="dxa" w:w="2436"/>
            <w:shd w:val="clear" w:color="auto" w:fill="D9E2F3"/>
          </w:tcPr>
          <w:p>
            <w:r>
              <w:rPr>
                <w:b/>
              </w:rPr>
            </w:r>
            <w:r>
              <w:rPr>
                <w:b/>
                <w:sz w:val="20"/>
              </w:rPr>
              <w:t>ETL</w:t>
            </w:r>
          </w:p>
        </w:tc>
        <w:tc>
          <w:tcPr>
            <w:tcW w:type="dxa" w:w="2436"/>
            <w:shd w:val="clear" w:color="auto" w:fill="D9E2F3"/>
          </w:tcPr>
          <w:p>
            <w:r>
              <w:rPr>
                <w:b/>
              </w:rPr>
            </w:r>
            <w:r>
              <w:rPr>
                <w:b/>
                <w:sz w:val="20"/>
              </w:rPr>
              <w:t>Đầu ra</w:t>
            </w:r>
          </w:p>
        </w:tc>
        <w:tc>
          <w:tcPr>
            <w:tcW w:type="dxa" w:w="2436"/>
            <w:shd w:val="clear" w:color="auto" w:fill="D9E2F3"/>
          </w:tcPr>
          <w:p>
            <w:r>
              <w:rPr>
                <w:b/>
              </w:rPr>
            </w:r>
            <w:r>
              <w:rPr>
                <w:b/>
                <w:sz w:val="20"/>
              </w:rPr>
              <w:t>Truy vấn</w:t>
            </w:r>
          </w:p>
        </w:tc>
      </w:tr>
      <w:tr>
        <w:tc>
          <w:tcPr>
            <w:tcW w:type="dxa" w:w="2436"/>
          </w:tcPr>
          <w:p>
            <w:r/>
            <w:r>
              <w:rPr>
                <w:sz w:val="20"/>
              </w:rPr>
              <w:t>Mặc định</w:t>
            </w:r>
          </w:p>
        </w:tc>
        <w:tc>
          <w:tcPr>
            <w:tcW w:type="dxa" w:w="2436"/>
          </w:tcPr>
          <w:p>
            <w:r/>
            <w:r>
              <w:rPr>
                <w:sz w:val="20"/>
              </w:rPr>
              <w:t>55,8 s</w:t>
            </w:r>
          </w:p>
        </w:tc>
        <w:tc>
          <w:tcPr>
            <w:tcW w:type="dxa" w:w="2436"/>
          </w:tcPr>
          <w:p>
            <w:r/>
            <w:r>
              <w:rPr>
                <w:sz w:val="20"/>
              </w:rPr>
              <w:t>441 MB</w:t>
            </w:r>
          </w:p>
        </w:tc>
        <w:tc>
          <w:tcPr>
            <w:tcW w:type="dxa" w:w="2436"/>
          </w:tcPr>
          <w:p>
            <w:r/>
            <w:r>
              <w:rPr>
                <w:sz w:val="20"/>
              </w:rPr>
              <w:t>0,650 s</w:t>
            </w:r>
          </w:p>
        </w:tc>
      </w:tr>
      <w:tr>
        <w:tc>
          <w:tcPr>
            <w:tcW w:type="dxa" w:w="2436"/>
          </w:tcPr>
          <w:p>
            <w:r/>
            <w:r>
              <w:rPr>
                <w:sz w:val="20"/>
              </w:rPr>
              <w:t>Tắt kiểm tra trùng khóa</w:t>
            </w:r>
          </w:p>
        </w:tc>
        <w:tc>
          <w:tcPr>
            <w:tcW w:type="dxa" w:w="2436"/>
          </w:tcPr>
          <w:p>
            <w:r/>
            <w:r>
              <w:rPr>
                <w:b/>
                <w:sz w:val="20"/>
              </w:rPr>
              <w:t>−29,8%</w:t>
            </w:r>
            <w:r>
              <w:rPr>
                <w:sz w:val="20"/>
              </w:rPr>
              <w:t>, đọc 9,5 → 5,8 GB</w:t>
            </w:r>
          </w:p>
        </w:tc>
        <w:tc>
          <w:tcPr>
            <w:tcW w:type="dxa" w:w="2436"/>
          </w:tcPr>
          <w:p>
            <w:r/>
            <w:r>
              <w:rPr>
                <w:sz w:val="20"/>
              </w:rPr>
              <w:t>=</w:t>
            </w:r>
          </w:p>
        </w:tc>
        <w:tc>
          <w:tcPr>
            <w:tcW w:type="dxa" w:w="2436"/>
          </w:tcPr>
          <w:p>
            <w:r/>
            <w:r>
              <w:rPr>
                <w:sz w:val="20"/>
              </w:rPr>
              <w:t>=</w:t>
            </w:r>
          </w:p>
        </w:tc>
      </w:tr>
      <w:tr>
        <w:tc>
          <w:tcPr>
            <w:tcW w:type="dxa" w:w="2436"/>
          </w:tcPr>
          <w:p>
            <w:r/>
            <w:r>
              <w:rPr>
                <w:sz w:val="20"/>
              </w:rPr>
              <w:t>Không nén</w:t>
            </w:r>
          </w:p>
        </w:tc>
        <w:tc>
          <w:tcPr>
            <w:tcW w:type="dxa" w:w="2436"/>
          </w:tcPr>
          <w:p>
            <w:r/>
            <w:r>
              <w:rPr>
                <w:sz w:val="20"/>
              </w:rPr>
              <w:t>+26,5%</w:t>
            </w:r>
          </w:p>
        </w:tc>
        <w:tc>
          <w:tcPr>
            <w:tcW w:type="dxa" w:w="2436"/>
          </w:tcPr>
          <w:p>
            <w:r/>
            <w:r>
              <w:rPr>
                <w:sz w:val="20"/>
              </w:rPr>
              <w:t>×3,2</w:t>
            </w:r>
          </w:p>
        </w:tc>
        <w:tc>
          <w:tcPr>
            <w:tcW w:type="dxa" w:w="2436"/>
          </w:tcPr>
          <w:p>
            <w:r/>
            <w:r>
              <w:rPr>
                <w:sz w:val="20"/>
              </w:rPr>
              <w:t>−30%</w:t>
            </w:r>
          </w:p>
        </w:tc>
      </w:tr>
      <w:tr>
        <w:tc>
          <w:tcPr>
            <w:tcW w:type="dxa" w:w="2436"/>
          </w:tcPr>
          <w:p>
            <w:r/>
            <w:r>
              <w:rPr>
                <w:sz w:val="20"/>
              </w:rPr>
              <w:t>Snappy</w:t>
            </w:r>
          </w:p>
        </w:tc>
        <w:tc>
          <w:tcPr>
            <w:tcW w:type="dxa" w:w="2436"/>
          </w:tcPr>
          <w:p>
            <w:r/>
            <w:r>
              <w:rPr>
                <w:sz w:val="20"/>
              </w:rPr>
              <w:t>−3%</w:t>
            </w:r>
          </w:p>
        </w:tc>
        <w:tc>
          <w:tcPr>
            <w:tcW w:type="dxa" w:w="2436"/>
          </w:tcPr>
          <w:p>
            <w:r/>
            <w:r>
              <w:rPr>
                <w:sz w:val="20"/>
              </w:rPr>
              <w:t>×1,6</w:t>
            </w:r>
          </w:p>
        </w:tc>
        <w:tc>
          <w:tcPr>
            <w:tcW w:type="dxa" w:w="2436"/>
          </w:tcPr>
          <w:p>
            <w:r/>
            <w:r>
              <w:rPr>
                <w:sz w:val="20"/>
              </w:rPr>
              <w:t>−8%</w:t>
            </w:r>
          </w:p>
        </w:tc>
      </w:tr>
      <w:tr>
        <w:tc>
          <w:tcPr>
            <w:tcW w:type="dxa" w:w="2436"/>
          </w:tcPr>
          <w:p>
            <w:r/>
            <w:r>
              <w:rPr>
                <w:sz w:val="20"/>
              </w:rPr>
              <w:t xml:space="preserve">Sắp xếp theo </w:t>
            </w:r>
            <w:r>
              <w:rPr>
                <w:rFonts w:ascii="Consolas" w:hAnsi="Consolas"/>
                <w:color w:val="8B1A1A"/>
                <w:sz w:val="20"/>
              </w:rPr>
              <w:t>record_id</w:t>
            </w:r>
          </w:p>
        </w:tc>
        <w:tc>
          <w:tcPr>
            <w:tcW w:type="dxa" w:w="2436"/>
          </w:tcPr>
          <w:p>
            <w:r/>
            <w:r>
              <w:rPr>
                <w:sz w:val="20"/>
              </w:rPr>
              <w:t>≈</w:t>
            </w:r>
          </w:p>
        </w:tc>
        <w:tc>
          <w:tcPr>
            <w:tcW w:type="dxa" w:w="2436"/>
          </w:tcPr>
          <w:p>
            <w:r/>
            <w:r>
              <w:rPr>
                <w:sz w:val="20"/>
              </w:rPr>
              <w:t>+1,8%</w:t>
            </w:r>
          </w:p>
        </w:tc>
        <w:tc>
          <w:tcPr>
            <w:tcW w:type="dxa" w:w="2436"/>
          </w:tcPr>
          <w:p>
            <w:r/>
            <w:r>
              <w:rPr>
                <w:sz w:val="20"/>
              </w:rPr>
              <w:t>tra cứu điểm ×1,9 nhanh hơn</w:t>
            </w:r>
          </w:p>
        </w:tc>
      </w:tr>
      <w:tr>
        <w:tc>
          <w:tcPr>
            <w:tcW w:type="dxa" w:w="2436"/>
          </w:tcPr>
          <w:p>
            <w:r/>
            <w:r>
              <w:rPr>
                <w:sz w:val="20"/>
              </w:rPr>
              <w:t>Split đầu vào 32 MB</w:t>
            </w:r>
          </w:p>
        </w:tc>
        <w:tc>
          <w:tcPr>
            <w:tcW w:type="dxa" w:w="2436"/>
          </w:tcPr>
          <w:p>
            <w:r/>
            <w:r>
              <w:rPr>
                <w:sz w:val="20"/>
              </w:rPr>
              <w:t>+9,3%</w:t>
            </w:r>
          </w:p>
        </w:tc>
        <w:tc>
          <w:tcPr>
            <w:tcW w:type="dxa" w:w="2436"/>
          </w:tcPr>
          <w:p>
            <w:r/>
            <w:r>
              <w:rPr>
                <w:sz w:val="20"/>
              </w:rPr>
              <w:t>53 tệp</w:t>
            </w:r>
          </w:p>
        </w:tc>
        <w:tc>
          <w:tcPr>
            <w:tcW w:type="dxa" w:w="2436"/>
          </w:tcPr>
          <w:p>
            <w:r/>
            <w:r>
              <w:rPr>
                <w:sz w:val="20"/>
              </w:rPr>
              <w:t>≈</w:t>
            </w:r>
          </w:p>
        </w:tc>
      </w:tr>
    </w:tbl>
    <w:p/>
    <w:p>
      <w:pPr>
        <w:spacing w:after="80"/>
      </w:pPr>
      <w:r>
        <w:t>Điểm nghẽn: đọc + parse JSON chỉ chiếm 4% thời gian; ánh xạ (regex, băm, join) 39%; kiểm tra trùng khóa 11%; ghi + nén 46%. Kiểm tra trùng khóa buộc quét lại staging — nguồn chính của khuếch đại I/O ~5×.</w:t>
      </w:r>
    </w:p>
    <w:p>
      <w:pPr>
        <w:spacing w:after="80"/>
      </w:pPr>
      <w:r>
        <w:rPr>
          <w:b/>
        </w:rPr>
        <w:t>Phân tích lỗi trên dữ liệu thật:</w:t>
      </w:r>
    </w:p>
    <w:p>
      <w:pPr>
        <w:pStyle w:val="ListBullet"/>
      </w:pPr>
      <w:r>
        <w:t>5 "định lý" LeanDojo không tên thực chất là định nghĩa cú pháp lệnh (</w:t>
      </w:r>
      <w:r>
        <w:rPr>
          <w:rFonts w:ascii="Consolas" w:hAnsi="Consolas"/>
          <w:color w:val="8B1A1A"/>
          <w:sz w:val="19"/>
        </w:rPr>
        <w:t>proof_wanted</w:t>
      </w:r>
      <w:r>
        <w:t xml:space="preserve">, </w:t>
      </w:r>
      <w:r>
        <w:rPr>
          <w:rFonts w:ascii="Consolas" w:hAnsi="Consolas"/>
          <w:color w:val="8B1A1A"/>
          <w:sz w:val="19"/>
        </w:rPr>
        <w:t>DeprecateMe</w:t>
      </w:r>
      <w:r>
        <w:t>).</w:t>
      </w:r>
    </w:p>
    <w:p>
      <w:pPr>
        <w:pStyle w:val="ListBullet"/>
      </w:pPr>
      <w:r>
        <w:t xml:space="preserve">Cờ </w:t>
      </w:r>
      <w:r>
        <w:rPr>
          <w:rFonts w:ascii="Consolas" w:hAnsi="Consolas"/>
          <w:color w:val="8B1A1A"/>
          <w:sz w:val="19"/>
        </w:rPr>
        <w:t>$</w:t>
      </w:r>
      <w:r>
        <w:t xml:space="preserve"> lẻ có ≥ 95% dương tính giả do ký hiệu tiền tệ (orca_math).</w:t>
      </w:r>
    </w:p>
    <w:p>
      <w:pPr>
        <w:pStyle w:val="ListBullet"/>
      </w:pPr>
      <w:r>
        <w:t xml:space="preserve">Ký tự điều khiển chủ yếu là mã ligature font TeX OT1 (0x0B = ff, 0x0C = fi) sót lại khi trích PDF trong aops_forum. Giả thuyết ban đầu của nhóm (lỗi escape </w:t>
      </w:r>
      <w:r>
        <w:rPr>
          <w:rFonts w:ascii="Consolas" w:hAnsi="Consolas"/>
          <w:color w:val="8B1A1A"/>
          <w:sz w:val="19"/>
        </w:rPr>
        <w:t>\f</w:t>
      </w:r>
      <w:r>
        <w:t>) đã bị bác bỏ sau khi xem ví dụ.</w:t>
      </w:r>
    </w:p>
    <w:p>
      <w:pPr>
        <w:pStyle w:val="ListBullet"/>
      </w:pPr>
      <w:r>
        <w:t>Heuristic tách phát biểu Lean phiên bản đầu cắt sai 3,99% định lý; phát hiện bằng kiểm tra cân bằng ngoặc và sửa còn 0,001%.</w:t>
      </w:r>
    </w:p>
    <w:p>
      <w:pPr>
        <w:spacing w:after="80"/>
      </w:pPr>
      <w:r>
        <w:rPr>
          <w:b/>
        </w:rPr>
        <w:t>Mối đe dọa tính hợp lệ:</w:t>
      </w:r>
    </w:p>
    <w:p>
      <w:pPr>
        <w:pStyle w:val="ListBullet"/>
      </w:pPr>
      <w:r>
        <w:t xml:space="preserve">Một máy, </w:t>
      </w:r>
      <w:r>
        <w:rPr>
          <w:rFonts w:ascii="Consolas" w:hAnsi="Consolas"/>
          <w:color w:val="8B1A1A"/>
          <w:sz w:val="19"/>
        </w:rPr>
        <w:t>local</w:t>
      </w:r>
      <w:r>
        <w:t xml:space="preserve"> mode, RAM bị chặn: không khái quát cho cụm thật.</w:t>
      </w:r>
    </w:p>
    <w:p>
      <w:pPr>
        <w:pStyle w:val="ListBullet"/>
      </w:pPr>
      <w:r>
        <w:t>Bộ đệm đĩa ấm/lạnh làm biến động thời gian ghi; nhóm chỉ kết luận từ median và chỉ với khác biệt lớn.</w:t>
      </w:r>
    </w:p>
    <w:p>
      <w:pPr>
        <w:pStyle w:val="ListBullet"/>
      </w:pPr>
      <w:r>
        <w:t>Bytes I/O đo bằng bộ đếm hệ điều hành, gồm cả thư viện JVM và tệp shuffle.</w:t>
      </w:r>
    </w:p>
    <w:p>
      <w:pPr>
        <w:pStyle w:val="ListBullet"/>
      </w:pPr>
      <w:r>
        <w:t>Phân loại lỗi bằng regex và kiểm tra ví dụ, chưa có gán nhãn hai người.</w:t>
      </w:r>
    </w:p>
    <w:p>
      <w:pPr>
        <w:pStyle w:val="ListBullet"/>
      </w:pPr>
      <w:r>
        <w:t>"Batch mới" là một shard của cùng phiên bản nguồn, chưa thử phiên bản nguồn mới thật.</w:t>
      </w:r>
    </w:p>
    <w:p>
      <w:pPr>
        <w:pStyle w:val="Heading2"/>
      </w:pPr>
      <w:r>
        <w:t>8. Kết luận và hướng phát triển</w:t>
      </w:r>
    </w:p>
    <w:p>
      <w:pPr>
        <w:spacing w:after="80"/>
      </w:pPr>
      <w:r>
        <w:t>Math Data Lake hợp nhất ~1 triệu bản ghi toán học đa biểu diễn với provenance kiểm chứng được và tỷ lệ lỗi 0,0005%. Các bằng chứng (parity toàn phần, truy vết raw, idempotent) trả lời khẳng định cho RQ1. Với RQ2, định dạng cột và kích thước tệp hợp lý quyết định chi phí lưu trữ và truy vấn. Spark chưa phát huy được trên một máy giới hạn RAM; baseline đơn giản vẫn cạnh tranh về thời gian nạp ở quy mô này.</w:t>
      </w:r>
    </w:p>
    <w:p>
      <w:pPr>
        <w:spacing w:after="80"/>
      </w:pPr>
      <w:r>
        <w:rPr>
          <w:b/>
        </w:rPr>
        <w:t>Sản phẩm:</w:t>
      </w:r>
      <w:r>
        <w:t xml:space="preserve"> kho Parquet + manifest, lược đồ và data contract v1.0, pipeline ingest/ETL, data card, bộ truy vấn kiểm tra, raw results + biểu đồ, README + demo, CLI.</w:t>
      </w:r>
    </w:p>
    <w:p>
      <w:pPr>
        <w:spacing w:after="80"/>
      </w:pPr>
      <w:r>
        <w:rPr>
          <w:b/>
        </w:rPr>
        <w:t>Hướng phát triển:</w:t>
      </w:r>
    </w:p>
    <w:p>
      <w:pPr>
        <w:pStyle w:val="ListBullet"/>
      </w:pPr>
      <w:r>
        <w:t>Kiểm tra trùng khóa sau khi ghi để bỏ lần quét lại.</w:t>
      </w:r>
    </w:p>
    <w:p>
      <w:pPr>
        <w:pStyle w:val="ListBullet"/>
      </w:pPr>
      <w:r>
        <w:t>Bảng Iceberg/Delta cho giao dịch ACID.</w:t>
      </w:r>
    </w:p>
    <w:p>
      <w:pPr>
        <w:pStyle w:val="ListBullet"/>
      </w:pPr>
      <w:r>
        <w:t>Thêm snapshot nguồn mới thật.</w:t>
      </w:r>
    </w:p>
    <w:p>
      <w:pPr>
        <w:pStyle w:val="ListBullet"/>
      </w:pPr>
      <w:r>
        <w:t>Chạy trên cụm nhiều máy.</w:t>
      </w:r>
    </w:p>
    <w:p>
      <w:pPr>
        <w:pStyle w:val="ListBullet"/>
      </w:pPr>
      <w:r>
        <w:t>Chuẩn hóa ligature OT1 phối hợp với Nhóm 2.</w:t>
      </w:r>
    </w:p>
    <w:p>
      <w:pPr>
        <w:pStyle w:val="Heading2"/>
      </w:pPr>
      <w:r>
        <w:t>Tài liệu tham khảo</w:t>
      </w:r>
    </w:p>
    <w:p>
      <w:pPr>
        <w:pStyle w:val="ListNumber"/>
      </w:pPr>
      <w:r>
        <w:t xml:space="preserve">J. Li et al. </w:t>
      </w:r>
      <w:r>
        <w:rPr>
          <w:i/>
        </w:rPr>
        <w:t>NuminaMath</w:t>
      </w:r>
      <w:r>
        <w:t>. Hugging Face dataset AI-MO/NuminaMath-CoT, 2024.</w:t>
      </w:r>
    </w:p>
    <w:p>
      <w:pPr>
        <w:pStyle w:val="ListNumber"/>
      </w:pPr>
      <w:r>
        <w:t xml:space="preserve">Z. Azerbayev et al. </w:t>
      </w:r>
      <w:r>
        <w:rPr>
          <w:i/>
        </w:rPr>
        <w:t>ProofNet: Autoformalizing and Formally Proving Undergraduate-Level Mathematics</w:t>
      </w:r>
      <w:r>
        <w:t>. arXiv:2302.12433, 2023.</w:t>
      </w:r>
    </w:p>
    <w:p>
      <w:pPr>
        <w:pStyle w:val="ListNumber"/>
      </w:pPr>
      <w:r>
        <w:t xml:space="preserve">K. Yang et al. </w:t>
      </w:r>
      <w:r>
        <w:rPr>
          <w:i/>
        </w:rPr>
        <w:t>LeanDojo: Theorem Proving with Retrieval-Augmented Language Models</w:t>
      </w:r>
      <w:r>
        <w:t>. NeurIPS Datasets and Benchmarks, 2023.</w:t>
      </w:r>
    </w:p>
    <w:p>
      <w:pPr>
        <w:pStyle w:val="ListNumber"/>
      </w:pPr>
      <w:r>
        <w:t xml:space="preserve">The mathlib Community. </w:t>
      </w:r>
      <w:r>
        <w:rPr>
          <w:i/>
        </w:rPr>
        <w:t>The Lean Mathematical Library</w:t>
      </w:r>
      <w:r>
        <w:t>. CPP 2020.</w:t>
      </w:r>
    </w:p>
    <w:p>
      <w:pPr>
        <w:pStyle w:val="ListNumber"/>
      </w:pPr>
      <w:r>
        <w:t xml:space="preserve">S. Melnik et al. </w:t>
      </w:r>
      <w:r>
        <w:rPr>
          <w:i/>
        </w:rPr>
        <w:t>Dremel: Interactive Analysis of Web-Scale Datasets</w:t>
      </w:r>
      <w:r>
        <w:t>. VLDB 2010.</w:t>
      </w:r>
    </w:p>
    <w:p>
      <w:pPr>
        <w:pStyle w:val="ListNumber"/>
      </w:pPr>
      <w:r>
        <w:t xml:space="preserve">M. Zaharia et al. </w:t>
      </w:r>
      <w:r>
        <w:rPr>
          <w:i/>
        </w:rPr>
        <w:t>Apache Spark: A Unified Engine for Big Data Processing</w:t>
      </w:r>
      <w:r>
        <w:t>. Communications of the ACM, 2016.</w:t>
      </w:r>
    </w:p>
    <w:p>
      <w:pPr>
        <w:pStyle w:val="ListNumber"/>
      </w:pPr>
      <w:r>
        <w:t xml:space="preserve">M. Armbrust et al. </w:t>
      </w:r>
      <w:r>
        <w:rPr>
          <w:i/>
        </w:rPr>
        <w:t>Delta Lake: High-Performance ACID Table Storage over Cloud Object Stores</w:t>
      </w:r>
      <w:r>
        <w:t>. VLDB 2020.</w:t>
      </w:r>
    </w:p>
    <w:p>
      <w:pPr>
        <w:pStyle w:val="ListNumber"/>
      </w:pPr>
      <w:r>
        <w:t xml:space="preserve">M. Armbrust et al. </w:t>
      </w:r>
      <w:r>
        <w:rPr>
          <w:i/>
        </w:rPr>
        <w:t>Lakehouse: A New Generation of Open Platforms that Unify Data Warehousing and Advanced Analytics</w:t>
      </w:r>
      <w:r>
        <w:t>. CIDR 2021.</w:t>
      </w:r>
    </w:p>
    <w:p>
      <w:pPr>
        <w:pStyle w:val="ListNumber"/>
      </w:pPr>
      <w:r>
        <w:t xml:space="preserve">T. Gebru et al. </w:t>
      </w:r>
      <w:r>
        <w:rPr>
          <w:i/>
        </w:rPr>
        <w:t>Datasheets for Datasets</w:t>
      </w:r>
      <w:r>
        <w:t>. Communications of the ACM, 2021.</w:t>
      </w:r>
    </w:p>
    <w:p>
      <w:pPr>
        <w:pStyle w:val="Heading2"/>
      </w:pPr>
      <w:r>
        <w:t>Phụ lục A — AI-use statement</w:t>
      </w:r>
    </w:p>
    <w:p>
      <w:pPr>
        <w:spacing w:after="80"/>
      </w:pPr>
      <w:r>
        <w:t xml:space="preserve">Xem </w:t>
      </w:r>
      <w:r>
        <w:rPr>
          <w:rFonts w:ascii="Consolas" w:hAnsi="Consolas"/>
          <w:color w:val="8B1A1A"/>
          <w:sz w:val="19"/>
        </w:rPr>
        <w:t>docs/ai_use_statement.md</w:t>
      </w:r>
      <w:r>
        <w:t>. Tóm tắt: mã nguồn và bản nháp tài liệu có sự hỗ trợ của Claude (Anthropic); mọi số liệu được sinh bằng script từ raw results; các sai sót do AI gây ra đã được phát hiện bằng test/kiểm tra dữ liệu và được liệt kê.</w:t>
      </w:r>
    </w:p>
    <w:p>
      <w:pPr>
        <w:pStyle w:val="Heading2"/>
      </w:pPr>
      <w:r>
        <w:t>Phụ lục B — Contribution statement</w:t>
      </w:r>
    </w:p>
    <w:p>
      <w:pPr>
        <w:spacing w:after="80"/>
      </w:pPr>
      <w:r>
        <w:t xml:space="preserve">Xem </w:t>
      </w:r>
      <w:r>
        <w:rPr>
          <w:rFonts w:ascii="Consolas" w:hAnsi="Consolas"/>
          <w:color w:val="8B1A1A"/>
          <w:sz w:val="19"/>
        </w:rPr>
        <w:t>contributions.md</w:t>
      </w:r>
      <w:r>
        <w:t xml:space="preserve"> (vai trò chính/dự phòng, issue, phần bảo vệ của từng thành viên).</w:t>
      </w:r>
    </w:p>
    <w:p>
      <w:pPr>
        <w:pStyle w:val="Heading2"/>
      </w:pPr>
      <w:r>
        <w:t>Phụ lục C — Lệnh tái lập</w:t>
      </w:r>
    </w:p>
    <w:p>
      <w:pPr>
        <w:ind w:left="283"/>
      </w:pPr>
      <w:r>
        <w:rPr>
          <w:rFonts w:ascii="Consolas" w:hAnsi="Consolas"/>
          <w:sz w:val="17"/>
        </w:rPr>
        <w:t>python scripts/mdl.py download &amp;&amp; python scripts/mdl.py staging &amp;&amp; python scripts/tao_scales.py</w:t>
        <w:br/>
        <w:t>python scripts/chay_baseline.py --scales 10k 100k 500k full --repeat 3 --sql</w:t>
        <w:br/>
        <w:t>python scripts/chay_spark.py --scales 10k 100k 500k full --repeat 3 --cores 4 --queries</w:t>
        <w:br/>
        <w:t>python scripts/chay_luu_tru.py --repeat 1      # ×3</w:t>
        <w:br/>
        <w:t>python scripts/chay_gia_tang.py --repeat 3 &amp;&amp; python scripts/tao_catalog.py</w:t>
        <w:br/>
        <w:t>python scripts/chay_ablation.py --repeat 3 &amp;&amp; python scripts/phan_tich_loi.py</w:t>
        <w:br/>
        <w:t>python scripts/tao_hinh_bao_cao.py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1F3A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1F3A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1F3A6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1F3A6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F3A6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