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Card v0.1 — Math Data Lake (Nhóm 1)</w:t>
      </w:r>
    </w:p>
    <w:p>
      <w:pPr>
        <w:spacing w:after="80"/>
      </w:pPr>
      <w:r>
        <w:rPr>
          <w:i/>
        </w:rPr>
        <w:t>Phiên bản 0.1 (tuần 2). Các số liệu được đọc từ manifest và kết quả chạy `scripts/doc_thu_nguon.py`, `scripts/tao_mau.py`.</w:t>
      </w:r>
    </w:p>
    <w:p>
      <w:pPr>
        <w:pStyle w:val="Heading2"/>
      </w:pPr>
      <w:r>
        <w:t>1. Mục đích</w:t>
      </w:r>
    </w:p>
    <w:p>
      <w:pPr>
        <w:spacing w:after="80"/>
      </w:pPr>
      <w:r>
        <w:t>Kho dữ liệu toán học nhiều nguồn, có lược đồ thống nhất (</w:t>
      </w:r>
      <w:r>
        <w:rPr>
          <w:rFonts w:ascii="Consolas" w:hAnsi="Consolas"/>
          <w:color w:val="000000"/>
          <w:sz w:val="19"/>
        </w:rPr>
        <w:t>math_record</w:t>
      </w:r>
      <w:r>
        <w:t xml:space="preserve"> v1.0) và truy vết được nguồn gốc, làm đầu vào chung cho các nhóm AI4Math (chất lượng dữ liệu, truy hồi premise, autoformalization, sửa lỗi Lean, phân tích proof search, tutor).</w:t>
      </w:r>
    </w:p>
    <w:p>
      <w:pPr>
        <w:pStyle w:val="Heading2"/>
      </w:pPr>
      <w:r>
        <w:t>2. Thành phần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Nguồn</w:t>
            </w:r>
          </w:p>
        </w:tc>
        <w:tc>
          <w:tcPr>
            <w:tcW w:type="dxa" w:w="19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Phiên bản</w:t>
            </w:r>
          </w:p>
        </w:tc>
        <w:tc>
          <w:tcPr>
            <w:tcW w:type="dxa" w:w="19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Split</w:t>
            </w:r>
          </w:p>
        </w:tc>
        <w:tc>
          <w:tcPr>
            <w:tcW w:type="dxa" w:w="19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Bản ghi</w:t>
            </w:r>
          </w:p>
        </w:tc>
        <w:tc>
          <w:tcPr>
            <w:tcW w:type="dxa" w:w="19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Biểu diễn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NuminaMath-CoT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hf-9d8d210c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train / test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859.494 / 100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văn bản + LaTeX (đề, lời giải CoT)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ProofNet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git-509ad797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valid / test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185 / 186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LaTeX + Lean 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LeanDojo Benchmark 4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v10-29dcec07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train / val / test (random)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118.517 / 2.000 / 2.000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Lean 4 (tactic, goal, premise)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8"/>
              </w:rPr>
              <w:t>Tổng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  <w:r>
              <w:rPr>
                <w:b/>
                <w:sz w:val="18"/>
              </w:rPr>
              <w:t>982.482</w:t>
            </w:r>
          </w:p>
        </w:tc>
        <w:tc>
          <w:tcPr>
            <w:tcW w:type="dxa" w:w="1949"/>
          </w:tcPr>
          <w:p>
            <w:r/>
          </w:p>
        </w:tc>
      </w:tr>
    </w:tbl>
    <w:p/>
    <w:p>
      <w:pPr>
        <w:spacing w:after="80"/>
      </w:pPr>
      <w:r>
        <w:t>Bảng phụ (staging): corpus LeanDojo 5.674 tệp, 180.973 premise — dùng để lấy mã phát biểu Lean và import.</w:t>
      </w:r>
    </w:p>
    <w:p>
      <w:pPr>
        <w:pStyle w:val="Heading2"/>
      </w:pPr>
      <w:r>
        <w:t>3. Thu thập</w:t>
      </w:r>
    </w:p>
    <w:p>
      <w:pPr>
        <w:pStyle w:val="ListBullet"/>
      </w:pPr>
      <w:r>
        <w:t xml:space="preserve">Tải bằng </w:t>
      </w:r>
      <w:r>
        <w:rPr>
          <w:rFonts w:ascii="Consolas" w:hAnsi="Consolas"/>
          <w:color w:val="000000"/>
          <w:sz w:val="19"/>
        </w:rPr>
        <w:t>scripts/tai_du_lieu.py</w:t>
      </w:r>
      <w:r>
        <w:t xml:space="preserve"> từ URL </w:t>
      </w:r>
      <w:r>
        <w:rPr>
          <w:b/>
        </w:rPr>
        <w:t>ghim theo commit/phiên bản</w:t>
      </w:r>
      <w:r>
        <w:t xml:space="preserve"> (HF revision, Git commit, Zenodo record). Không tải "latest".</w:t>
      </w:r>
    </w:p>
    <w:p>
      <w:pPr>
        <w:pStyle w:val="ListBullet"/>
      </w:pPr>
      <w:r>
        <w:t xml:space="preserve">Tệp raw bất biến; sha256 của 19 tệp ghi ở </w:t>
      </w:r>
      <w:r>
        <w:rPr>
          <w:rFonts w:ascii="Consolas" w:hAnsi="Consolas"/>
          <w:color w:val="000000"/>
          <w:sz w:val="19"/>
        </w:rPr>
        <w:t>manifest/manifest_full.json</w:t>
      </w:r>
      <w:r>
        <w:t xml:space="preserve"> (2,14 GB). Checksum NuminaMath khớp giá trị LFS do HuggingFace công bố.</w:t>
      </w:r>
    </w:p>
    <w:p>
      <w:pPr>
        <w:pStyle w:val="ListBullet"/>
      </w:pPr>
      <w:r>
        <w:t xml:space="preserve">Ngày tải: 2026-10-21 (UTC, theo </w:t>
      </w:r>
      <w:r>
        <w:rPr>
          <w:rFonts w:ascii="Consolas" w:hAnsi="Consolas"/>
          <w:color w:val="000000"/>
          <w:sz w:val="19"/>
        </w:rPr>
        <w:t>downloaded_at</w:t>
      </w:r>
      <w:r>
        <w:t xml:space="preserve"> trong manifest).</w:t>
      </w:r>
    </w:p>
    <w:p>
      <w:pPr>
        <w:pStyle w:val="Heading2"/>
      </w:pPr>
      <w:r>
        <w:t>4. Tiền xử lý (đến staging)</w:t>
      </w:r>
    </w:p>
    <w:p>
      <w:pPr>
        <w:pStyle w:val="ListBullet"/>
      </w:pPr>
      <w:r>
        <w:t>Chuẩn hóa Unicode NFC; giữ nguyên nội dung LaTeX và Lean.</w:t>
      </w:r>
    </w:p>
    <w:p>
      <w:pPr>
        <w:pStyle w:val="ListBullet"/>
      </w:pPr>
      <w:r>
        <w:t xml:space="preserve">Đổi cấu trúc LeanDojo </w:t>
      </w:r>
      <w:r>
        <w:rPr>
          <w:rFonts w:ascii="Consolas" w:hAnsi="Consolas"/>
          <w:color w:val="000000"/>
          <w:sz w:val="19"/>
        </w:rPr>
        <w:t>annotated_tactic</w:t>
      </w:r>
      <w:r>
        <w:t xml:space="preserve"> (mảng hỗn hợp kiểu) thành </w:t>
      </w:r>
      <w:r>
        <w:rPr>
          <w:rFonts w:ascii="Consolas" w:hAnsi="Consolas"/>
          <w:color w:val="000000"/>
          <w:sz w:val="19"/>
        </w:rPr>
        <w:t>{annotated_tactic, premises[]}</w:t>
      </w:r>
      <w:r>
        <w:t xml:space="preserve"> để có kiểu đồng nhất.</w:t>
      </w:r>
    </w:p>
    <w:p>
      <w:pPr>
        <w:pStyle w:val="ListBullet"/>
      </w:pPr>
      <w:r>
        <w:t xml:space="preserve">Trường gốc không ánh xạ được đóng gói vào </w:t>
      </w:r>
      <w:r>
        <w:rPr>
          <w:rFonts w:ascii="Consolas" w:hAnsi="Consolas"/>
          <w:color w:val="000000"/>
          <w:sz w:val="19"/>
        </w:rPr>
        <w:t>extra_json</w:t>
      </w:r>
      <w:r>
        <w:t xml:space="preserve"> (ví dụ </w:t>
      </w:r>
      <w:r>
        <w:rPr>
          <w:rFonts w:ascii="Consolas" w:hAnsi="Consolas"/>
          <w:color w:val="000000"/>
          <w:sz w:val="19"/>
        </w:rPr>
        <w:t>messages</w:t>
      </w:r>
      <w:r>
        <w:t xml:space="preserve"> của NuminaMath khi khác problem/solution; </w:t>
      </w:r>
      <w:r>
        <w:rPr>
          <w:rFonts w:ascii="Consolas" w:hAnsi="Consolas"/>
          <w:color w:val="000000"/>
          <w:sz w:val="19"/>
        </w:rPr>
        <w:t>url, commit, start, end, split_novel_premises</w:t>
      </w:r>
      <w:r>
        <w:t xml:space="preserve"> của LeanDojo).</w:t>
      </w:r>
    </w:p>
    <w:p>
      <w:pPr>
        <w:pStyle w:val="Heading2"/>
      </w:pPr>
      <w:r>
        <w:t>5. Mẫu phát hành kèm mã (data_sample/)</w:t>
      </w:r>
    </w:p>
    <w:p>
      <w:pPr>
        <w:pStyle w:val="ListBullet"/>
      </w:pPr>
      <w:r>
        <w:t>997 bản ghi: NuminaMath 497 (53 bản ghi × 9 nguồn con + 20 test), ProofNet 200, LeanDojo 300 (250/25/25).</w:t>
      </w:r>
    </w:p>
    <w:p>
      <w:pPr>
        <w:pStyle w:val="ListBullet"/>
      </w:pPr>
      <w:r>
        <w:t xml:space="preserve">Chọn bằng hash xác định (không ngẫu nhiên) ⇒ tái tạo đúng bằng một lệnh. Mỗi bản ghi giữ số dòng gốc nên </w:t>
      </w:r>
      <w:r>
        <w:rPr>
          <w:rFonts w:ascii="Consolas" w:hAnsi="Consolas"/>
          <w:color w:val="000000"/>
          <w:sz w:val="19"/>
        </w:rPr>
        <w:t>record_id</w:t>
      </w:r>
      <w:r>
        <w:t xml:space="preserve"> và provenance trùng với dữ liệu đầy đủ.</w:t>
      </w:r>
    </w:p>
    <w:p>
      <w:pPr>
        <w:pStyle w:val="ListBullet"/>
      </w:pPr>
      <w:r>
        <w:t xml:space="preserve">Kiểm tra mẫu: 0 lỗi cứng; cảnh báo: 22 bản ghi </w:t>
      </w:r>
      <w:r>
        <w:rPr>
          <w:rFonts w:ascii="Consolas" w:hAnsi="Consolas"/>
          <w:color w:val="000000"/>
          <w:sz w:val="19"/>
        </w:rPr>
        <w:t>W05_UNBALANCED_DOLLAR</w:t>
      </w:r>
      <w:r>
        <w:t xml:space="preserve">, 1 bản ghi </w:t>
      </w:r>
      <w:r>
        <w:rPr>
          <w:rFonts w:ascii="Consolas" w:hAnsi="Consolas"/>
          <w:color w:val="000000"/>
          <w:sz w:val="19"/>
        </w:rPr>
        <w:t>W04_CONTROL_CHAR</w:t>
      </w:r>
      <w:r>
        <w:t>.</w:t>
      </w:r>
    </w:p>
    <w:p>
      <w:pPr>
        <w:pStyle w:val="Heading2"/>
      </w:pPr>
      <w:r>
        <w:t>6. Giấy phép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Nguồn</w:t>
            </w:r>
          </w:p>
        </w:tc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Giấy phép</w:t>
            </w:r>
          </w:p>
        </w:tc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Ghi chú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NuminaMath-CoT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Apache-2.0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Dữ liệu tổng hợp từ nhiều nguồn con (AoPS, cn_k12, AMC/AIME…); khi công bố rộng cần xem điều khoản từng nguồn con.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ProofNet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Kèm tệp LICENSE trong mẫu.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LeanDojo Benchmark 4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CC BY 2.0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Mã mathlib4 gốc: Apache-2.0. Cần ghi công LeanDojo.</w:t>
            </w:r>
          </w:p>
        </w:tc>
      </w:tr>
    </w:tbl>
    <w:p/>
    <w:p>
      <w:pPr>
        <w:spacing w:after="80"/>
      </w:pPr>
      <w:r>
        <w:t>Nhóm chỉ đưa vào Git bản mẫu nhỏ + manifest + script tải; không đưa toàn bộ dữ liệu.</w:t>
      </w:r>
    </w:p>
    <w:p>
      <w:pPr>
        <w:pStyle w:val="Heading2"/>
      </w:pPr>
      <w:r>
        <w:t>7. Hạn chế đã biết</w:t>
      </w:r>
    </w:p>
    <w:p>
      <w:pPr>
        <w:pStyle w:val="ListBullet"/>
      </w:pPr>
      <w:r>
        <w:t xml:space="preserve">NuminaMath không có ID gốc ⇒ khóa </w:t>
      </w:r>
      <w:r>
        <w:rPr>
          <w:rFonts w:ascii="Consolas" w:hAnsi="Consolas"/>
          <w:color w:val="000000"/>
          <w:sz w:val="19"/>
        </w:rPr>
        <w:t>shard:row</w:t>
      </w:r>
      <w:r>
        <w:t xml:space="preserve"> phụ thuộc thứ tự tệp; nếu nguồn phát hành lại, phải đối chiếu bằng </w:t>
      </w:r>
      <w:r>
        <w:rPr>
          <w:rFonts w:ascii="Consolas" w:hAnsi="Consolas"/>
          <w:color w:val="000000"/>
          <w:sz w:val="19"/>
        </w:rPr>
        <w:t>content_sha256</w:t>
      </w:r>
      <w:r>
        <w:t>.</w:t>
      </w:r>
    </w:p>
    <w:p>
      <w:pPr>
        <w:pStyle w:val="ListBullet"/>
      </w:pPr>
      <w:r>
        <w:t>ProofNet là Lean 3 (không biên dịch trực tiếp bằng Lean 4).</w:t>
      </w:r>
    </w:p>
    <w:p>
      <w:pPr>
        <w:pStyle w:val="ListBullet"/>
      </w:pPr>
      <w:r>
        <w:t xml:space="preserve">49,8% định lý LeanDojo chứng minh bằng term-mode ⇒ </w:t>
      </w:r>
      <w:r>
        <w:rPr>
          <w:rFonts w:ascii="Consolas" w:hAnsi="Consolas"/>
          <w:color w:val="000000"/>
          <w:sz w:val="19"/>
        </w:rPr>
        <w:t>tactics</w:t>
      </w:r>
      <w:r>
        <w:t xml:space="preserve"> rỗng, </w:t>
      </w:r>
      <w:r>
        <w:rPr>
          <w:rFonts w:ascii="Consolas" w:hAnsi="Consolas"/>
          <w:color w:val="000000"/>
          <w:sz w:val="19"/>
        </w:rPr>
        <w:t>formal_proof</w:t>
      </w:r>
      <w:r>
        <w:t xml:space="preserve"> null.</w:t>
      </w:r>
    </w:p>
    <w:p>
      <w:pPr>
        <w:pStyle w:val="ListBullet"/>
      </w:pPr>
      <w:r>
        <w:rPr>
          <w:rFonts w:ascii="Consolas" w:hAnsi="Consolas"/>
          <w:color w:val="000000"/>
          <w:sz w:val="19"/>
        </w:rPr>
        <w:t>formal_statement</w:t>
      </w:r>
      <w:r>
        <w:t xml:space="preserve"> của LeanDojo tách heuristic từ mã nguồn tại dấu </w:t>
      </w:r>
      <w:r>
        <w:rPr>
          <w:rFonts w:ascii="Consolas" w:hAnsi="Consolas"/>
          <w:color w:val="000000"/>
          <w:sz w:val="19"/>
        </w:rPr>
        <w:t>:=</w:t>
      </w:r>
      <w:r>
        <w:t xml:space="preserve"> đầu tiên; với khai báo có </w:t>
      </w:r>
      <w:r>
        <w:rPr>
          <w:rFonts w:ascii="Consolas" w:hAnsi="Consolas"/>
          <w:color w:val="000000"/>
          <w:sz w:val="19"/>
        </w:rPr>
        <w:t>:=</w:t>
      </w:r>
      <w:r>
        <w:t xml:space="preserve"> trong tham số mặc định có thể cắt sai (sẽ đo ở tuần 4).</w:t>
      </w:r>
    </w:p>
    <w:p>
      <w:pPr>
        <w:pStyle w:val="ListBullet"/>
      </w:pPr>
      <w:r>
        <w:t xml:space="preserve">Cờ </w:t>
      </w:r>
      <w:r>
        <w:rPr>
          <w:rFonts w:ascii="Consolas" w:hAnsi="Consolas"/>
          <w:color w:val="000000"/>
          <w:sz w:val="19"/>
        </w:rPr>
        <w:t>W05_UNBALANCED_DOLLAR</w:t>
      </w:r>
      <w:r>
        <w:t xml:space="preserve"> có dương tính giả (ký hiệu tiền tệ </w:t>
      </w:r>
      <w:r>
        <w:rPr>
          <w:rFonts w:ascii="Consolas" w:hAnsi="Consolas"/>
          <w:color w:val="000000"/>
          <w:sz w:val="19"/>
        </w:rPr>
        <w:t>$5</w:t>
      </w:r>
      <w:r>
        <w:t>).</w:t>
      </w:r>
    </w:p>
    <w:p>
      <w:pPr>
        <w:pStyle w:val="Heading2"/>
      </w:pPr>
      <w:r>
        <w:t>8. Bảo trì</w:t>
      </w:r>
    </w:p>
    <w:p>
      <w:pPr>
        <w:spacing w:after="80"/>
      </w:pPr>
      <w:r>
        <w:t>Chủ sở hữu: Nhóm 1 (TV7 QA/data card, TV1 điều phối). Cập nhật data card ở mỗi thay đổi lược đồ hoặc snapshot; bản tiếp theo v0.2 ở tuần 6 (kèm catalog và cập nhật gia tăng).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