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2 — Snapshot, manifest, data contract và dữ liệu mẫu</w:t>
      </w:r>
    </w:p>
    <w:p>
      <w:pPr>
        <w:spacing w:after="80"/>
      </w:pPr>
      <w:r>
        <w:rPr>
          <w:b/>
        </w:rPr>
        <w:t>Nhóm 1 — Math Data Lake: Ingestion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2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Tải snapshot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scripts/tai_du_lieu.py</w:t>
            </w:r>
            <w:r>
              <w:rPr>
                <w:sz w:val="20"/>
              </w:rPr>
              <w:t>; 19 tệp, 2,14 GB trong vùng raw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Manifest + checksum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manifest/manifest_full.json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manifest/manifest_full.sha256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Data contract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DataContract_v0.1.md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contract/data_contract_v0.1.yaml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Bản nháp, chờ nhóm khác xác nhận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100–1.000 bản ghi mẫu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data_sample/raw</w:t>
            </w:r>
            <w:r>
              <w:rPr>
                <w:sz w:val="20"/>
              </w:rPr>
              <w:t xml:space="preserve"> (997 bản ghi raw) + </w:t>
            </w:r>
            <w:r>
              <w:rPr>
                <w:rFonts w:ascii="Consolas" w:hAnsi="Consolas"/>
                <w:color w:val="000000"/>
                <w:sz w:val="20"/>
              </w:rPr>
              <w:t>data_sample/curated</w:t>
            </w:r>
            <w:r>
              <w:rPr>
                <w:sz w:val="20"/>
              </w:rPr>
              <w:t xml:space="preserve"> (997 bản ghi lược đồ chung)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Script đọc được cả ba nguồn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src/mdl/readers.py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scripts/doc_thu_nguon.py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 (mẫu và đầy đủ)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Data card v0.1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DataCard_v0.1.md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</w:tbl>
    <w:p/>
    <w:p>
      <w:pPr>
        <w:pStyle w:val="Heading2"/>
      </w:pPr>
      <w:r>
        <w:t>2. Snapshot và manifest</w:t>
      </w:r>
    </w:p>
    <w:p>
      <w:pPr>
        <w:spacing w:after="80"/>
      </w:pPr>
      <w:r>
        <w:t xml:space="preserve">Mỗi nguồn được ghim theo phiên bản: NuminaMath-CoT revision </w:t>
      </w:r>
      <w:r>
        <w:rPr>
          <w:rFonts w:ascii="Consolas" w:hAnsi="Consolas"/>
          <w:color w:val="000000"/>
          <w:sz w:val="19"/>
        </w:rPr>
        <w:t>9d8d210c</w:t>
      </w:r>
      <w:r>
        <w:t xml:space="preserve">, ProofNet commit </w:t>
      </w:r>
      <w:r>
        <w:rPr>
          <w:rFonts w:ascii="Consolas" w:hAnsi="Consolas"/>
          <w:color w:val="000000"/>
          <w:sz w:val="19"/>
        </w:rPr>
        <w:t>509ad797</w:t>
      </w:r>
      <w:r>
        <w:t xml:space="preserve">, LeanDojo Benchmark 4 v10 (mathlib4 </w:t>
      </w:r>
      <w:r>
        <w:rPr>
          <w:rFonts w:ascii="Consolas" w:hAnsi="Consolas"/>
          <w:color w:val="000000"/>
          <w:sz w:val="19"/>
        </w:rPr>
        <w:t>29dcec07</w:t>
      </w:r>
      <w:r>
        <w:t xml:space="preserve">). Manifest ghi cho từng tệp: </w:t>
      </w:r>
      <w:r>
        <w:rPr>
          <w:rFonts w:ascii="Consolas" w:hAnsi="Consolas"/>
          <w:color w:val="000000"/>
          <w:sz w:val="19"/>
        </w:rPr>
        <w:t>source, source_version, license, source_url, raw_uri, bytes, sha256, downloaded_at</w:t>
      </w:r>
      <w:r>
        <w:t xml:space="preserve">. Lệnh </w:t>
      </w:r>
      <w:r>
        <w:rPr>
          <w:rFonts w:ascii="Consolas" w:hAnsi="Consolas"/>
          <w:color w:val="000000"/>
          <w:sz w:val="19"/>
        </w:rPr>
        <w:t>python scripts/tai_du_lieu.py --verify</w:t>
      </w:r>
      <w:r>
        <w:t xml:space="preserve"> kiểm tra lại toàn bộ checksum. Checksum 6 tệp NuminaMath trùng với giá trị LFS do HuggingFace công bố.</w:t>
      </w:r>
    </w:p>
    <w:p>
      <w:pPr>
        <w:pStyle w:val="Heading2"/>
      </w:pPr>
      <w:r>
        <w:t>3. Data unit và partition key</w:t>
      </w:r>
    </w:p>
    <w:p>
      <w:pPr>
        <w:pStyle w:val="ListBullet"/>
      </w:pPr>
      <w:r>
        <w:rPr>
          <w:b/>
        </w:rPr>
        <w:t>Data unit:</w:t>
      </w:r>
      <w:r>
        <w:t xml:space="preserve"> một bản ghi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= một bài toán + lời giải / một cặp NL–Lean / một định lý Lean.</w:t>
      </w:r>
    </w:p>
    <w:p>
      <w:pPr>
        <w:pStyle w:val="ListBullet"/>
      </w:pPr>
      <w:r>
        <w:rPr>
          <w:b/>
        </w:rPr>
        <w:t>Khóa:</w:t>
      </w:r>
      <w:r>
        <w:t xml:space="preserve"> </w:t>
      </w:r>
      <w:r>
        <w:rPr>
          <w:rFonts w:ascii="Consolas" w:hAnsi="Consolas"/>
          <w:color w:val="000000"/>
          <w:sz w:val="19"/>
        </w:rPr>
        <w:t>record_id = sha1(source|source_record_key)[:20]</w:t>
      </w:r>
      <w:r>
        <w:t xml:space="preserve">, khóa chính </w:t>
      </w:r>
      <w:r>
        <w:rPr>
          <w:rFonts w:ascii="Consolas" w:hAnsi="Consolas"/>
          <w:color w:val="000000"/>
          <w:sz w:val="19"/>
        </w:rPr>
        <w:t>(record_id, source_version)</w:t>
      </w:r>
      <w:r>
        <w:t>.</w:t>
      </w:r>
    </w:p>
    <w:p>
      <w:pPr>
        <w:pStyle w:val="ListBullet"/>
      </w:pPr>
      <w:r>
        <w:rPr>
          <w:b/>
        </w:rPr>
        <w:t>Partition key ở curated:</w:t>
      </w:r>
      <w:r>
        <w:t xml:space="preserve"> </w:t>
      </w:r>
      <w:r>
        <w:rPr>
          <w:rFonts w:ascii="Consolas" w:hAnsi="Consolas"/>
          <w:color w:val="000000"/>
          <w:sz w:val="19"/>
        </w:rPr>
        <w:t>source / source_version</w:t>
      </w:r>
      <w:r>
        <w:t xml:space="preserve"> (thí nghiệm tuần 5 sẽ so sánh với không partition và partition sâu hơn).</w:t>
      </w:r>
    </w:p>
    <w:p>
      <w:pPr>
        <w:pStyle w:val="Heading2"/>
      </w:pPr>
      <w:r>
        <w:t>4. Reader ba nguồn — kết quả đọc thử thật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Nguồn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Bản ghi đọc được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Lỗi đọc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Thời gian (s)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NuminaMath-CoT (6 tệp Parquet)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859.594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15,0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ProofNet (2 tệp JSONL)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371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0,0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LeanDojo (3 tệp JSON + chỉ mục novel_premises)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122.517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8,0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LeanDojo corpus (tệp + premise)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186.647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0,6</w:t>
            </w:r>
          </w:p>
        </w:tc>
      </w:tr>
    </w:tbl>
    <w:p/>
    <w:p>
      <w:pPr>
        <w:spacing w:after="80"/>
      </w:pPr>
      <w:r>
        <w:t xml:space="preserve">Số thô: </w:t>
      </w:r>
      <w:r>
        <w:rPr>
          <w:rFonts w:ascii="Consolas" w:hAnsi="Consolas"/>
          <w:color w:val="000000"/>
          <w:sz w:val="19"/>
        </w:rPr>
        <w:t>ket_qua/doc_thu_full.json</w:t>
      </w:r>
      <w:r>
        <w:t xml:space="preserve">, </w:t>
      </w:r>
      <w:r>
        <w:rPr>
          <w:rFonts w:ascii="Consolas" w:hAnsi="Consolas"/>
          <w:color w:val="000000"/>
          <w:sz w:val="19"/>
        </w:rPr>
        <w:t>ket_qua/doc_thu_sample.json</w:t>
      </w:r>
      <w:r>
        <w:t>. Máy: i7-12700, 23,8 GB RAM, Windows 11, Python 3.11.</w:t>
      </w:r>
    </w:p>
    <w:p>
      <w:pPr>
        <w:spacing w:after="80"/>
      </w:pPr>
      <w:r>
        <w:t xml:space="preserve">Quan sát: tệp LeanDojo là </w:t>
      </w:r>
      <w:r>
        <w:rPr>
          <w:b/>
        </w:rPr>
        <w:t>mảng JSON</w:t>
      </w:r>
      <w:r>
        <w:t xml:space="preserve"> nên phải nạp trọn tệp </w:t>
      </w:r>
      <w:r>
        <w:rPr>
          <w:rFonts w:ascii="Consolas" w:hAnsi="Consolas"/>
          <w:color w:val="000000"/>
          <w:sz w:val="19"/>
        </w:rPr>
        <w:t>random/train.json</w:t>
      </w:r>
      <w:r>
        <w:t xml:space="preserve"> (373 MB) vào bộ nhớ trước khi duyệt — đây là điểm nghẽn RAM dự kiến cho baseline. Ở vùng staging, nhóm chuyển mọi nguồn sang </w:t>
      </w:r>
      <w:r>
        <w:rPr>
          <w:b/>
        </w:rPr>
        <w:t>JSONL một bản ghi/dòng</w:t>
      </w:r>
      <w:r>
        <w:t xml:space="preserve"> để các bước sau đọc theo luồng.</w:t>
      </w:r>
    </w:p>
    <w:p>
      <w:pPr>
        <w:pStyle w:val="Heading2"/>
      </w:pPr>
      <w:r>
        <w:t>5. Map/worker contract</w:t>
      </w:r>
    </w:p>
    <w:p>
      <w:pPr>
        <w:pStyle w:val="ListBullet"/>
      </w:pPr>
      <w:r>
        <w:rPr>
          <w:b/>
        </w:rPr>
        <w:t>Input:</w:t>
      </w:r>
      <w:r>
        <w:t xml:space="preserve"> một tệp staging JSONL của một nguồn (mỗi dòng mang </w:t>
      </w:r>
      <w:r>
        <w:rPr>
          <w:rFonts w:ascii="Consolas" w:hAnsi="Consolas"/>
          <w:color w:val="000000"/>
          <w:sz w:val="19"/>
        </w:rPr>
        <w:t>_source, _source_version, _key, _split, _raw_uri, _raw_row</w:t>
      </w:r>
      <w:r>
        <w:t>).</w:t>
      </w:r>
    </w:p>
    <w:p>
      <w:pPr>
        <w:pStyle w:val="ListBullet"/>
      </w:pPr>
      <w:r>
        <w:rPr>
          <w:b/>
        </w:rPr>
        <w:t>Xử lý:</w:t>
      </w:r>
      <w:r>
        <w:t xml:space="preserve"> ánh xạ sang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(</w:t>
      </w:r>
      <w:r>
        <w:rPr>
          <w:rFonts w:ascii="Consolas" w:hAnsi="Consolas"/>
          <w:color w:val="000000"/>
          <w:sz w:val="19"/>
        </w:rPr>
        <w:t>src/mdl/transform.py::to_unified</w:t>
      </w:r>
      <w:r>
        <w:t xml:space="preserve">), gắn provenance từ manifest, tính </w:t>
      </w:r>
      <w:r>
        <w:rPr>
          <w:rFonts w:ascii="Consolas" w:hAnsi="Consolas"/>
          <w:color w:val="000000"/>
          <w:sz w:val="19"/>
        </w:rPr>
        <w:t>content_sha256</w:t>
      </w:r>
      <w:r>
        <w:t xml:space="preserve">, </w:t>
      </w:r>
      <w:r>
        <w:rPr>
          <w:rFonts w:ascii="Consolas" w:hAnsi="Consolas"/>
          <w:color w:val="000000"/>
          <w:sz w:val="19"/>
        </w:rPr>
        <w:t>quality_flags</w:t>
      </w:r>
      <w:r>
        <w:t>.</w:t>
      </w:r>
    </w:p>
    <w:p>
      <w:pPr>
        <w:pStyle w:val="ListBullet"/>
      </w:pPr>
      <w:r>
        <w:rPr>
          <w:b/>
        </w:rPr>
        <w:t>Lỗi:</w:t>
      </w:r>
      <w:r>
        <w:t xml:space="preserve"> bản ghi vi phạm lỗi cứng (E01–E06) được tách vào </w:t>
      </w:r>
      <w:r>
        <w:rPr>
          <w:rFonts w:ascii="Consolas" w:hAnsi="Consolas"/>
          <w:color w:val="000000"/>
          <w:sz w:val="19"/>
        </w:rPr>
        <w:t>errors</w:t>
      </w:r>
      <w:r>
        <w:t xml:space="preserve"> kèm mã lỗi và con trỏ raw; không làm dừng pipeline.</w:t>
      </w:r>
    </w:p>
    <w:p>
      <w:pPr>
        <w:pStyle w:val="ListBullet"/>
      </w:pPr>
      <w:r>
        <w:rPr>
          <w:b/>
        </w:rPr>
        <w:t>Idempotent:</w:t>
      </w:r>
      <w:r>
        <w:t xml:space="preserve"> </w:t>
      </w:r>
      <w:r>
        <w:rPr>
          <w:rFonts w:ascii="Consolas" w:hAnsi="Consolas"/>
          <w:color w:val="000000"/>
          <w:sz w:val="19"/>
        </w:rPr>
        <w:t>record_id</w:t>
      </w:r>
      <w:r>
        <w:t xml:space="preserve"> xác định từ khóa nguồn; ghi đè theo partition </w:t>
      </w:r>
      <w:r>
        <w:rPr>
          <w:rFonts w:ascii="Consolas" w:hAnsi="Consolas"/>
          <w:color w:val="000000"/>
          <w:sz w:val="19"/>
        </w:rPr>
        <w:t>(source, source_version)</w:t>
      </w:r>
      <w:r>
        <w:t xml:space="preserve"> ⇒ chạy lại cùng batch không nhân đôi.</w:t>
      </w:r>
    </w:p>
    <w:p>
      <w:pPr>
        <w:pStyle w:val="Heading2"/>
      </w:pPr>
      <w:r>
        <w:t>6. Dữ liệu mẫu (mock input cho nhóm khác)</w:t>
      </w:r>
    </w:p>
    <w:p>
      <w:pPr>
        <w:spacing w:after="80"/>
      </w:pPr>
      <w:r>
        <w:t xml:space="preserve">997 bản ghi: NuminaMath 497 (phân tầng 9 nguồn con), ProofNet 200, LeanDojo 300. Kết quả chạy qua lược đồ chung: </w:t>
      </w:r>
      <w:r>
        <w:rPr>
          <w:b/>
        </w:rPr>
        <w:t>0 lỗi cứng</w:t>
      </w:r>
      <w:r>
        <w:t xml:space="preserve">, 22 cảnh báo </w:t>
      </w:r>
      <w:r>
        <w:rPr>
          <w:rFonts w:ascii="Consolas" w:hAnsi="Consolas"/>
          <w:color w:val="000000"/>
          <w:sz w:val="19"/>
        </w:rPr>
        <w:t>W05_UNBALANCED_DOLLAR</w:t>
      </w:r>
      <w:r>
        <w:t xml:space="preserve">, 1 cảnh báo </w:t>
      </w:r>
      <w:r>
        <w:rPr>
          <w:rFonts w:ascii="Consolas" w:hAnsi="Consolas"/>
          <w:color w:val="000000"/>
          <w:sz w:val="19"/>
        </w:rPr>
        <w:t>W04_CONTROL_CHAR</w:t>
      </w:r>
      <w:r>
        <w:t>. Join LeanDojo ↔ corpus thành công 300/300.</w:t>
      </w:r>
    </w:p>
    <w:p>
      <w:pPr>
        <w:pStyle w:val="Heading2"/>
      </w:pPr>
      <w:r>
        <w:t>7. Giả thuyết điểm nghẽn và kế hoạch tuần 3</w:t>
      </w:r>
    </w:p>
    <w:p>
      <w:pPr>
        <w:pStyle w:val="ListBullet"/>
      </w:pPr>
      <w:r>
        <w:t>RAM khi đọc mảng JSON LeanDojo; thời gian parse JSON và ghi JSONL ở baseline tuần tự; lệch kích thước bản ghi (lời giải NuminaMath dài TB 1.170 ký tự, tối đa 9.193).</w:t>
      </w:r>
    </w:p>
    <w:p>
      <w:pPr>
        <w:pStyle w:val="ListBullet"/>
      </w:pPr>
      <w:r>
        <w:t>Tuần 3: baseline JSONL + Python tuần tự end-to-end (raw → staging → curated JSONL), đo runtime, throughput, peak RAM, bytes đọc/ghi ở các mức 10K, 100K, 500K và toàn bộ.</w:t>
      </w:r>
    </w:p>
    <w:p>
      <w:pPr>
        <w:pStyle w:val="Heading2"/>
      </w:pPr>
      <w:r>
        <w:t>8. Việc cần các nhóm khác phản hồi</w:t>
      </w:r>
    </w:p>
    <w:p>
      <w:pPr>
        <w:spacing w:after="80"/>
      </w:pPr>
      <w:r>
        <w:t xml:space="preserve">Nhóm 2–8 xác nhận danh sách cột ở mục 4 của Data Contract. Mock input đã sẵn tại </w:t>
      </w:r>
      <w:r>
        <w:rPr>
          <w:rFonts w:ascii="Consolas" w:hAnsi="Consolas"/>
          <w:color w:val="000000"/>
          <w:sz w:val="19"/>
        </w:rPr>
        <w:t>data_sample/curated/math_record_sample.parquet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