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5 — Thiết kế Parquet, partition, kích thước tệp và small-file problem</w:t>
      </w:r>
    </w:p>
    <w:p>
      <w:pPr>
        <w:spacing w:after="80"/>
      </w:pPr>
      <w:r>
        <w:rPr>
          <w:b/>
        </w:rPr>
        <w:t>Nhóm 1 — Math Data Lake</w:t>
      </w:r>
      <w:r>
        <w:t xml:space="preserve"> · INT4418 Dữ liệu lớn</w:t>
      </w:r>
    </w:p>
    <w:p>
      <w:pPr>
        <w:pStyle w:val="Heading2"/>
      </w:pPr>
      <w:r>
        <w:t>1. Nhiệm vụ và minh chứng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7E6E6"/>
          </w:tcPr>
          <w:p>
            <w:r>
              <w:rPr>
                <w:b/>
              </w:rPr>
            </w:r>
            <w:r>
              <w:rPr>
                <w:b/>
                <w:sz w:val="20"/>
              </w:rPr>
              <w:t>Yêu cầu tuần 5</w:t>
            </w:r>
          </w:p>
        </w:tc>
        <w:tc>
          <w:tcPr>
            <w:tcW w:type="dxa" w:w="3249"/>
            <w:shd w:val="clear" w:color="auto" w:fill="E7E6E6"/>
          </w:tcPr>
          <w:p>
            <w:r>
              <w:rPr>
                <w:b/>
              </w:rPr>
            </w:r>
            <w:r>
              <w:rPr>
                <w:b/>
                <w:sz w:val="20"/>
              </w:rPr>
              <w:t>Minh chứng</w:t>
            </w:r>
          </w:p>
        </w:tc>
        <w:tc>
          <w:tcPr>
            <w:tcW w:type="dxa" w:w="3249"/>
            <w:shd w:val="clear" w:color="auto" w:fill="E7E6E6"/>
          </w:tcPr>
          <w:p>
            <w:r>
              <w:rPr>
                <w:b/>
              </w:rPr>
            </w:r>
            <w:r>
              <w:rPr>
                <w:b/>
                <w:sz w:val="20"/>
              </w:rPr>
              <w:t>Trạng thái</w:t>
            </w:r>
          </w:p>
        </w:tc>
      </w:tr>
      <w:tr>
        <w:tc>
          <w:tcPr>
            <w:tcW w:type="dxa" w:w="3249"/>
          </w:tcPr>
          <w:p>
            <w:r/>
            <w:r>
              <w:rPr>
                <w:sz w:val="20"/>
              </w:rPr>
              <w:t>Thiết kế Parquet, partition, kích thước tệp</w:t>
            </w:r>
          </w:p>
        </w:tc>
        <w:tc>
          <w:tcPr>
            <w:tcW w:type="dxa" w:w="3249"/>
          </w:tcPr>
          <w:p>
            <w:r/>
            <w:r>
              <w:rPr>
                <w:rFonts w:ascii="Consolas" w:hAnsi="Consolas"/>
                <w:color w:val="000000"/>
                <w:sz w:val="20"/>
              </w:rPr>
              <w:t>src/mdl/storage.py</w:t>
            </w:r>
            <w:r>
              <w:rPr>
                <w:sz w:val="20"/>
              </w:rPr>
              <w:t xml:space="preserve"> — 7 cấu hình L0–L6</w:t>
            </w:r>
          </w:p>
        </w:tc>
        <w:tc>
          <w:tcPr>
            <w:tcW w:type="dxa" w:w="3249"/>
          </w:tcPr>
          <w:p>
            <w:r/>
            <w:r>
              <w:rPr>
                <w:sz w:val="20"/>
              </w:rPr>
              <w:t>Xong</w:t>
            </w:r>
          </w:p>
        </w:tc>
      </w:tr>
      <w:tr>
        <w:tc>
          <w:tcPr>
            <w:tcW w:type="dxa" w:w="3249"/>
          </w:tcPr>
          <w:p>
            <w:r/>
            <w:r>
              <w:rPr>
                <w:sz w:val="20"/>
              </w:rPr>
              <w:t>Xử lý small-file problem</w:t>
            </w:r>
          </w:p>
        </w:tc>
        <w:tc>
          <w:tcPr>
            <w:tcW w:type="dxa" w:w="3249"/>
          </w:tcPr>
          <w:p>
            <w:r/>
            <w:r>
              <w:rPr>
                <w:rFonts w:ascii="Consolas" w:hAnsi="Consolas"/>
                <w:color w:val="000000"/>
                <w:sz w:val="20"/>
              </w:rPr>
              <w:t>storage.compact()</w:t>
            </w:r>
            <w:r>
              <w:rPr>
                <w:sz w:val="20"/>
              </w:rPr>
              <w:t xml:space="preserve"> + thí nghiệm L4 → L5; test </w:t>
            </w:r>
            <w:r>
              <w:rPr>
                <w:rFonts w:ascii="Consolas" w:hAnsi="Consolas"/>
                <w:color w:val="000000"/>
                <w:sz w:val="20"/>
              </w:rPr>
              <w:t>tests/test_storage.py</w:t>
            </w:r>
          </w:p>
        </w:tc>
        <w:tc>
          <w:tcPr>
            <w:tcW w:type="dxa" w:w="3249"/>
          </w:tcPr>
          <w:p>
            <w:r/>
            <w:r>
              <w:rPr>
                <w:sz w:val="20"/>
              </w:rPr>
              <w:t>Xong</w:t>
            </w:r>
          </w:p>
        </w:tc>
      </w:tr>
      <w:tr>
        <w:tc>
          <w:tcPr>
            <w:tcW w:type="dxa" w:w="3249"/>
          </w:tcPr>
          <w:p>
            <w:r/>
            <w:r>
              <w:rPr>
                <w:sz w:val="20"/>
              </w:rPr>
              <w:t>Ba cấu hình lưu trữ; bảng số tệp, dung lượng, thời gian đọc</w:t>
            </w:r>
          </w:p>
        </w:tc>
        <w:tc>
          <w:tcPr>
            <w:tcW w:type="dxa" w:w="3249"/>
          </w:tcPr>
          <w:p>
            <w:r/>
            <w:r>
              <w:rPr>
                <w:rFonts w:ascii="Consolas" w:hAnsi="Consolas"/>
                <w:color w:val="000000"/>
                <w:sz w:val="20"/>
              </w:rPr>
              <w:t>results/tables/storage_layouts.csv</w:t>
            </w:r>
            <w:r>
              <w:rPr>
                <w:sz w:val="20"/>
              </w:rPr>
              <w:t xml:space="preserve">, </w:t>
            </w:r>
            <w:r>
              <w:rPr>
                <w:rFonts w:ascii="Consolas" w:hAnsi="Consolas"/>
                <w:color w:val="000000"/>
                <w:sz w:val="20"/>
              </w:rPr>
              <w:t>results/figures/w5_*.png</w:t>
            </w:r>
          </w:p>
        </w:tc>
        <w:tc>
          <w:tcPr>
            <w:tcW w:type="dxa" w:w="3249"/>
          </w:tcPr>
          <w:p>
            <w:r/>
            <w:r>
              <w:rPr>
                <w:sz w:val="20"/>
              </w:rPr>
              <w:t>Xong (7 cấu hình)</w:t>
            </w:r>
          </w:p>
        </w:tc>
      </w:tr>
    </w:tbl>
    <w:p/>
    <w:p>
      <w:pPr>
        <w:pStyle w:val="Heading2"/>
      </w:pPr>
      <w:r>
        <w:t>2. Thiết lập thí nghiệm</w:t>
      </w:r>
    </w:p>
    <w:p>
      <w:pPr>
        <w:pStyle w:val="ListBullet"/>
      </w:pPr>
      <w:r>
        <w:rPr>
          <w:b/>
        </w:rPr>
        <w:t>Dữ liệu:</w:t>
      </w:r>
      <w:r>
        <w:t xml:space="preserve"> toàn bộ curated (982.477 bản ghi) sinh ở tuần 4. Mọi cấu hình chứa đúng cùng một tập bản ghi; số dòng của từng cấu hình được kiểm tra = 982.477.</w:t>
      </w:r>
    </w:p>
    <w:p>
      <w:pPr>
        <w:pStyle w:val="ListBullet"/>
      </w:pPr>
      <w:r>
        <w:rPr>
          <w:b/>
        </w:rPr>
        <w:t>Ghi:</w:t>
      </w:r>
      <w:r>
        <w:t xml:space="preserve"> Spark </w:t>
      </w:r>
      <w:r>
        <w:rPr>
          <w:rFonts w:ascii="Consolas" w:hAnsi="Consolas"/>
          <w:color w:val="000000"/>
          <w:sz w:val="19"/>
        </w:rPr>
        <w:t>local[4]</w:t>
      </w:r>
      <w:r>
        <w:t xml:space="preserve">, driver 2 GB, Parquet nén zstd. </w:t>
      </w:r>
      <w:r>
        <w:rPr>
          <w:b/>
        </w:rPr>
        <w:t>Đọc/truy vấn:</w:t>
      </w:r>
      <w:r>
        <w:t xml:space="preserve"> DuckDB 1.3.2, 4 luồng, giới hạn 2 GB RAM.</w:t>
      </w:r>
    </w:p>
    <w:p>
      <w:pPr>
        <w:pStyle w:val="ListBullet"/>
      </w:pPr>
      <w:r>
        <w:rPr>
          <w:b/>
        </w:rPr>
        <w:t>Truy vấn:</w:t>
      </w:r>
      <w:r>
        <w:t xml:space="preserve"> Q0 quét toàn bộ (đếm + tổng độ dài 2 cột văn bản lớn), Q1 đếm theo nguồn/split, Q2 lọc NuminaMath/olympiads có LaTeX, Q3 tra cứu 20 </w:t>
      </w:r>
      <w:r>
        <w:rPr>
          <w:rFonts w:ascii="Consolas" w:hAnsi="Consolas"/>
          <w:color w:val="000000"/>
          <w:sz w:val="19"/>
        </w:rPr>
        <w:t>record_id</w:t>
      </w:r>
      <w:r>
        <w:t>, Q4 top-10 premise LeanDojo, Q5 kiểm tra provenance.</w:t>
      </w:r>
    </w:p>
    <w:p>
      <w:pPr>
        <w:pStyle w:val="ListBullet"/>
      </w:pPr>
      <w:r>
        <w:rPr>
          <w:b/>
        </w:rPr>
        <w:t>Đúng đắn:</w:t>
      </w:r>
      <w:r>
        <w:t xml:space="preserve"> kết quả 6 truy vấn của mọi cấu hình được so với L0 — </w:t>
      </w:r>
      <w:r>
        <w:rPr>
          <w:b/>
        </w:rPr>
        <w:t>khớp 100%</w:t>
      </w:r>
      <w:r>
        <w:t xml:space="preserve"> (cột </w:t>
      </w:r>
      <w:r>
        <w:rPr>
          <w:rFonts w:ascii="Consolas" w:hAnsi="Consolas"/>
          <w:color w:val="000000"/>
          <w:sz w:val="19"/>
        </w:rPr>
        <w:t>results_match_L0</w:t>
      </w:r>
      <w:r>
        <w:t xml:space="preserve"> trong raw results). Truy vấn SQL cũng được test là cho cùng kết quả với bản Python (tuần 3).</w:t>
      </w:r>
    </w:p>
    <w:p>
      <w:pPr>
        <w:pStyle w:val="ListBullet"/>
      </w:pPr>
      <w:r>
        <w:rPr>
          <w:b/>
        </w:rPr>
        <w:t>Lặp:</w:t>
      </w:r>
      <w:r>
        <w:t xml:space="preserve"> truy vấn 3 lần/cấu hình (median, min–max); ghi 1 lần/cấu hình (thời gian ghi chỉ mang tính tham khảo — sẽ lặp ở tuần 7–8).</w:t>
      </w:r>
    </w:p>
    <w:tbl>
      <w:tblPr>
        <w:tblStyle w:val="TableGrid"/>
        <w:tblW w:type="auto" w:w="0"/>
        <w:tblLook w:firstColumn="1" w:firstRow="1" w:lastColumn="0" w:lastRow="0" w:noHBand="0" w:noVBand="1" w:val="04A0"/>
      </w:tblPr>
      <w:tblGrid>
        <w:gridCol w:w="4873"/>
        <w:gridCol w:w="4873"/>
      </w:tblGrid>
      <w:tr>
        <w:tc>
          <w:tcPr>
            <w:tcW w:type="dxa" w:w="4873"/>
            <w:shd w:val="clear" w:color="auto" w:fill="E7E6E6"/>
          </w:tcPr>
          <w:p>
            <w:r>
              <w:rPr>
                <w:b/>
              </w:rPr>
            </w:r>
            <w:r>
              <w:rPr>
                <w:b/>
                <w:sz w:val="20"/>
              </w:rPr>
              <w:t>Mã</w:t>
            </w:r>
          </w:p>
        </w:tc>
        <w:tc>
          <w:tcPr>
            <w:tcW w:type="dxa" w:w="4873"/>
            <w:shd w:val="clear" w:color="auto" w:fill="E7E6E6"/>
          </w:tcPr>
          <w:p>
            <w:r>
              <w:rPr>
                <w:b/>
              </w:rPr>
            </w:r>
            <w:r>
              <w:rPr>
                <w:b/>
                <w:sz w:val="20"/>
              </w:rPr>
              <w:t>Cấu hình</w:t>
            </w:r>
          </w:p>
        </w:tc>
      </w:tr>
      <w:tr>
        <w:tc>
          <w:tcPr>
            <w:tcW w:type="dxa" w:w="4873"/>
          </w:tcPr>
          <w:p>
            <w:r/>
            <w:r>
              <w:rPr>
                <w:sz w:val="20"/>
              </w:rPr>
              <w:t>L0</w:t>
            </w:r>
          </w:p>
        </w:tc>
        <w:tc>
          <w:tcPr>
            <w:tcW w:type="dxa" w:w="4873"/>
          </w:tcPr>
          <w:p>
            <w:r/>
            <w:r>
              <w:rPr>
                <w:sz w:val="20"/>
              </w:rPr>
              <w:t>JSONL một tệp, không nén, không partition (đầu ra baseline)</w:t>
            </w:r>
          </w:p>
        </w:tc>
      </w:tr>
      <w:tr>
        <w:tc>
          <w:tcPr>
            <w:tcW w:type="dxa" w:w="4873"/>
          </w:tcPr>
          <w:p>
            <w:r/>
            <w:r>
              <w:rPr>
                <w:sz w:val="20"/>
              </w:rPr>
              <w:t>L1</w:t>
            </w:r>
          </w:p>
        </w:tc>
        <w:tc>
          <w:tcPr>
            <w:tcW w:type="dxa" w:w="4873"/>
          </w:tcPr>
          <w:p>
            <w:r/>
            <w:r>
              <w:rPr>
                <w:sz w:val="20"/>
              </w:rPr>
              <w:t>Parquet, không partition, ~128 MB/tệp</w:t>
            </w:r>
          </w:p>
        </w:tc>
      </w:tr>
      <w:tr>
        <w:tc>
          <w:tcPr>
            <w:tcW w:type="dxa" w:w="4873"/>
          </w:tcPr>
          <w:p>
            <w:r/>
            <w:r>
              <w:rPr>
                <w:sz w:val="20"/>
              </w:rPr>
              <w:t>L2</w:t>
            </w:r>
          </w:p>
        </w:tc>
        <w:tc>
          <w:tcPr>
            <w:tcW w:type="dxa" w:w="4873"/>
          </w:tcPr>
          <w:p>
            <w:r/>
            <w:r>
              <w:rPr>
                <w:sz w:val="20"/>
              </w:rPr>
              <w:t xml:space="preserve">Parquet, partition </w:t>
            </w:r>
            <w:r>
              <w:rPr>
                <w:rFonts w:ascii="Consolas" w:hAnsi="Consolas"/>
                <w:color w:val="000000"/>
                <w:sz w:val="20"/>
              </w:rPr>
              <w:t>source/source_version</w:t>
            </w:r>
            <w:r>
              <w:rPr>
                <w:sz w:val="20"/>
              </w:rPr>
              <w:t>, ~128 MB/tệp</w:t>
            </w:r>
          </w:p>
        </w:tc>
      </w:tr>
      <w:tr>
        <w:tc>
          <w:tcPr>
            <w:tcW w:type="dxa" w:w="4873"/>
          </w:tcPr>
          <w:p>
            <w:r/>
            <w:r>
              <w:rPr>
                <w:sz w:val="20"/>
              </w:rPr>
              <w:t>L3</w:t>
            </w:r>
          </w:p>
        </w:tc>
        <w:tc>
          <w:tcPr>
            <w:tcW w:type="dxa" w:w="4873"/>
          </w:tcPr>
          <w:p>
            <w:r/>
            <w:r>
              <w:rPr>
                <w:sz w:val="20"/>
              </w:rPr>
              <w:t xml:space="preserve">Parquet, partition </w:t>
            </w:r>
            <w:r>
              <w:rPr>
                <w:rFonts w:ascii="Consolas" w:hAnsi="Consolas"/>
                <w:color w:val="000000"/>
                <w:sz w:val="20"/>
              </w:rPr>
              <w:t>source/source_version/subset</w:t>
            </w:r>
            <w:r>
              <w:rPr>
                <w:sz w:val="20"/>
              </w:rPr>
              <w:t xml:space="preserve"> (54 thư mục)</w:t>
            </w:r>
          </w:p>
        </w:tc>
      </w:tr>
      <w:tr>
        <w:tc>
          <w:tcPr>
            <w:tcW w:type="dxa" w:w="4873"/>
          </w:tcPr>
          <w:p>
            <w:r/>
            <w:r>
              <w:rPr>
                <w:sz w:val="20"/>
              </w:rPr>
              <w:t>L4</w:t>
            </w:r>
          </w:p>
        </w:tc>
        <w:tc>
          <w:tcPr>
            <w:tcW w:type="dxa" w:w="4873"/>
          </w:tcPr>
          <w:p>
            <w:r/>
            <w:r>
              <w:rPr>
                <w:sz w:val="20"/>
              </w:rPr>
              <w:t>Như L2 nhưng tối đa 2.000 bản ghi/tệp — mô phỏng nạp nhiều batch nhỏ (small files)</w:t>
            </w:r>
          </w:p>
        </w:tc>
      </w:tr>
      <w:tr>
        <w:tc>
          <w:tcPr>
            <w:tcW w:type="dxa" w:w="4873"/>
          </w:tcPr>
          <w:p>
            <w:r/>
            <w:r>
              <w:rPr>
                <w:sz w:val="20"/>
              </w:rPr>
              <w:t>L5</w:t>
            </w:r>
          </w:p>
        </w:tc>
        <w:tc>
          <w:tcPr>
            <w:tcW w:type="dxa" w:w="4873"/>
          </w:tcPr>
          <w:p>
            <w:r/>
            <w:r>
              <w:rPr>
                <w:sz w:val="20"/>
              </w:rPr>
              <w:t>L4 sau khi chạy compaction</w:t>
            </w:r>
          </w:p>
        </w:tc>
      </w:tr>
      <w:tr>
        <w:tc>
          <w:tcPr>
            <w:tcW w:type="dxa" w:w="4873"/>
          </w:tcPr>
          <w:p>
            <w:r/>
            <w:r>
              <w:rPr>
                <w:sz w:val="20"/>
              </w:rPr>
              <w:t>L6</w:t>
            </w:r>
          </w:p>
        </w:tc>
        <w:tc>
          <w:tcPr>
            <w:tcW w:type="dxa" w:w="4873"/>
          </w:tcPr>
          <w:p>
            <w:r/>
            <w:r>
              <w:rPr>
                <w:sz w:val="20"/>
              </w:rPr>
              <w:t>Như L2 nhưng row group 16 MB (thay vì 1 row group/tệp)</w:t>
            </w:r>
          </w:p>
        </w:tc>
      </w:tr>
    </w:tbl>
    <w:p/>
    <w:p>
      <w:pPr>
        <w:pStyle w:val="Heading2"/>
      </w:pPr>
      <w:r>
        <w:t>3. Kết quả</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E7E6E6"/>
          </w:tcPr>
          <w:p>
            <w:r>
              <w:rPr>
                <w:b/>
              </w:rPr>
            </w:r>
            <w:r>
              <w:rPr>
                <w:b/>
                <w:sz w:val="18"/>
              </w:rPr>
              <w:t>Cấu hình</w:t>
            </w:r>
          </w:p>
        </w:tc>
        <w:tc>
          <w:tcPr>
            <w:tcW w:type="dxa" w:w="1083"/>
            <w:shd w:val="clear" w:color="auto" w:fill="E7E6E6"/>
          </w:tcPr>
          <w:p>
            <w:r>
              <w:rPr>
                <w:b/>
              </w:rPr>
            </w:r>
            <w:r>
              <w:rPr>
                <w:b/>
                <w:sz w:val="18"/>
              </w:rPr>
              <w:t>Số tệp</w:t>
            </w:r>
          </w:p>
        </w:tc>
        <w:tc>
          <w:tcPr>
            <w:tcW w:type="dxa" w:w="1083"/>
            <w:shd w:val="clear" w:color="auto" w:fill="E7E6E6"/>
          </w:tcPr>
          <w:p>
            <w:r>
              <w:rPr>
                <w:b/>
              </w:rPr>
            </w:r>
            <w:r>
              <w:rPr>
                <w:b/>
                <w:sz w:val="18"/>
              </w:rPr>
              <w:t>Tệp &lt; 8 MB</w:t>
            </w:r>
          </w:p>
        </w:tc>
        <w:tc>
          <w:tcPr>
            <w:tcW w:type="dxa" w:w="1083"/>
            <w:shd w:val="clear" w:color="auto" w:fill="E7E6E6"/>
          </w:tcPr>
          <w:p>
            <w:r>
              <w:rPr>
                <w:b/>
              </w:rPr>
            </w:r>
            <w:r>
              <w:rPr>
                <w:b/>
                <w:sz w:val="18"/>
              </w:rPr>
              <w:t>Dung lượng (MB)</w:t>
            </w:r>
          </w:p>
        </w:tc>
        <w:tc>
          <w:tcPr>
            <w:tcW w:type="dxa" w:w="1083"/>
            <w:shd w:val="clear" w:color="auto" w:fill="E7E6E6"/>
          </w:tcPr>
          <w:p>
            <w:r>
              <w:rPr>
                <w:b/>
              </w:rPr>
            </w:r>
            <w:r>
              <w:rPr>
                <w:b/>
                <w:sz w:val="18"/>
              </w:rPr>
              <w:t>Ghi (s)</w:t>
            </w:r>
          </w:p>
        </w:tc>
        <w:tc>
          <w:tcPr>
            <w:tcW w:type="dxa" w:w="1083"/>
            <w:shd w:val="clear" w:color="auto" w:fill="E7E6E6"/>
          </w:tcPr>
          <w:p>
            <w:r>
              <w:rPr>
                <w:b/>
              </w:rPr>
            </w:r>
            <w:r>
              <w:rPr>
                <w:b/>
                <w:sz w:val="18"/>
              </w:rPr>
              <w:t>Q0 quét toàn bộ (s)</w:t>
            </w:r>
          </w:p>
        </w:tc>
        <w:tc>
          <w:tcPr>
            <w:tcW w:type="dxa" w:w="1083"/>
            <w:shd w:val="clear" w:color="auto" w:fill="E7E6E6"/>
          </w:tcPr>
          <w:p>
            <w:r>
              <w:rPr>
                <w:b/>
              </w:rPr>
            </w:r>
            <w:r>
              <w:rPr>
                <w:b/>
                <w:sz w:val="18"/>
              </w:rPr>
              <w:t>Q1 (s)</w:t>
            </w:r>
          </w:p>
        </w:tc>
        <w:tc>
          <w:tcPr>
            <w:tcW w:type="dxa" w:w="1083"/>
            <w:shd w:val="clear" w:color="auto" w:fill="E7E6E6"/>
          </w:tcPr>
          <w:p>
            <w:r>
              <w:rPr>
                <w:b/>
              </w:rPr>
            </w:r>
            <w:r>
              <w:rPr>
                <w:b/>
                <w:sz w:val="18"/>
              </w:rPr>
              <w:t>Q4 (s)</w:t>
            </w:r>
          </w:p>
        </w:tc>
        <w:tc>
          <w:tcPr>
            <w:tcW w:type="dxa" w:w="1083"/>
            <w:shd w:val="clear" w:color="auto" w:fill="E7E6E6"/>
          </w:tcPr>
          <w:p>
            <w:r>
              <w:rPr>
                <w:b/>
              </w:rPr>
            </w:r>
            <w:r>
              <w:rPr>
                <w:b/>
                <w:sz w:val="18"/>
              </w:rPr>
              <w:t>Tổng Q0–Q5 median (min–max), s</w:t>
            </w:r>
          </w:p>
        </w:tc>
      </w:tr>
      <w:tr>
        <w:tc>
          <w:tcPr>
            <w:tcW w:type="dxa" w:w="1083"/>
          </w:tcPr>
          <w:p>
            <w:r/>
            <w:r>
              <w:rPr>
                <w:sz w:val="18"/>
              </w:rPr>
              <w:t>L0 JSONL</w:t>
            </w:r>
          </w:p>
        </w:tc>
        <w:tc>
          <w:tcPr>
            <w:tcW w:type="dxa" w:w="1083"/>
          </w:tcPr>
          <w:p>
            <w:r/>
            <w:r>
              <w:rPr>
                <w:sz w:val="18"/>
              </w:rPr>
              <w:t>1</w:t>
            </w:r>
          </w:p>
        </w:tc>
        <w:tc>
          <w:tcPr>
            <w:tcW w:type="dxa" w:w="1083"/>
          </w:tcPr>
          <w:p>
            <w:r/>
            <w:r>
              <w:rPr>
                <w:sz w:val="18"/>
              </w:rPr>
              <w:t>—</w:t>
            </w:r>
          </w:p>
        </w:tc>
        <w:tc>
          <w:tcPr>
            <w:tcW w:type="dxa" w:w="1083"/>
          </w:tcPr>
          <w:p>
            <w:r/>
            <w:r>
              <w:rPr>
                <w:sz w:val="18"/>
              </w:rPr>
              <w:t>2.340,8</w:t>
            </w:r>
          </w:p>
        </w:tc>
        <w:tc>
          <w:tcPr>
            <w:tcW w:type="dxa" w:w="1083"/>
          </w:tcPr>
          <w:p>
            <w:r/>
            <w:r>
              <w:rPr>
                <w:sz w:val="18"/>
              </w:rPr>
              <w:t>—</w:t>
            </w:r>
          </w:p>
        </w:tc>
        <w:tc>
          <w:tcPr>
            <w:tcW w:type="dxa" w:w="1083"/>
          </w:tcPr>
          <w:p>
            <w:r/>
            <w:r>
              <w:rPr>
                <w:sz w:val="18"/>
              </w:rPr>
              <w:t>1,099</w:t>
            </w:r>
          </w:p>
        </w:tc>
        <w:tc>
          <w:tcPr>
            <w:tcW w:type="dxa" w:w="1083"/>
          </w:tcPr>
          <w:p>
            <w:r/>
            <w:r>
              <w:rPr>
                <w:sz w:val="18"/>
              </w:rPr>
              <w:t>0,977</w:t>
            </w:r>
          </w:p>
        </w:tc>
        <w:tc>
          <w:tcPr>
            <w:tcW w:type="dxa" w:w="1083"/>
          </w:tcPr>
          <w:p>
            <w:r/>
            <w:r>
              <w:rPr>
                <w:sz w:val="18"/>
              </w:rPr>
              <w:t>0,998</w:t>
            </w:r>
          </w:p>
        </w:tc>
        <w:tc>
          <w:tcPr>
            <w:tcW w:type="dxa" w:w="1083"/>
          </w:tcPr>
          <w:p>
            <w:r/>
            <w:r>
              <w:rPr>
                <w:sz w:val="18"/>
              </w:rPr>
              <w:t>6,208 (6,066–6,274)</w:t>
            </w:r>
          </w:p>
        </w:tc>
      </w:tr>
      <w:tr>
        <w:tc>
          <w:tcPr>
            <w:tcW w:type="dxa" w:w="1083"/>
          </w:tcPr>
          <w:p>
            <w:r/>
            <w:r>
              <w:rPr>
                <w:sz w:val="18"/>
              </w:rPr>
              <w:t>L1 flat</w:t>
            </w:r>
          </w:p>
        </w:tc>
        <w:tc>
          <w:tcPr>
            <w:tcW w:type="dxa" w:w="1083"/>
          </w:tcPr>
          <w:p>
            <w:r/>
            <w:r>
              <w:rPr>
                <w:sz w:val="18"/>
              </w:rPr>
              <w:t>4</w:t>
            </w:r>
          </w:p>
        </w:tc>
        <w:tc>
          <w:tcPr>
            <w:tcW w:type="dxa" w:w="1083"/>
          </w:tcPr>
          <w:p>
            <w:r/>
            <w:r>
              <w:rPr>
                <w:sz w:val="18"/>
              </w:rPr>
              <w:t>0</w:t>
            </w:r>
          </w:p>
        </w:tc>
        <w:tc>
          <w:tcPr>
            <w:tcW w:type="dxa" w:w="1083"/>
          </w:tcPr>
          <w:p>
            <w:r/>
            <w:r>
              <w:rPr>
                <w:sz w:val="18"/>
              </w:rPr>
              <w:t>454,4</w:t>
            </w:r>
          </w:p>
        </w:tc>
        <w:tc>
          <w:tcPr>
            <w:tcW w:type="dxa" w:w="1083"/>
          </w:tcPr>
          <w:p>
            <w:r/>
            <w:r>
              <w:rPr>
                <w:sz w:val="18"/>
              </w:rPr>
              <w:t>41,3</w:t>
            </w:r>
          </w:p>
        </w:tc>
        <w:tc>
          <w:tcPr>
            <w:tcW w:type="dxa" w:w="1083"/>
          </w:tcPr>
          <w:p>
            <w:r/>
            <w:r>
              <w:rPr>
                <w:sz w:val="18"/>
              </w:rPr>
              <w:t>0,434</w:t>
            </w:r>
          </w:p>
        </w:tc>
        <w:tc>
          <w:tcPr>
            <w:tcW w:type="dxa" w:w="1083"/>
          </w:tcPr>
          <w:p>
            <w:r/>
            <w:r>
              <w:rPr>
                <w:sz w:val="18"/>
              </w:rPr>
              <w:t>0,017</w:t>
            </w:r>
          </w:p>
        </w:tc>
        <w:tc>
          <w:tcPr>
            <w:tcW w:type="dxa" w:w="1083"/>
          </w:tcPr>
          <w:p>
            <w:r/>
            <w:r>
              <w:rPr>
                <w:sz w:val="18"/>
              </w:rPr>
              <w:t>0,019</w:t>
            </w:r>
          </w:p>
        </w:tc>
        <w:tc>
          <w:tcPr>
            <w:tcW w:type="dxa" w:w="1083"/>
          </w:tcPr>
          <w:p>
            <w:r/>
            <w:r>
              <w:rPr>
                <w:sz w:val="18"/>
              </w:rPr>
              <w:t>0,629 (0,611–0,674)</w:t>
            </w:r>
          </w:p>
        </w:tc>
      </w:tr>
      <w:tr>
        <w:tc>
          <w:tcPr>
            <w:tcW w:type="dxa" w:w="1083"/>
          </w:tcPr>
          <w:p>
            <w:r/>
            <w:r>
              <w:rPr>
                <w:sz w:val="18"/>
              </w:rPr>
              <w:t>L2 src/ver</w:t>
            </w:r>
          </w:p>
        </w:tc>
        <w:tc>
          <w:tcPr>
            <w:tcW w:type="dxa" w:w="1083"/>
          </w:tcPr>
          <w:p>
            <w:r/>
            <w:r>
              <w:rPr>
                <w:sz w:val="18"/>
              </w:rPr>
              <w:t>6</w:t>
            </w:r>
          </w:p>
        </w:tc>
        <w:tc>
          <w:tcPr>
            <w:tcW w:type="dxa" w:w="1083"/>
          </w:tcPr>
          <w:p>
            <w:r/>
            <w:r>
              <w:rPr>
                <w:sz w:val="18"/>
              </w:rPr>
              <w:t>1</w:t>
            </w:r>
          </w:p>
        </w:tc>
        <w:tc>
          <w:tcPr>
            <w:tcW w:type="dxa" w:w="1083"/>
          </w:tcPr>
          <w:p>
            <w:r/>
            <w:r>
              <w:rPr>
                <w:sz w:val="18"/>
              </w:rPr>
              <w:t>444,6</w:t>
            </w:r>
          </w:p>
        </w:tc>
        <w:tc>
          <w:tcPr>
            <w:tcW w:type="dxa" w:w="1083"/>
          </w:tcPr>
          <w:p>
            <w:r/>
            <w:r>
              <w:rPr>
                <w:sz w:val="18"/>
              </w:rPr>
              <w:t>19,9</w:t>
            </w:r>
          </w:p>
        </w:tc>
        <w:tc>
          <w:tcPr>
            <w:tcW w:type="dxa" w:w="1083"/>
          </w:tcPr>
          <w:p>
            <w:r/>
            <w:r>
              <w:rPr>
                <w:sz w:val="18"/>
              </w:rPr>
              <w:t>0,446</w:t>
            </w:r>
          </w:p>
        </w:tc>
        <w:tc>
          <w:tcPr>
            <w:tcW w:type="dxa" w:w="1083"/>
          </w:tcPr>
          <w:p>
            <w:r/>
            <w:r>
              <w:rPr>
                <w:sz w:val="18"/>
              </w:rPr>
              <w:t>0,011</w:t>
            </w:r>
          </w:p>
        </w:tc>
        <w:tc>
          <w:tcPr>
            <w:tcW w:type="dxa" w:w="1083"/>
          </w:tcPr>
          <w:p>
            <w:r/>
            <w:r>
              <w:rPr>
                <w:sz w:val="18"/>
              </w:rPr>
              <w:t>0,046</w:t>
            </w:r>
          </w:p>
        </w:tc>
        <w:tc>
          <w:tcPr>
            <w:tcW w:type="dxa" w:w="1083"/>
          </w:tcPr>
          <w:p>
            <w:r/>
            <w:r>
              <w:rPr>
                <w:sz w:val="18"/>
              </w:rPr>
              <w:t>0,667 (0,658–0,675)</w:t>
            </w:r>
          </w:p>
        </w:tc>
      </w:tr>
      <w:tr>
        <w:tc>
          <w:tcPr>
            <w:tcW w:type="dxa" w:w="1083"/>
          </w:tcPr>
          <w:p>
            <w:r/>
            <w:r>
              <w:rPr>
                <w:sz w:val="18"/>
              </w:rPr>
              <w:t>L3 +subset</w:t>
            </w:r>
          </w:p>
        </w:tc>
        <w:tc>
          <w:tcPr>
            <w:tcW w:type="dxa" w:w="1083"/>
          </w:tcPr>
          <w:p>
            <w:r/>
            <w:r>
              <w:rPr>
                <w:sz w:val="18"/>
              </w:rPr>
              <w:t>54</w:t>
            </w:r>
          </w:p>
        </w:tc>
        <w:tc>
          <w:tcPr>
            <w:tcW w:type="dxa" w:w="1083"/>
          </w:tcPr>
          <w:p>
            <w:r/>
            <w:r>
              <w:rPr>
                <w:sz w:val="18"/>
              </w:rPr>
              <w:t>48</w:t>
            </w:r>
          </w:p>
        </w:tc>
        <w:tc>
          <w:tcPr>
            <w:tcW w:type="dxa" w:w="1083"/>
          </w:tcPr>
          <w:p>
            <w:r/>
            <w:r>
              <w:rPr>
                <w:sz w:val="18"/>
              </w:rPr>
              <w:t>423,2</w:t>
            </w:r>
          </w:p>
        </w:tc>
        <w:tc>
          <w:tcPr>
            <w:tcW w:type="dxa" w:w="1083"/>
          </w:tcPr>
          <w:p>
            <w:r/>
            <w:r>
              <w:rPr>
                <w:sz w:val="18"/>
              </w:rPr>
              <w:t>18,3</w:t>
            </w:r>
          </w:p>
        </w:tc>
        <w:tc>
          <w:tcPr>
            <w:tcW w:type="dxa" w:w="1083"/>
          </w:tcPr>
          <w:p>
            <w:r/>
            <w:r>
              <w:rPr>
                <w:sz w:val="18"/>
              </w:rPr>
              <w:t>0,541</w:t>
            </w:r>
          </w:p>
        </w:tc>
        <w:tc>
          <w:tcPr>
            <w:tcW w:type="dxa" w:w="1083"/>
          </w:tcPr>
          <w:p>
            <w:r/>
            <w:r>
              <w:rPr>
                <w:sz w:val="18"/>
              </w:rPr>
              <w:t>0,020</w:t>
            </w:r>
          </w:p>
        </w:tc>
        <w:tc>
          <w:tcPr>
            <w:tcW w:type="dxa" w:w="1083"/>
          </w:tcPr>
          <w:p>
            <w:r/>
            <w:r>
              <w:rPr>
                <w:sz w:val="18"/>
              </w:rPr>
              <w:t>0,024</w:t>
            </w:r>
          </w:p>
        </w:tc>
        <w:tc>
          <w:tcPr>
            <w:tcW w:type="dxa" w:w="1083"/>
          </w:tcPr>
          <w:p>
            <w:r/>
            <w:r>
              <w:rPr>
                <w:sz w:val="18"/>
              </w:rPr>
              <w:t>0,743 (0,742–0,775)</w:t>
            </w:r>
          </w:p>
        </w:tc>
      </w:tr>
      <w:tr>
        <w:tc>
          <w:tcPr>
            <w:tcW w:type="dxa" w:w="1083"/>
          </w:tcPr>
          <w:p>
            <w:r/>
            <w:r>
              <w:rPr>
                <w:sz w:val="18"/>
              </w:rPr>
              <w:t>L4 tệp nhỏ</w:t>
            </w:r>
          </w:p>
        </w:tc>
        <w:tc>
          <w:tcPr>
            <w:tcW w:type="dxa" w:w="1083"/>
          </w:tcPr>
          <w:p>
            <w:r/>
            <w:r>
              <w:rPr>
                <w:sz w:val="18"/>
              </w:rPr>
              <w:t>512</w:t>
            </w:r>
          </w:p>
        </w:tc>
        <w:tc>
          <w:tcPr>
            <w:tcW w:type="dxa" w:w="1083"/>
          </w:tcPr>
          <w:p>
            <w:r/>
            <w:r>
              <w:rPr>
                <w:sz w:val="18"/>
              </w:rPr>
              <w:t>512</w:t>
            </w:r>
          </w:p>
        </w:tc>
        <w:tc>
          <w:tcPr>
            <w:tcW w:type="dxa" w:w="1083"/>
          </w:tcPr>
          <w:p>
            <w:r/>
            <w:r>
              <w:rPr>
                <w:sz w:val="18"/>
              </w:rPr>
              <w:t>465,1</w:t>
            </w:r>
          </w:p>
        </w:tc>
        <w:tc>
          <w:tcPr>
            <w:tcW w:type="dxa" w:w="1083"/>
          </w:tcPr>
          <w:p>
            <w:r/>
            <w:r>
              <w:rPr>
                <w:sz w:val="18"/>
              </w:rPr>
              <w:t>60,4</w:t>
            </w:r>
          </w:p>
        </w:tc>
        <w:tc>
          <w:tcPr>
            <w:tcW w:type="dxa" w:w="1083"/>
          </w:tcPr>
          <w:p>
            <w:r/>
            <w:r>
              <w:rPr>
                <w:sz w:val="18"/>
              </w:rPr>
              <w:t>0,485</w:t>
            </w:r>
          </w:p>
        </w:tc>
        <w:tc>
          <w:tcPr>
            <w:tcW w:type="dxa" w:w="1083"/>
          </w:tcPr>
          <w:p>
            <w:r/>
            <w:r>
              <w:rPr>
                <w:sz w:val="18"/>
              </w:rPr>
              <w:t>0,093</w:t>
            </w:r>
          </w:p>
        </w:tc>
        <w:tc>
          <w:tcPr>
            <w:tcW w:type="dxa" w:w="1083"/>
          </w:tcPr>
          <w:p>
            <w:r/>
            <w:r>
              <w:rPr>
                <w:sz w:val="18"/>
              </w:rPr>
              <w:t>0,028</w:t>
            </w:r>
          </w:p>
        </w:tc>
        <w:tc>
          <w:tcPr>
            <w:tcW w:type="dxa" w:w="1083"/>
          </w:tcPr>
          <w:p>
            <w:r/>
            <w:r>
              <w:rPr>
                <w:sz w:val="18"/>
              </w:rPr>
              <w:t>0,936 (0,929–0,956)</w:t>
            </w:r>
          </w:p>
        </w:tc>
      </w:tr>
      <w:tr>
        <w:tc>
          <w:tcPr>
            <w:tcW w:type="dxa" w:w="1083"/>
          </w:tcPr>
          <w:p>
            <w:r/>
            <w:r>
              <w:rPr>
                <w:sz w:val="18"/>
              </w:rPr>
              <w:t>L5 sau compaction</w:t>
            </w:r>
          </w:p>
        </w:tc>
        <w:tc>
          <w:tcPr>
            <w:tcW w:type="dxa" w:w="1083"/>
          </w:tcPr>
          <w:p>
            <w:r/>
            <w:r>
              <w:rPr>
                <w:sz w:val="18"/>
              </w:rPr>
              <w:t>6</w:t>
            </w:r>
          </w:p>
        </w:tc>
        <w:tc>
          <w:tcPr>
            <w:tcW w:type="dxa" w:w="1083"/>
          </w:tcPr>
          <w:p>
            <w:r/>
            <w:r>
              <w:rPr>
                <w:sz w:val="18"/>
              </w:rPr>
              <w:t>1</w:t>
            </w:r>
          </w:p>
        </w:tc>
        <w:tc>
          <w:tcPr>
            <w:tcW w:type="dxa" w:w="1083"/>
          </w:tcPr>
          <w:p>
            <w:r/>
            <w:r>
              <w:rPr>
                <w:sz w:val="18"/>
              </w:rPr>
              <w:t>450,1</w:t>
            </w:r>
          </w:p>
        </w:tc>
        <w:tc>
          <w:tcPr>
            <w:tcW w:type="dxa" w:w="1083"/>
          </w:tcPr>
          <w:p>
            <w:r/>
            <w:r>
              <w:rPr>
                <w:sz w:val="18"/>
              </w:rPr>
              <w:t>19,3*</w:t>
            </w:r>
          </w:p>
        </w:tc>
        <w:tc>
          <w:tcPr>
            <w:tcW w:type="dxa" w:w="1083"/>
          </w:tcPr>
          <w:p>
            <w:r/>
            <w:r>
              <w:rPr>
                <w:sz w:val="18"/>
              </w:rPr>
              <w:t>0,453</w:t>
            </w:r>
          </w:p>
        </w:tc>
        <w:tc>
          <w:tcPr>
            <w:tcW w:type="dxa" w:w="1083"/>
          </w:tcPr>
          <w:p>
            <w:r/>
            <w:r>
              <w:rPr>
                <w:sz w:val="18"/>
              </w:rPr>
              <w:t>0,009</w:t>
            </w:r>
          </w:p>
        </w:tc>
        <w:tc>
          <w:tcPr>
            <w:tcW w:type="dxa" w:w="1083"/>
          </w:tcPr>
          <w:p>
            <w:r/>
            <w:r>
              <w:rPr>
                <w:sz w:val="18"/>
              </w:rPr>
              <w:t>0,047</w:t>
            </w:r>
          </w:p>
        </w:tc>
        <w:tc>
          <w:tcPr>
            <w:tcW w:type="dxa" w:w="1083"/>
          </w:tcPr>
          <w:p>
            <w:r/>
            <w:r>
              <w:rPr>
                <w:sz w:val="18"/>
              </w:rPr>
              <w:t>0,685 (0,670–0,705)</w:t>
            </w:r>
          </w:p>
        </w:tc>
      </w:tr>
      <w:tr>
        <w:tc>
          <w:tcPr>
            <w:tcW w:type="dxa" w:w="1083"/>
          </w:tcPr>
          <w:p>
            <w:r/>
            <w:r>
              <w:rPr>
                <w:b/>
                <w:sz w:val="18"/>
              </w:rPr>
              <w:t>L6 src/ver + RG 16 MB</w:t>
            </w:r>
          </w:p>
        </w:tc>
        <w:tc>
          <w:tcPr>
            <w:tcW w:type="dxa" w:w="1083"/>
          </w:tcPr>
          <w:p>
            <w:r/>
            <w:r>
              <w:rPr>
                <w:sz w:val="18"/>
              </w:rPr>
              <w:t>6</w:t>
            </w:r>
          </w:p>
        </w:tc>
        <w:tc>
          <w:tcPr>
            <w:tcW w:type="dxa" w:w="1083"/>
          </w:tcPr>
          <w:p>
            <w:r/>
            <w:r>
              <w:rPr>
                <w:sz w:val="18"/>
              </w:rPr>
              <w:t>1</w:t>
            </w:r>
          </w:p>
        </w:tc>
        <w:tc>
          <w:tcPr>
            <w:tcW w:type="dxa" w:w="1083"/>
          </w:tcPr>
          <w:p>
            <w:r/>
            <w:r>
              <w:rPr>
                <w:sz w:val="18"/>
              </w:rPr>
              <w:t>445,2</w:t>
            </w:r>
          </w:p>
        </w:tc>
        <w:tc>
          <w:tcPr>
            <w:tcW w:type="dxa" w:w="1083"/>
          </w:tcPr>
          <w:p>
            <w:r/>
            <w:r>
              <w:rPr>
                <w:sz w:val="18"/>
              </w:rPr>
              <w:t>13,9</w:t>
            </w:r>
          </w:p>
        </w:tc>
        <w:tc>
          <w:tcPr>
            <w:tcW w:type="dxa" w:w="1083"/>
          </w:tcPr>
          <w:p>
            <w:r/>
            <w:r>
              <w:rPr>
                <w:sz w:val="18"/>
              </w:rPr>
              <w:t>0,435</w:t>
            </w:r>
          </w:p>
        </w:tc>
        <w:tc>
          <w:tcPr>
            <w:tcW w:type="dxa" w:w="1083"/>
          </w:tcPr>
          <w:p>
            <w:r/>
            <w:r>
              <w:rPr>
                <w:sz w:val="18"/>
              </w:rPr>
              <w:t>0,010</w:t>
            </w:r>
          </w:p>
        </w:tc>
        <w:tc>
          <w:tcPr>
            <w:tcW w:type="dxa" w:w="1083"/>
          </w:tcPr>
          <w:p>
            <w:r/>
            <w:r>
              <w:rPr>
                <w:b/>
                <w:sz w:val="18"/>
              </w:rPr>
              <w:t>0,022</w:t>
            </w:r>
          </w:p>
        </w:tc>
        <w:tc>
          <w:tcPr>
            <w:tcW w:type="dxa" w:w="1083"/>
          </w:tcPr>
          <w:p>
            <w:r/>
            <w:r>
              <w:rPr>
                <w:b/>
                <w:sz w:val="18"/>
              </w:rPr>
              <w:t>0,624</w:t>
            </w:r>
            <w:r>
              <w:rPr>
                <w:sz w:val="18"/>
              </w:rPr>
              <w:t xml:space="preserve"> (0,617–1,184**)</w:t>
            </w:r>
          </w:p>
        </w:tc>
      </w:tr>
    </w:tbl>
    <w:p/>
    <w:p>
      <w:pPr>
        <w:spacing w:after="80"/>
      </w:pPr>
      <w:r>
        <w:t>\* thời gian compaction 512 → 6 tệp. \** lần đầu đọc khi bộ đệm đĩa còn lạnh.</w:t>
      </w:r>
    </w:p>
    <w:p>
      <w:pPr>
        <w:spacing w:after="80"/>
      </w:pPr>
      <w:r>
        <w:t xml:space="preserve">Đối chiếu: cùng 5 truy vấn Q1–Q5 bằng </w:t>
      </w:r>
      <w:r>
        <w:rPr>
          <w:b/>
        </w:rPr>
        <w:t>Python quét JSONL tuần tự</w:t>
      </w:r>
      <w:r>
        <w:t xml:space="preserve"> (baseline tuần 4) mất </w:t>
      </w:r>
      <w:r>
        <w:rPr>
          <w:b/>
        </w:rPr>
        <w:t>52,6 s</w:t>
      </w:r>
      <w:r>
        <w:t>.</w:t>
      </w:r>
    </w:p>
    <w:p>
      <w:pPr>
        <w:jc w:val="center"/>
      </w:pPr>
      <w:r>
        <w:drawing>
          <wp:inline xmlns:a="http://schemas.openxmlformats.org/drawingml/2006/main" xmlns:pic="http://schemas.openxmlformats.org/drawingml/2006/picture">
            <wp:extent cx="5760000" cy="1645714"/>
            <wp:docPr id="1" name="Picture 1"/>
            <wp:cNvGraphicFramePr>
              <a:graphicFrameLocks noChangeAspect="1"/>
            </wp:cNvGraphicFramePr>
            <a:graphic>
              <a:graphicData uri="http://schemas.openxmlformats.org/drawingml/2006/picture">
                <pic:pic>
                  <pic:nvPicPr>
                    <pic:cNvPr id="0" name="w5_layouts.png"/>
                    <pic:cNvPicPr/>
                  </pic:nvPicPr>
                  <pic:blipFill>
                    <a:blip r:embed="rId9"/>
                    <a:stretch>
                      <a:fillRect/>
                    </a:stretch>
                  </pic:blipFill>
                  <pic:spPr>
                    <a:xfrm>
                      <a:off x="0" y="0"/>
                      <a:ext cx="5760000" cy="1645714"/>
                    </a:xfrm>
                    <a:prstGeom prst="rect"/>
                  </pic:spPr>
                </pic:pic>
              </a:graphicData>
            </a:graphic>
          </wp:inline>
        </w:drawing>
      </w:r>
    </w:p>
    <w:p>
      <w:pPr>
        <w:jc w:val="center"/>
      </w:pPr>
      <w:r>
        <w:rPr>
          <w:i/>
          <w:sz w:val="20"/>
        </w:rPr>
        <w:t>Hình 1. Dung lượng, số tệp và tổng thời gian truy vấn theo cấu hình</w:t>
      </w:r>
    </w:p>
    <w:p>
      <w:pPr>
        <w:jc w:val="center"/>
      </w:pPr>
      <w:r>
        <w:drawing>
          <wp:inline xmlns:a="http://schemas.openxmlformats.org/drawingml/2006/main" xmlns:pic="http://schemas.openxmlformats.org/drawingml/2006/picture">
            <wp:extent cx="5760000" cy="2419200"/>
            <wp:docPr id="2" name="Picture 2"/>
            <wp:cNvGraphicFramePr>
              <a:graphicFrameLocks noChangeAspect="1"/>
            </wp:cNvGraphicFramePr>
            <a:graphic>
              <a:graphicData uri="http://schemas.openxmlformats.org/drawingml/2006/picture">
                <pic:pic>
                  <pic:nvPicPr>
                    <pic:cNvPr id="0" name="w5_queries.png"/>
                    <pic:cNvPicPr/>
                  </pic:nvPicPr>
                  <pic:blipFill>
                    <a:blip r:embed="rId10"/>
                    <a:stretch>
                      <a:fillRect/>
                    </a:stretch>
                  </pic:blipFill>
                  <pic:spPr>
                    <a:xfrm>
                      <a:off x="0" y="0"/>
                      <a:ext cx="5760000" cy="2419200"/>
                    </a:xfrm>
                    <a:prstGeom prst="rect"/>
                  </pic:spPr>
                </pic:pic>
              </a:graphicData>
            </a:graphic>
          </wp:inline>
        </w:drawing>
      </w:r>
    </w:p>
    <w:p>
      <w:pPr>
        <w:jc w:val="center"/>
      </w:pPr>
      <w:r>
        <w:rPr>
          <w:i/>
          <w:sz w:val="20"/>
        </w:rPr>
        <w:t>Hình 2. Thời gian từng truy vấn theo cấu hình</w:t>
      </w:r>
    </w:p>
    <w:p>
      <w:pPr>
        <w:pStyle w:val="Heading2"/>
      </w:pPr>
      <w:r>
        <w:t>4. Phân tích</w:t>
      </w:r>
    </w:p>
    <w:p>
      <w:pPr>
        <w:pStyle w:val="ListNumber"/>
      </w:pPr>
      <w:r>
        <w:rPr>
          <w:b/>
        </w:rPr>
        <w:t>Định dạng là yếu tố lớn nhất.</w:t>
      </w:r>
      <w:r>
        <w:t xml:space="preserve"> Parquet zstd nhỏ hơn JSONL </w:t>
      </w:r>
      <w:r>
        <w:rPr>
          <w:b/>
        </w:rPr>
        <w:t>5,3 lần</w:t>
      </w:r>
      <w:r>
        <w:t xml:space="preserve"> (445 MB so với 2.341 MB) và truy vấn nhanh hơn </w:t>
      </w:r>
      <w:r>
        <w:rPr>
          <w:b/>
        </w:rPr>
        <w:t>~10 lần</w:t>
      </w:r>
      <w:r>
        <w:t xml:space="preserve"> cùng engine DuckDB (0,62 s so với 6,2 s), </w:t>
      </w:r>
      <w:r>
        <w:rPr>
          <w:b/>
        </w:rPr>
        <w:t>~85 lần</w:t>
      </w:r>
      <w:r>
        <w:t xml:space="preserve"> so với Python quét tuần tự (52,6 s). Truy vấn chỉ cần vài cột (Q1, Q5) nhanh hơn ~100 lần nhờ đọc theo cột.</w:t>
      </w:r>
    </w:p>
    <w:p>
      <w:pPr>
        <w:pStyle w:val="ListNumber"/>
      </w:pPr>
      <w:r>
        <w:rPr>
          <w:b/>
        </w:rPr>
        <w:t>Small-file problem đo được:</w:t>
      </w:r>
      <w:r>
        <w:t xml:space="preserve"> cùng dữ liệu nhưng 512 tệp ~0,9 MB (L4) làm tổng thời gian truy vấn tăng </w:t>
      </w:r>
      <w:r>
        <w:rPr>
          <w:b/>
        </w:rPr>
        <w:t>+50%</w:t>
      </w:r>
      <w:r>
        <w:t xml:space="preserve"> so với L2/L5; truy vấn metadata nhẹ bị ảnh hưởng nặng nhất (Q1 chậm ×9, Q5 ×4) vì chi phí mở tệp và đọc footer chiếm phần lớn thời gian. Ghi cũng chậm gấp 3 lần (60 s). </w:t>
      </w:r>
      <w:r>
        <w:rPr>
          <w:b/>
        </w:rPr>
        <w:t>Compaction</w:t>
      </w:r>
      <w:r>
        <w:t xml:space="preserve"> (19 s) đưa 512 tệp về 6 tệp và khôi phục hiệu năng (0,685 s).</w:t>
      </w:r>
    </w:p>
    <w:p>
      <w:pPr>
        <w:pStyle w:val="ListNumber"/>
      </w:pPr>
      <w:r>
        <w:rPr>
          <w:b/>
        </w:rPr>
        <w:t>Partition sâu hơn không luôn tốt hơn:</w:t>
      </w:r>
      <w:r>
        <w:t xml:space="preserve"> L3 (thêm </w:t>
      </w:r>
      <w:r>
        <w:rPr>
          <w:rFonts w:ascii="Consolas" w:hAnsi="Consolas"/>
          <w:color w:val="000000"/>
          <w:sz w:val="19"/>
        </w:rPr>
        <w:t>subset</w:t>
      </w:r>
      <w:r>
        <w:t xml:space="preserve">) giúp Q2 lọc theo </w:t>
      </w:r>
      <w:r>
        <w:rPr>
          <w:rFonts w:ascii="Consolas" w:hAnsi="Consolas"/>
          <w:color w:val="000000"/>
          <w:sz w:val="19"/>
        </w:rPr>
        <w:t>subset</w:t>
      </w:r>
      <w:r>
        <w:t xml:space="preserve"> nhanh hơn ~14% nhờ tỉa thư mục, và nén tốt hơn ~5% vì dữ liệu cùng chủ đề nằm gần nhau. Nhưng nó tạo 48/54 tệp nhỏ và làm Q0, Q1, Q5 chậm hơn — không đáng với khối lượng hiện tại.</w:t>
      </w:r>
    </w:p>
    <w:p>
      <w:pPr>
        <w:pStyle w:val="ListNumber"/>
      </w:pPr>
      <w:r>
        <w:rPr>
          <w:b/>
        </w:rPr>
        <w:t>Phát hiện ngoài dự kiến — row group:</w:t>
      </w:r>
      <w:r>
        <w:t xml:space="preserve"> ở L2, Q4 (lọc LeanDojo) chậm hơn L1 (0,046 s so với 0,019 s) dù được tỉa partition. Kiểm tra metadata: Spark ghi </w:t>
      </w:r>
      <w:r>
        <w:rPr>
          <w:b/>
        </w:rPr>
        <w:t>1 row group/tệp</w:t>
      </w:r>
      <w:r>
        <w:t xml:space="preserve">, nên toàn bộ LeanDojo chỉ là 1 row group và DuckDB đọc bằng 1 luồng; ở L1 LeanDojo trải trên 4 tệp. Giảm row group xuống 16 MB (L6) đưa Q4 về </w:t>
      </w:r>
      <w:r>
        <w:rPr>
          <w:b/>
        </w:rPr>
        <w:t>0,022 s</w:t>
      </w:r>
      <w:r>
        <w:t xml:space="preserve"> mà dung lượng gần như không đổi.</w:t>
      </w:r>
    </w:p>
    <w:p>
      <w:pPr>
        <w:pStyle w:val="ListNumber"/>
      </w:pPr>
      <w:r>
        <w:rPr>
          <w:b/>
        </w:rPr>
        <w:t>Partition hay không (L1 so với L2/L6):</w:t>
      </w:r>
      <w:r>
        <w:t xml:space="preserve"> tổng thời gian tương đương; lợi ích chính của partition theo </w:t>
      </w:r>
      <w:r>
        <w:rPr>
          <w:rFonts w:ascii="Consolas" w:hAnsi="Consolas"/>
          <w:color w:val="000000"/>
          <w:sz w:val="19"/>
        </w:rPr>
        <w:t>source/source_version</w:t>
      </w:r>
      <w:r>
        <w:t xml:space="preserve"> là </w:t>
      </w:r>
      <w:r>
        <w:rPr>
          <w:b/>
        </w:rPr>
        <w:t>vận hành</w:t>
      </w:r>
      <w:r>
        <w:t>: ghi đè/cập nhật một nguồn mà không đụng nguồn khác (cần cho cập nhật gia tăng tuần 6), và tỉa dữ liệu khi lọc theo nguồn. L1 phải ghi lại toàn bộ (41 s).</w:t>
      </w:r>
    </w:p>
    <w:p>
      <w:pPr>
        <w:pStyle w:val="Heading2"/>
      </w:pPr>
      <w:r>
        <w:t>5. Quyết định thiết kế (áp dụng từ tuần 6)</w:t>
      </w:r>
    </w:p>
    <w:p>
      <w:pPr>
        <w:pStyle w:val="ListBullet"/>
      </w:pPr>
      <w:r>
        <w:rPr>
          <w:b/>
        </w:rPr>
        <w:t>Định dạng:</w:t>
      </w:r>
      <w:r>
        <w:t xml:space="preserve"> Parquet, nén zstd.</w:t>
      </w:r>
    </w:p>
    <w:p>
      <w:pPr>
        <w:pStyle w:val="ListBullet"/>
      </w:pPr>
      <w:r>
        <w:rPr>
          <w:b/>
        </w:rPr>
        <w:t>Partition:</w:t>
      </w:r>
      <w:r>
        <w:t xml:space="preserve"> </w:t>
      </w:r>
      <w:r>
        <w:rPr>
          <w:rFonts w:ascii="Consolas" w:hAnsi="Consolas"/>
          <w:color w:val="000000"/>
          <w:sz w:val="19"/>
        </w:rPr>
        <w:t>source / source_version</w:t>
      </w:r>
      <w:r>
        <w:t xml:space="preserve"> (không thêm </w:t>
      </w:r>
      <w:r>
        <w:rPr>
          <w:rFonts w:ascii="Consolas" w:hAnsi="Consolas"/>
          <w:color w:val="000000"/>
          <w:sz w:val="19"/>
        </w:rPr>
        <w:t>subset</w:t>
      </w:r>
      <w:r>
        <w:t>).</w:t>
      </w:r>
    </w:p>
    <w:p>
      <w:pPr>
        <w:pStyle w:val="ListBullet"/>
      </w:pPr>
      <w:r>
        <w:rPr>
          <w:b/>
        </w:rPr>
        <w:t>Kích thước tệp mục tiêu:</w:t>
      </w:r>
      <w:r>
        <w:t xml:space="preserve"> ~128 MB; </w:t>
      </w:r>
      <w:r>
        <w:rPr>
          <w:b/>
        </w:rPr>
        <w:t>row group 16 MB</w:t>
      </w:r>
      <w:r>
        <w:t xml:space="preserve"> (</w:t>
      </w:r>
      <w:r>
        <w:rPr>
          <w:rFonts w:ascii="Consolas" w:hAnsi="Consolas"/>
          <w:color w:val="000000"/>
          <w:sz w:val="19"/>
        </w:rPr>
        <w:t>parquet.block.size</w:t>
      </w:r>
      <w:r>
        <w:t xml:space="preserve">) — đã đưa vào </w:t>
      </w:r>
      <w:r>
        <w:rPr>
          <w:rFonts w:ascii="Consolas" w:hAnsi="Consolas"/>
          <w:color w:val="000000"/>
          <w:sz w:val="19"/>
        </w:rPr>
        <w:t>run_spark_etl(row_group_mb=16)</w:t>
      </w:r>
      <w:r>
        <w:t>.</w:t>
      </w:r>
    </w:p>
    <w:p>
      <w:pPr>
        <w:pStyle w:val="ListBullet"/>
      </w:pPr>
      <w:r>
        <w:rPr>
          <w:b/>
        </w:rPr>
        <w:t>Compaction:</w:t>
      </w:r>
      <w:r>
        <w:t xml:space="preserve"> chạy </w:t>
      </w:r>
      <w:r>
        <w:rPr>
          <w:rFonts w:ascii="Consolas" w:hAnsi="Consolas"/>
          <w:color w:val="000000"/>
          <w:sz w:val="19"/>
        </w:rPr>
        <w:t>storage.compact()</w:t>
      </w:r>
      <w:r>
        <w:t xml:space="preserve"> sau mỗi lần nạp gia tăng khi một partition có nhiều tệp hơn </w:t>
      </w:r>
      <w:r>
        <w:rPr>
          <w:rFonts w:ascii="Consolas" w:hAnsi="Consolas"/>
          <w:color w:val="000000"/>
          <w:sz w:val="19"/>
        </w:rPr>
        <w:t>ceil(dung lượng / 128 MB)</w:t>
      </w:r>
      <w:r>
        <w:t>; thay thế kiểu hoán đổi thư mục để người đọc không thấy trạng thái dở dang.</w:t>
      </w:r>
    </w:p>
    <w:p>
      <w:pPr>
        <w:pStyle w:val="Heading2"/>
      </w:pPr>
      <w:r>
        <w:t>6. Hạn chế</w:t>
      </w:r>
    </w:p>
    <w:p>
      <w:pPr>
        <w:pStyle w:val="ListBullet"/>
      </w:pPr>
      <w:r>
        <w:t>Dữ liệu sau nén chỉ ~450 MB nên mọi truy vấn Parquet đều &lt; 1 s; khác biệt giữa L1/L2/L6 nhỏ (vài chục ms), dễ bị nhiễu. Kết luận chắc chắn: JSONL so với Parquet và tệp nhỏ so với tệp đã gộp; các khác biệt nhỏ hơn cần thêm lần lặp ở tuần 7–8.</w:t>
      </w:r>
    </w:p>
    <w:p>
      <w:pPr>
        <w:pStyle w:val="ListBullet"/>
      </w:pPr>
      <w:r>
        <w:t>Thời gian ghi chỉ đo 1 lần (bộ đệm đĩa ảnh hưởng: L6 ghi sau cùng nên nhanh nhất).</w:t>
      </w:r>
    </w:p>
    <w:p>
      <w:pPr>
        <w:pStyle w:val="ListBullet"/>
      </w:pPr>
      <w:r>
        <w:t xml:space="preserve">Tra cứu điểm Q3 vẫn phải đọc toàn bộ cột </w:t>
      </w:r>
      <w:r>
        <w:rPr>
          <w:rFonts w:ascii="Consolas" w:hAnsi="Consolas"/>
          <w:color w:val="000000"/>
          <w:sz w:val="19"/>
        </w:rPr>
        <w:t>record_id</w:t>
      </w:r>
      <w:r>
        <w:t xml:space="preserve"> vì dữ liệu không sắp xếp theo khóa; sắp xếp theo </w:t>
      </w:r>
      <w:r>
        <w:rPr>
          <w:rFonts w:ascii="Consolas" w:hAnsi="Consolas"/>
          <w:color w:val="000000"/>
          <w:sz w:val="19"/>
        </w:rPr>
        <w:t>record_id</w:t>
      </w:r>
      <w:r>
        <w:t xml:space="preserve"> trong partition là ablation tuần 8.</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