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1F7A8C"/>
          <w:sz w:val="17"/>
        </w:rPr>
        <w:t>INSTRUMENT 4</w:t>
      </w:r>
    </w:p>
    <w:p>
      <w:pPr>
        <w:spacing w:after="60"/>
      </w:pPr>
      <w:r>
        <w:rPr>
          <w:rFonts w:ascii="Arial" w:hAnsi="Arial"/>
          <w:b/>
          <w:i w:val="0"/>
          <w:color w:val="0B3C5D"/>
          <w:sz w:val="38"/>
        </w:rPr>
        <w:t>Committee Report to the Board</w:t>
      </w:r>
    </w:p>
    <w:p>
      <w:pPr>
        <w:spacing w:after="160"/>
      </w:pPr>
      <w:r>
        <w:rPr>
          <w:rFonts w:ascii="Arial" w:hAnsi="Arial"/>
          <w:b w:val="0"/>
          <w:i w:val="0"/>
          <w:color w:val="6B7280"/>
          <w:sz w:val="21"/>
        </w:rPr>
        <w:t>Quality and Clinical Governance Committee</w:t>
      </w:r>
    </w:p>
    <w:p>
      <w:pPr>
        <w:spacing w:after="20"/>
      </w:pPr>
      <w:r>
        <w:rPr>
          <w:rFonts w:ascii="Arial" w:hAnsi="Arial"/>
          <w:b w:val="0"/>
          <w:i w:val="0"/>
          <w:color w:val="6B7280"/>
          <w:sz w:val="17"/>
        </w:rPr>
        <w:t>Template issued by Consult for Africa for the Board of Havana Specialist Hospital Limited.</w:t>
      </w:r>
    </w:p>
    <w:p>
      <w:pPr>
        <w:spacing w:after="20"/>
      </w:pPr>
      <w:r>
        <w:rPr>
          <w:rFonts w:ascii="Arial" w:hAnsi="Arial"/>
          <w:b w:val="0"/>
          <w:i w:val="0"/>
          <w:color w:val="6B7280"/>
          <w:sz w:val="17"/>
        </w:rPr>
        <w:t>Adopted by the Board on [date]. Administered by the Company Secretary.</w:t>
      </w:r>
    </w:p>
    <w:p>
      <w:pPr>
        <w:spacing w:after="20"/>
      </w:pPr>
      <w:r>
        <w:rPr>
          <w:rFonts w:ascii="Arial" w:hAnsi="Arial"/>
          <w:b w:val="0"/>
          <w:i w:val="0"/>
          <w:color w:val="6B7280"/>
          <w:sz w:val="17"/>
        </w:rPr>
        <w:t>Complete every field in [square brackets]. Delete the italic guidance before circulating.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One page. The board reads six of these in one familiar format, so resist the urge to redesign it. Detail belongs in the committee, not here.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Committee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Quality and Clinical Governance Committee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Chair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[name]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Meeting date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[date]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Attendance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[x] of [y]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Quorate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[Yes / No]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Reporting to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Board meeting of [date]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1. What we decided, within our delegated authority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2. What we are assured 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The two or three things the committee has satisfied itself about, and on what evidence.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3. What we are not yet assured 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Say it plainly. This section is the reason the committee exists. "Nothing" is an acceptable answer once, and a warning sign twice.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4. Exceptions and variances we examined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584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Metric</w:t>
            </w:r>
          </w:p>
        </w:tc>
        <w:tc>
          <w:tcPr>
            <w:tcW w:type="dxa" w:w="792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Plan</w:t>
            </w:r>
          </w:p>
        </w:tc>
        <w:tc>
          <w:tcPr>
            <w:tcW w:type="dxa" w:w="792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Actual</w:t>
            </w:r>
          </w:p>
        </w:tc>
        <w:tc>
          <w:tcPr>
            <w:tcW w:type="dxa" w:w="2160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Explanation</w:t>
            </w:r>
          </w:p>
        </w:tc>
        <w:tc>
          <w:tcPr>
            <w:tcW w:type="dxa" w:w="2016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1080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936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By when</w:t>
            </w:r>
          </w:p>
        </w:tc>
      </w:tr>
      <w:tr>
        <w:tc>
          <w:tcPr>
            <w:tcW w:type="dxa" w:w="158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3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58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6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8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3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58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3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58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6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8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3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5. Risks we are escalating to the 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888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Risk</w:t>
            </w:r>
          </w:p>
        </w:tc>
        <w:tc>
          <w:tcPr>
            <w:tcW w:type="dxa" w:w="1008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Rating</w:t>
            </w:r>
          </w:p>
        </w:tc>
        <w:tc>
          <w:tcPr>
            <w:tcW w:type="dxa" w:w="2520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Movement since last quarter</w:t>
            </w:r>
          </w:p>
        </w:tc>
        <w:tc>
          <w:tcPr>
            <w:tcW w:type="dxa" w:w="1944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388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94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3888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08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52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94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388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94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6. What we need from the board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DECISION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[specific ask, cross-referenced to the board paper number]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STEER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[where the committee wants the board's direction]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NOTING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[everything else]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7. Our next meeting, and what is on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" w:hAnsi="Arial"/>
          <w:b/>
          <w:i w:val="0"/>
          <w:color w:val="0B3C5D"/>
          <w:sz w:val="25"/>
        </w:rPr>
        <w:t>This committee's standing content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The format above is common to every committee. The content below is what this committee brings to sections 2 to 5 each quarter. Use it as the completeness check.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Clinical quality and safety metrics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Serious incidents and never events, with the learning from each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Mortality and morbidity review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Infection prevention and control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Complaints and patient experience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Credentialing currency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Accreditation and regulatory readiness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Clinical risk feeding the single enterprise register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Signed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[chair]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Date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[date]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i w:val="0"/>
        <w:color w:val="6B7280"/>
        <w:sz w:val="15"/>
      </w:rPr>
      <w:t>Consult for Africa   /   Confidential   /   Instrument 4, Committee Report, Quality and Clinical Governance Committee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1F7A8C"/>
        <w:sz w:val="16"/>
      </w:rPr>
      <w:t>HAVANA SPECIALIST HOSPITAL LIMITED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