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People and Remuneration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People and Remuneration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Board composition and the appointment pipeline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Induction and board evaluation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Executive and senior remuneration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workforce position, including vacancy and turnover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conflicts and related-party register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sitting allowance and participation policy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People and Remuneration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