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2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Meeting Agenda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For the Board and, with the remit substituted, for every committee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Meeting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[Board / committee 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[day, date]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Time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[start] to [end]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Venue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[venue, and video link]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Chair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Secretary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Quorum required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[number, per the articles or the terms of reference]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0B3C5D"/>
          <w:sz w:val="25"/>
        </w:rPr>
        <w:t>Agenda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64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No.</w:t>
            </w:r>
          </w:p>
        </w:tc>
        <w:tc>
          <w:tcPr>
            <w:tcW w:type="dxa" w:w="453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165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Lead</w:t>
            </w:r>
          </w:p>
        </w:tc>
        <w:tc>
          <w:tcPr>
            <w:tcW w:type="dxa" w:w="122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Type</w:t>
            </w:r>
          </w:p>
        </w:tc>
        <w:tc>
          <w:tcPr>
            <w:tcW w:type="dxa" w:w="86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Time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Welcome, quorum, and apologies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 min</w:t>
            </w:r>
          </w:p>
        </w:tc>
      </w:tr>
      <w:tr>
        <w:tc>
          <w:tcPr>
            <w:tcW w:type="dxa" w:w="6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2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Declarations of interest</w:t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 min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3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Minutes of the meeting of [date]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Decision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 min</w:t>
            </w:r>
          </w:p>
        </w:tc>
      </w:tr>
      <w:tr>
        <w:tc>
          <w:tcPr>
            <w:tcW w:type="dxa" w:w="6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4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Matters arising and action log</w:t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Secretary</w:t>
            </w:r>
          </w:p>
        </w:tc>
        <w:tc>
          <w:tcPr>
            <w:tcW w:type="dxa" w:w="122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10 min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Chair's introduction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 min</w:t>
            </w:r>
          </w:p>
        </w:tc>
      </w:tr>
      <w:tr>
        <w:tc>
          <w:tcPr>
            <w:tcW w:type="dxa" w:w="6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6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Management report by exception</w:t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Medical Director</w:t>
            </w:r>
          </w:p>
        </w:tc>
        <w:tc>
          <w:tcPr>
            <w:tcW w:type="dxa" w:w="122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Discussion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20 min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7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Finance and performance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Head of Finance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Discussion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20 min</w:t>
            </w:r>
          </w:p>
        </w:tc>
      </w:tr>
      <w:tr>
        <w:tc>
          <w:tcPr>
            <w:tcW w:type="dxa" w:w="6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8.1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Finance, Investment and Operations report</w:t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Co-chairs</w:t>
            </w:r>
          </w:p>
        </w:tc>
        <w:tc>
          <w:tcPr>
            <w:tcW w:type="dxa" w:w="122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10 min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8.2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Audit and Risk report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10 min</w:t>
            </w:r>
          </w:p>
        </w:tc>
      </w:tr>
      <w:tr>
        <w:tc>
          <w:tcPr>
            <w:tcW w:type="dxa" w:w="6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8.3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Quality and Clinical Governance report</w:t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10 min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8.4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People and Remuneration report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 min</w:t>
            </w:r>
          </w:p>
        </w:tc>
      </w:tr>
      <w:tr>
        <w:tc>
          <w:tcPr>
            <w:tcW w:type="dxa" w:w="6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8.5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Transformation and Digital report</w:t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 min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9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Afya partnership performance (standing item)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Discussion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20 min</w:t>
            </w:r>
          </w:p>
        </w:tc>
      </w:tr>
      <w:tr>
        <w:tc>
          <w:tcPr>
            <w:tcW w:type="dxa" w:w="6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10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Risk register summary</w:t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Audit and Risk chair</w:t>
            </w:r>
          </w:p>
        </w:tc>
        <w:tc>
          <w:tcPr>
            <w:tcW w:type="dxa" w:w="122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Discussion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10 min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11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Decision items: [matter]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[sponsor]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Decision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15 min</w:t>
            </w:r>
          </w:p>
        </w:tc>
      </w:tr>
      <w:tr>
        <w:tc>
          <w:tcPr>
            <w:tcW w:type="dxa" w:w="6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12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Items for noting</w:t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Secretary</w:t>
            </w:r>
          </w:p>
        </w:tc>
        <w:tc>
          <w:tcPr>
            <w:tcW w:type="dxa" w:w="122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 min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13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Any other business notified to the Chair in advance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5 min</w:t>
            </w:r>
          </w:p>
        </w:tc>
      </w:tr>
      <w:tr>
        <w:tc>
          <w:tcPr>
            <w:tcW w:type="dxa" w:w="64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14</w:t>
            </w:r>
          </w:p>
        </w:tc>
        <w:tc>
          <w:tcPr>
            <w:tcW w:type="dxa" w:w="45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In-camera session, non-executive directors only</w:t>
            </w:r>
          </w:p>
        </w:tc>
        <w:tc>
          <w:tcPr>
            <w:tcW w:type="dxa" w:w="165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Discussion</w:t>
            </w:r>
          </w:p>
        </w:tc>
        <w:tc>
          <w:tcPr>
            <w:tcW w:type="dxa" w:w="86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10 min</w:t>
            </w:r>
          </w:p>
        </w:tc>
      </w:tr>
      <w:tr>
        <w:tc>
          <w:tcPr>
            <w:tcW w:type="dxa" w:w="64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15</w:t>
            </w:r>
          </w:p>
        </w:tc>
        <w:tc>
          <w:tcPr>
            <w:tcW w:type="dxa" w:w="45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Date of next meeting</w:t>
            </w:r>
          </w:p>
        </w:tc>
        <w:tc>
          <w:tcPr>
            <w:tcW w:type="dxa" w:w="165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Chair</w:t>
            </w:r>
          </w:p>
        </w:tc>
        <w:tc>
          <w:tcPr>
            <w:tcW w:type="dxa" w:w="122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Noting</w:t>
            </w:r>
          </w:p>
        </w:tc>
        <w:tc>
          <w:tcPr>
            <w:tcW w:type="dxa" w:w="86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  <w:t>2 min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0B3C5D"/>
          <w:sz w:val="25"/>
        </w:rPr>
        <w:t>Standing notes for the Chair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Item 2 is never a formality. Ask explicitly, and have the Secretary record each declaration in the minute and in the register.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Item 9 is a standing item and cannot be dropped. It is the board's independent line of sight over the operating partner. If there is nothing to report, the minute says so.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Item 14 is the non-executives alone, no executives and no Afya present, for ten minutes at every meeting. Routine from the first meeting, so that it never looks like an event.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Times are real. A meeting that habitually overruns is an agenda problem, not a discipline problem.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2, Agenda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