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80" w:after="120"/>
        <w:contextualSpacing/>
        <w:jc w:val="center"/>
        <w:rPr/>
      </w:pPr>
      <w:r>
        <w:rPr/>
        <w:t xml:space="preserve"> </w:t>
      </w:r>
      <w:r>
        <w:rPr>
          <w:rFonts w:ascii="Times New Roman" w:hAnsi="Times New Roman"/>
        </w:rPr>
        <w:t>BÀI TẬP TÌM KIẾM TRONG AI</w:t>
      </w:r>
    </w:p>
    <w:p>
      <w:pPr>
        <w:pStyle w:val="Normal"/>
        <w:jc w:val="center"/>
        <w:rPr/>
      </w:pPr>
      <w:r>
        <w:rPr/>
        <w:t xml:space="preserve">Đỗ Duy Quý – </w:t>
      </w:r>
      <w:r>
        <w:rPr/>
        <w:t>3123560073</w:t>
      </w:r>
    </w:p>
    <w:p>
      <w:pPr>
        <w:pStyle w:val="Heading1"/>
        <w:rPr/>
      </w:pPr>
      <w:r>
        <w:rPr/>
        <w:t>Bài 1. Các thuật toán tìm kiếm</w:t>
      </w:r>
    </w:p>
    <w:p>
      <w:pPr>
        <w:pStyle w:val="Normal"/>
        <w:spacing w:before="0" w:after="40"/>
        <w:jc w:val="center"/>
        <w:rPr/>
      </w:pPr>
      <w:r>
        <w:rPr/>
        <w:drawing>
          <wp:inline distT="0" distB="0" distL="0" distR="0">
            <wp:extent cx="4251960" cy="268414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251960" cy="2684145"/>
                    </a:xfrm>
                    <a:prstGeom prst="rect">
                      <a:avLst/>
                    </a:prstGeom>
                  </pic:spPr>
                </pic:pic>
              </a:graphicData>
            </a:graphic>
          </wp:inline>
        </w:drawing>
      </w:r>
    </w:p>
    <w:p>
      <w:pPr>
        <w:pStyle w:val="Heading2"/>
        <w:rPr/>
      </w:pPr>
      <w:r>
        <w:rPr/>
        <w:t>1.1 và 1.2. BFS, DFS</w:t>
      </w:r>
    </w:p>
    <w:tbl>
      <w:tblPr>
        <w:tblStyle w:val="TableGrid"/>
        <w:tblW w:w="878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39"/>
        <w:gridCol w:w="2880"/>
        <w:gridCol w:w="3025"/>
        <w:gridCol w:w="1439"/>
      </w:tblGrid>
      <w:tr>
        <w:trPr>
          <w:cantSplit w:val="true"/>
        </w:trPr>
        <w:tc>
          <w:tcPr>
            <w:tcW w:w="1439" w:type="dxa"/>
            <w:tcBorders/>
            <w:shd w:color="auto" w:fill="DCEBF5" w:val="clear"/>
            <w:vAlign w:val="center"/>
          </w:tcPr>
          <w:p>
            <w:pPr>
              <w:pStyle w:val="Normal"/>
              <w:widowControl/>
              <w:spacing w:before="20" w:after="0"/>
              <w:jc w:val="left"/>
              <w:rPr>
                <w:rFonts w:eastAsia="ＭＳ 明朝" w:cs=""/>
                <w:kern w:val="0"/>
                <w:sz w:val="22"/>
                <w:szCs w:val="22"/>
                <w:lang w:val="en-US" w:eastAsia="en-US" w:bidi="ar-SA"/>
              </w:rPr>
            </w:pPr>
            <w:r>
              <w:rPr>
                <w:rFonts w:eastAsia="ＭＳ 明朝" w:cs=""/>
                <w:b/>
                <w:kern w:val="0"/>
                <w:sz w:val="20"/>
                <w:szCs w:val="22"/>
                <w:lang w:val="en-US" w:eastAsia="en-US" w:bidi="ar-SA"/>
              </w:rPr>
              <w:t>Thuật toán</w:t>
            </w:r>
          </w:p>
        </w:tc>
        <w:tc>
          <w:tcPr>
            <w:tcW w:w="2880" w:type="dxa"/>
            <w:tcBorders/>
            <w:shd w:color="auto" w:fill="DCEBF5" w:val="clear"/>
            <w:vAlign w:val="center"/>
          </w:tcPr>
          <w:p>
            <w:pPr>
              <w:pStyle w:val="Normal"/>
              <w:widowControl/>
              <w:spacing w:before="20" w:after="0"/>
              <w:jc w:val="left"/>
              <w:rPr>
                <w:rFonts w:eastAsia="ＭＳ 明朝" w:cs=""/>
                <w:kern w:val="0"/>
                <w:sz w:val="22"/>
                <w:szCs w:val="22"/>
                <w:lang w:val="en-US" w:eastAsia="en-US" w:bidi="ar-SA"/>
              </w:rPr>
            </w:pPr>
            <w:r>
              <w:rPr>
                <w:rFonts w:eastAsia="ＭＳ 明朝" w:cs=""/>
                <w:b/>
                <w:kern w:val="0"/>
                <w:sz w:val="20"/>
                <w:szCs w:val="22"/>
                <w:lang w:val="en-US" w:eastAsia="en-US" w:bidi="ar-SA"/>
              </w:rPr>
              <w:t>Explored set (theo thứ tự)</w:t>
            </w:r>
          </w:p>
        </w:tc>
        <w:tc>
          <w:tcPr>
            <w:tcW w:w="3025" w:type="dxa"/>
            <w:tcBorders/>
            <w:shd w:color="auto" w:fill="DCEBF5" w:val="clear"/>
            <w:vAlign w:val="center"/>
          </w:tcPr>
          <w:p>
            <w:pPr>
              <w:pStyle w:val="Normal"/>
              <w:widowControl/>
              <w:spacing w:before="20" w:after="0"/>
              <w:jc w:val="left"/>
              <w:rPr>
                <w:rFonts w:eastAsia="ＭＳ 明朝" w:cs=""/>
                <w:kern w:val="0"/>
                <w:sz w:val="22"/>
                <w:szCs w:val="22"/>
                <w:lang w:val="en-US" w:eastAsia="en-US" w:bidi="ar-SA"/>
              </w:rPr>
            </w:pPr>
            <w:r>
              <w:rPr>
                <w:rFonts w:eastAsia="ＭＳ 明朝" w:cs=""/>
                <w:b/>
                <w:kern w:val="0"/>
                <w:sz w:val="20"/>
                <w:szCs w:val="22"/>
                <w:lang w:val="en-US" w:eastAsia="en-US" w:bidi="ar-SA"/>
              </w:rPr>
              <w:t>Path</w:t>
            </w:r>
          </w:p>
        </w:tc>
        <w:tc>
          <w:tcPr>
            <w:tcW w:w="1439" w:type="dxa"/>
            <w:tcBorders/>
            <w:shd w:color="auto" w:fill="DCEBF5" w:val="clear"/>
            <w:vAlign w:val="center"/>
          </w:tcPr>
          <w:p>
            <w:pPr>
              <w:pStyle w:val="Normal"/>
              <w:widowControl/>
              <w:spacing w:before="20" w:after="0"/>
              <w:jc w:val="left"/>
              <w:rPr>
                <w:rFonts w:eastAsia="ＭＳ 明朝" w:cs=""/>
                <w:kern w:val="0"/>
                <w:sz w:val="22"/>
                <w:szCs w:val="22"/>
                <w:lang w:val="en-US" w:eastAsia="en-US" w:bidi="ar-SA"/>
              </w:rPr>
            </w:pPr>
            <w:r>
              <w:rPr>
                <w:rFonts w:eastAsia="ＭＳ 明朝" w:cs=""/>
                <w:b/>
                <w:kern w:val="0"/>
                <w:sz w:val="20"/>
                <w:szCs w:val="22"/>
                <w:lang w:val="en-US" w:eastAsia="en-US" w:bidi="ar-SA"/>
              </w:rPr>
              <w:t>Total cost</w:t>
            </w:r>
          </w:p>
        </w:tc>
      </w:tr>
      <w:tr>
        <w:trPr>
          <w:cantSplit w:val="true"/>
        </w:trPr>
        <w:tc>
          <w:tcPr>
            <w:tcW w:w="1439"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BFS</w:t>
            </w:r>
          </w:p>
        </w:tc>
        <w:tc>
          <w:tcPr>
            <w:tcW w:w="2880"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S, A, C, D, B, F</w:t>
            </w:r>
          </w:p>
        </w:tc>
        <w:tc>
          <w:tcPr>
            <w:tcW w:w="3025"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S → D → G</w:t>
            </w:r>
          </w:p>
        </w:tc>
        <w:tc>
          <w:tcPr>
            <w:tcW w:w="1439"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2 + 8 = 10</w:t>
            </w:r>
          </w:p>
        </w:tc>
      </w:tr>
      <w:tr>
        <w:trPr>
          <w:cantSplit w:val="true"/>
        </w:trPr>
        <w:tc>
          <w:tcPr>
            <w:tcW w:w="1439"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DFS</w:t>
            </w:r>
          </w:p>
        </w:tc>
        <w:tc>
          <w:tcPr>
            <w:tcW w:w="2880"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S, A, C, F, E</w:t>
            </w:r>
          </w:p>
        </w:tc>
        <w:tc>
          <w:tcPr>
            <w:tcW w:w="3025"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S → C → F → E → G</w:t>
            </w:r>
          </w:p>
        </w:tc>
        <w:tc>
          <w:tcPr>
            <w:tcW w:w="1439"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2 + 1 + 0 + 2 = 5</w:t>
            </w:r>
          </w:p>
        </w:tc>
      </w:tr>
    </w:tbl>
    <w:p>
      <w:pPr>
        <w:pStyle w:val="Normal"/>
        <w:spacing w:before="0" w:after="0"/>
        <w:rPr/>
      </w:pPr>
      <w:r>
        <w:rPr/>
      </w:r>
    </w:p>
    <w:p>
      <w:pPr>
        <w:pStyle w:val="Normal"/>
        <w:rPr/>
      </w:pPr>
      <w:r>
        <w:rPr/>
        <w:t>Quy ước: kiểm tra đích khi lấy nút khỏi frontier; nếu đúng đích thì dừng và chưa đưa nút đó vào explored set. Vì vậy G có trong đường đi nhưng không xuất hiện ở cột explored set.</w:t>
      </w:r>
    </w:p>
    <w:p>
      <w:pPr>
        <w:pStyle w:val="Normal"/>
        <w:rPr/>
      </w:pPr>
      <w:r>
        <w:rPr/>
      </w:r>
    </w:p>
    <w:p>
      <w:pPr>
        <w:pStyle w:val="Normal"/>
        <w:rPr/>
      </w:pPr>
      <w:r>
        <w:rPr/>
      </w:r>
    </w:p>
    <w:p>
      <w:pPr>
        <w:pStyle w:val="Normal"/>
        <w:rPr/>
      </w:pPr>
      <w:r>
        <w:rPr/>
        <mc:AlternateContent>
          <mc:Choice Requires="wps">
            <w:drawing>
              <wp:inline distT="0" distB="0" distL="0" distR="0" wp14:anchorId="01413F90">
                <wp:extent cx="4199255" cy="6942455"/>
                <wp:effectExtent l="0" t="318" r="0" b="0"/>
                <wp:docPr id="2" name="Picture 1"/>
                <a:graphic xmlns:a="http://schemas.openxmlformats.org/drawingml/2006/main">
                  <a:graphicData uri="http://schemas.openxmlformats.org/drawingml/2006/picture">
                    <pic:pic xmlns:pic="http://schemas.openxmlformats.org/drawingml/2006/picture">
                      <pic:nvPicPr>
                        <pic:cNvPr id="3" name="Picture 1" descr=""/>
                        <pic:cNvPicPr/>
                      </pic:nvPicPr>
                      <pic:blipFill>
                        <a:blip r:embed="rId3"/>
                        <a:srcRect l="0" t="14503" r="31051" b="0"/>
                        <a:stretch/>
                      </pic:blipFill>
                      <pic:spPr>
                        <a:xfrm rot="16200000">
                          <a:off x="0" y="0"/>
                          <a:ext cx="4199400" cy="6942600"/>
                        </a:xfrm>
                        <a:prstGeom prst="rect">
                          <a:avLst/>
                        </a:prstGeom>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 stroked="f" o:allowincell="f" style="position:absolute;margin-left:108pt;margin-top:-438.7pt;width:330.6pt;height:546.6pt;mso-wrap-style:none;v-text-anchor:middle;rotation:270;mso-position-vertical:top" wp14:anchorId="01413F90" type="_x0000_t75">
                <v:imagedata r:id="rId4" o:detectmouseclick="t"/>
                <v:stroke color="#3465a4" joinstyle="round" endcap="flat"/>
                <w10:wrap type="square"/>
              </v:shape>
            </w:pict>
          </mc:Fallback>
        </mc:AlternateContent>
        <mc:AlternateContent>
          <mc:Choice Requires="wps">
            <w:drawing>
              <wp:anchor behindDoc="0" distT="0" distB="635" distL="114935" distR="114300" simplePos="0" locked="0" layoutInCell="0" allowOverlap="1" relativeHeight="8" wp14:anchorId="58597436">
                <wp:simplePos x="0" y="0"/>
                <wp:positionH relativeFrom="column">
                  <wp:posOffset>1483360</wp:posOffset>
                </wp:positionH>
                <wp:positionV relativeFrom="paragraph">
                  <wp:posOffset>-1484630</wp:posOffset>
                </wp:positionV>
                <wp:extent cx="4250055" cy="7219950"/>
                <wp:effectExtent l="0" t="0" r="0" b="0"/>
                <wp:wrapSquare wrapText="bothSides"/>
                <wp:docPr id="4" name="Picture 1"/>
                <a:graphic xmlns:a="http://schemas.openxmlformats.org/drawingml/2006/main">
                  <a:graphicData uri="http://schemas.openxmlformats.org/drawingml/2006/picture">
                    <pic:pic xmlns:pic="http://schemas.openxmlformats.org/drawingml/2006/picture">
                      <pic:nvPicPr>
                        <pic:cNvPr id="5" name="Picture 1" descr=""/>
                        <pic:cNvPicPr/>
                      </pic:nvPicPr>
                      <pic:blipFill>
                        <a:blip r:embed="rId5"/>
                        <a:srcRect l="8646" t="7206" r="21561" b="3874"/>
                        <a:stretch/>
                      </pic:blipFill>
                      <pic:spPr>
                        <a:xfrm rot="16200000">
                          <a:off x="0" y="0"/>
                          <a:ext cx="4250160" cy="7219800"/>
                        </a:xfrm>
                        <a:prstGeom prst="rect">
                          <a:avLst/>
                        </a:prstGeom>
                        <a:ln w="0">
                          <a:noFill/>
                        </a:ln>
                      </pic:spPr>
                    </pic:pic>
                  </a:graphicData>
                </a:graphic>
              </wp:anchor>
            </w:drawing>
          </mc:Choice>
          <mc:Fallback>
            <w:pict>
              <v:shape id="shape_0" ID="Picture 1" stroked="f" o:allowincell="f" style="position:absolute;margin-left:116.75pt;margin-top:-116.9pt;width:334.6pt;height:568.45pt;mso-wrap-style:none;v-text-anchor:middle;rotation:270" wp14:anchorId="58597436" type="_x0000_t75">
                <v:imagedata r:id="rId6" o:detectmouseclick="t"/>
                <v:stroke color="#3465a4" joinstyle="round" endcap="flat"/>
                <w10:wrap type="square"/>
              </v:shape>
            </w:pict>
          </mc:Fallback>
        </mc:AlternateContent>
      </w:r>
    </w:p>
    <w:p>
      <w:pPr>
        <w:pStyle w:val="Heading2"/>
        <w:rPr/>
      </w:pPr>
      <w:r>
        <w:rPr/>
        <w:t>1.3. Iterative Deepening Search (IDS)</w:t>
      </w:r>
    </w:p>
    <w:tbl>
      <w:tblPr>
        <w:tblStyle w:val="TableGrid"/>
        <w:tblW w:w="878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15"/>
        <w:gridCol w:w="6768"/>
      </w:tblGrid>
      <w:tr>
        <w:trPr>
          <w:cantSplit w:val="true"/>
        </w:trPr>
        <w:tc>
          <w:tcPr>
            <w:tcW w:w="2015" w:type="dxa"/>
            <w:tcBorders/>
            <w:shd w:color="auto" w:fill="DCEBF5" w:val="clear"/>
            <w:vAlign w:val="center"/>
          </w:tcPr>
          <w:p>
            <w:pPr>
              <w:pStyle w:val="Normal"/>
              <w:widowControl/>
              <w:spacing w:before="20" w:after="0"/>
              <w:jc w:val="left"/>
              <w:rPr>
                <w:rFonts w:eastAsia="ＭＳ 明朝" w:cs=""/>
                <w:kern w:val="0"/>
                <w:sz w:val="22"/>
                <w:szCs w:val="22"/>
                <w:lang w:val="en-US" w:eastAsia="en-US" w:bidi="ar-SA"/>
              </w:rPr>
            </w:pPr>
            <w:r>
              <w:rPr>
                <w:rFonts w:eastAsia="ＭＳ 明朝" w:cs=""/>
                <w:b/>
                <w:kern w:val="0"/>
                <w:sz w:val="20"/>
                <w:szCs w:val="22"/>
                <w:lang w:val="en-US" w:eastAsia="en-US" w:bidi="ar-SA"/>
              </w:rPr>
              <w:t>Giới hạn</w:t>
            </w:r>
          </w:p>
        </w:tc>
        <w:tc>
          <w:tcPr>
            <w:tcW w:w="6768" w:type="dxa"/>
            <w:tcBorders/>
            <w:shd w:color="auto" w:fill="DCEBF5" w:val="clear"/>
            <w:vAlign w:val="center"/>
          </w:tcPr>
          <w:p>
            <w:pPr>
              <w:pStyle w:val="Normal"/>
              <w:widowControl/>
              <w:spacing w:before="20" w:after="0"/>
              <w:jc w:val="left"/>
              <w:rPr>
                <w:rFonts w:eastAsia="ＭＳ 明朝" w:cs=""/>
                <w:kern w:val="0"/>
                <w:sz w:val="22"/>
                <w:szCs w:val="22"/>
                <w:lang w:val="en-US" w:eastAsia="en-US" w:bidi="ar-SA"/>
              </w:rPr>
            </w:pPr>
            <w:r>
              <w:rPr>
                <w:rFonts w:eastAsia="ＭＳ 明朝" w:cs=""/>
                <w:b/>
                <w:kern w:val="0"/>
                <w:sz w:val="20"/>
                <w:szCs w:val="22"/>
                <w:lang w:val="en-US" w:eastAsia="en-US" w:bidi="ar-SA"/>
              </w:rPr>
              <w:t>Các nút được duyệt</w:t>
            </w:r>
          </w:p>
        </w:tc>
      </w:tr>
      <w:tr>
        <w:trPr>
          <w:cantSplit w:val="true"/>
        </w:trPr>
        <w:tc>
          <w:tcPr>
            <w:tcW w:w="2015"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0</w:t>
            </w:r>
          </w:p>
        </w:tc>
        <w:tc>
          <w:tcPr>
            <w:tcW w:w="6768"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S</w:t>
            </w:r>
          </w:p>
        </w:tc>
      </w:tr>
      <w:tr>
        <w:trPr>
          <w:cantSplit w:val="true"/>
        </w:trPr>
        <w:tc>
          <w:tcPr>
            <w:tcW w:w="2015"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1</w:t>
            </w:r>
          </w:p>
        </w:tc>
        <w:tc>
          <w:tcPr>
            <w:tcW w:w="6768"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S, A, C, D</w:t>
            </w:r>
          </w:p>
        </w:tc>
      </w:tr>
      <w:tr>
        <w:trPr>
          <w:cantSplit w:val="true"/>
        </w:trPr>
        <w:tc>
          <w:tcPr>
            <w:tcW w:w="2015"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2</w:t>
            </w:r>
          </w:p>
        </w:tc>
        <w:tc>
          <w:tcPr>
            <w:tcW w:w="6768"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S, A, C, F, D, B, G (gặp đích)</w:t>
            </w:r>
          </w:p>
        </w:tc>
      </w:tr>
    </w:tbl>
    <w:p>
      <w:pPr>
        <w:pStyle w:val="Normal"/>
        <w:spacing w:before="0" w:after="0"/>
        <w:rPr/>
      </w:pPr>
      <w:r>
        <w:rPr/>
      </w:r>
    </w:p>
    <w:p>
      <w:pPr>
        <w:pStyle w:val="Normal"/>
        <w:rPr/>
      </w:pPr>
      <w:r>
        <w:rPr/>
        <w:t>IDS chạy DFS nhiều lần, lần lượt với giới hạn 0, 1 rồi 2. Giới hạn 0 chỉ xét S; giới hạn 1 chạy lại từ S để xét S, A, C, D. Đến giới hạn 2, nhánh S → C → F dừng tại F vì đã đủ 2 cạnh; sau đó xét S → D → B và S → D → G. Tìm thấy G nên dừng. Path cuối cùng: S → D → G; total cost = 2 + 8 = 10.</w:t>
        <w:br/>
      </w:r>
      <w:r>
        <w:rPr/>
        <mc:AlternateContent>
          <mc:Choice Requires="wps">
            <w:drawing>
              <wp:inline distT="0" distB="0" distL="0" distR="0" wp14:anchorId="22C509DA">
                <wp:extent cx="6090285" cy="8120380"/>
                <wp:effectExtent l="0" t="5397" r="0" b="318"/>
                <wp:docPr id="6" name="Picture 1"/>
                <a:graphic xmlns:a="http://schemas.openxmlformats.org/drawingml/2006/main">
                  <a:graphicData uri="http://schemas.openxmlformats.org/drawingml/2006/picture">
                    <pic:pic xmlns:pic="http://schemas.openxmlformats.org/drawingml/2006/picture">
                      <pic:nvPicPr>
                        <pic:cNvPr id="7" name="Picture 1" descr=""/>
                        <pic:cNvPicPr/>
                      </pic:nvPicPr>
                      <pic:blipFill>
                        <a:blip r:embed="rId7"/>
                        <a:srcRect l="120" t="11169" r="-120" b="-11169"/>
                        <a:stretch/>
                      </pic:blipFill>
                      <pic:spPr>
                        <a:xfrm rot="16200000">
                          <a:off x="0" y="0"/>
                          <a:ext cx="6090120" cy="8120520"/>
                        </a:xfrm>
                        <a:prstGeom prst="rect">
                          <a:avLst/>
                        </a:prstGeom>
                        <a:ln w="0">
                          <a:noFill/>
                        </a:ln>
                      </pic:spPr>
                    </pic:pic>
                  </a:graphicData>
                </a:graphic>
              </wp:inline>
            </w:drawing>
          </mc:Choice>
          <mc:Fallback>
            <w:pict>
              <v:shape id="shape_0" ID="Picture 1" stroked="f" o:allowincell="f" style="position:absolute;margin-left:79.9pt;margin-top:-560pt;width:479.5pt;height:639.35pt;mso-wrap-style:none;v-text-anchor:middle;rotation:270;mso-position-vertical:top" wp14:anchorId="22C509DA" type="_x0000_t75">
                <v:imagedata r:id="rId8" o:detectmouseclick="t"/>
                <v:stroke color="#3465a4" joinstyle="round" endcap="flat"/>
                <w10:wrap type="square"/>
              </v:shape>
            </w:pict>
          </mc:Fallback>
        </mc:AlternateContent>
      </w:r>
    </w:p>
    <w:p>
      <w:pPr>
        <w:pStyle w:val="Normal"/>
        <w:rPr/>
      </w:pPr>
      <w:r>
        <w:rPr/>
        <w:t>BFS xét theo độ sâu tăng dần. Từ S, các nút mức 1 là A, C, D; ở mức 2 có B, F, G. Theo quy tắc phá hòa alphabet của đề, B được xét trước F rồi mới đến G. Vì đường S → D → G chỉ có 2 cạnh, BFS trả về đường này, dù chi phí 10 không phải nhỏ nhất. DFS thì đi hết một nhánh trước: S → A (hết đường), quay lại S → C → F → E → G. DFS dùng stack/đệ quy, còn BFS duyệt lần lượt theo từng mức bằng queue (có phá hòa theo đề).</w:t>
      </w:r>
    </w:p>
    <w:p>
      <w:pPr>
        <w:pStyle w:val="Heading1"/>
        <w:rPr/>
      </w:pPr>
      <w:r>
        <w:rPr/>
        <w:t>Bài 2. Tháp Hà Nội</w:t>
      </w:r>
    </w:p>
    <w:p>
      <w:pPr>
        <w:pStyle w:val="Normal"/>
        <w:spacing w:before="0" w:after="40"/>
        <w:jc w:val="center"/>
        <w:rPr/>
      </w:pPr>
      <w:r>
        <w:rPr/>
        <w:drawing>
          <wp:inline distT="0" distB="0" distL="0" distR="0">
            <wp:extent cx="3063240" cy="1779905"/>
            <wp:effectExtent l="0" t="0" r="0" b="0"/>
            <wp:docPr id="8"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
                    <pic:cNvPicPr>
                      <a:picLocks noChangeAspect="1" noChangeArrowheads="1"/>
                    </pic:cNvPicPr>
                  </pic:nvPicPr>
                  <pic:blipFill>
                    <a:blip r:embed="rId9"/>
                    <a:stretch>
                      <a:fillRect/>
                    </a:stretch>
                  </pic:blipFill>
                  <pic:spPr bwMode="auto">
                    <a:xfrm>
                      <a:off x="0" y="0"/>
                      <a:ext cx="3063240" cy="1779905"/>
                    </a:xfrm>
                    <a:prstGeom prst="rect">
                      <a:avLst/>
                    </a:prstGeom>
                  </pic:spPr>
                </pic:pic>
              </a:graphicData>
            </a:graphic>
          </wp:inline>
        </w:drawing>
      </w:r>
    </w:p>
    <w:p>
      <w:pPr>
        <w:pStyle w:val="Heading2"/>
        <w:rPr/>
      </w:pPr>
      <w:r>
        <w:rPr/>
        <w:t>2.1. Biểu diễn trạng thái</w:t>
      </w:r>
    </w:p>
    <w:p>
      <w:pPr>
        <w:pStyle w:val="Normal"/>
        <w:rPr/>
      </w:pPr>
      <w:r>
        <w:rPr/>
        <w:t>Biểu diễn trạng thái bằng s = (p1, p2, ..., pn), trong đó pi ∈ {1, 2, 3} là số cọc đang chứa đĩa i; đĩa 1 nhỏ nhất và đĩa n lớn nhất. Ví dụ với 4 đĩa, trạng thái (2, 1, 1, 1) nghĩa là đĩa nhỏ nhất ở cọc 2, ba đĩa còn lại ở cọc 1. Trên mỗi cọc, đĩa nhỏ luôn nằm trên đĩa lớn nên không cần lưu thứ tự riêng.</w:t>
      </w:r>
    </w:p>
    <w:p>
      <w:pPr>
        <w:pStyle w:val="Heading2"/>
        <w:rPr/>
      </w:pPr>
      <w:r>
        <w:rPr/>
        <w:t>2.2. Kích thước không gian trạng thái</w:t>
      </w:r>
    </w:p>
    <w:p>
      <w:pPr>
        <w:pStyle w:val="Normal"/>
        <w:rPr/>
      </w:pPr>
      <w:r>
        <w:rPr/>
        <w:t>Mỗi đĩa có thể nằm ở một trong 3 cọc. Vì có n đĩa nên số cách gán vị trí là 3 × 3 × ... × 3 = 3^n. Với 4 đĩa như hình, số trạng thái là 3^4 = 81. Mỗi cách gán đều tương ứng với một cách xếp hợp lệ khi các đĩa trên cùng cọc được xếp theo đúng kích thước.</w:t>
      </w:r>
    </w:p>
    <w:p>
      <w:pPr>
        <w:pStyle w:val="Heading2"/>
        <w:rPr/>
      </w:pPr>
      <w:r>
        <w:rPr/>
        <w:t>2.3. Trạng thái bắt đầu</w:t>
      </w:r>
    </w:p>
    <w:p>
      <w:pPr>
        <w:pStyle w:val="Normal"/>
        <w:rPr/>
      </w:pPr>
      <w:r>
        <w:rPr/>
        <w:t>Với 4 đĩa, S0 = (1, 1, 1, 1). Tổng quát n đĩa: S0 = (1, 1, ..., 1).</w:t>
      </w:r>
    </w:p>
    <w:p>
      <w:pPr>
        <w:pStyle w:val="Heading2"/>
        <w:rPr/>
      </w:pPr>
      <w:r>
        <w:rPr/>
        <w:t>2.4. Các hành động hợp lệ</w:t>
      </w:r>
    </w:p>
    <w:p>
      <w:pPr>
        <w:pStyle w:val="Normal"/>
        <w:rPr/>
      </w:pPr>
      <w:r>
        <w:rPr/>
        <w:t>Một hành động là chuyển đúng 1 đĩa từ cọc i sang cọc j, i ≠ j. Đĩa chuyển phải nằm trên cùng của cọc i. Cọc j phải rỗng hoặc đĩa đang ở trên cùng cọc j phải lớn hơn đĩa chuyển. Ví dụ từ S0 = (1, 1, 1, 1), chuyển đĩa 1 sang cọc 2 sẽ được (2, 1, 1, 1); không thể chuyển đĩa 2 trước vì đang bị đĩa 1 nằm đè lên.</w:t>
      </w:r>
    </w:p>
    <w:p>
      <w:pPr>
        <w:pStyle w:val="Heading2"/>
        <w:rPr/>
      </w:pPr>
      <w:r>
        <w:rPr/>
        <w:t>2.5. Goal Test</w:t>
      </w:r>
    </w:p>
    <w:p>
      <w:pPr>
        <w:pStyle w:val="Normal"/>
        <w:rPr/>
      </w:pPr>
      <w:r>
        <w:rPr/>
        <w:t>goalTest(s) trả về True khi tất cả các đĩa đều ở cọc 3. Với 4 đĩa, trạng thái đích là (3, 3, 3, 3).</w:t>
      </w:r>
    </w:p>
    <w:p>
      <w:pPr>
        <w:pStyle w:val="Heading1"/>
        <w:rPr/>
      </w:pPr>
      <w:r>
        <w:rPr/>
        <w:t>Bài 3. Thiết kế và phân tích heuristic</w:t>
      </w:r>
    </w:p>
    <w:p>
      <w:pPr>
        <w:pStyle w:val="Normal"/>
        <w:spacing w:before="0" w:after="40"/>
        <w:jc w:val="center"/>
        <w:rPr/>
      </w:pPr>
      <w:r>
        <w:rPr/>
        <w:drawing>
          <wp:inline distT="0" distB="0" distL="0" distR="0">
            <wp:extent cx="4297680" cy="2596515"/>
            <wp:effectExtent l="0" t="0" r="0" b="0"/>
            <wp:docPr id="9"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
                    <pic:cNvPicPr>
                      <a:picLocks noChangeAspect="1" noChangeArrowheads="1"/>
                    </pic:cNvPicPr>
                  </pic:nvPicPr>
                  <pic:blipFill>
                    <a:blip r:embed="rId10"/>
                    <a:stretch>
                      <a:fillRect/>
                    </a:stretch>
                  </pic:blipFill>
                  <pic:spPr bwMode="auto">
                    <a:xfrm>
                      <a:off x="0" y="0"/>
                      <a:ext cx="4297680" cy="2596515"/>
                    </a:xfrm>
                    <a:prstGeom prst="rect">
                      <a:avLst/>
                    </a:prstGeom>
                  </pic:spPr>
                </pic:pic>
              </a:graphicData>
            </a:graphic>
          </wp:inline>
        </w:drawing>
      </w:r>
    </w:p>
    <w:p>
      <w:pPr>
        <w:pStyle w:val="Heading2"/>
        <w:rPr/>
      </w:pPr>
      <w:r>
        <w:rPr/>
        <w:t>3.1. Heuristic admissible và consistent</w:t>
      </w:r>
    </w:p>
    <w:tbl>
      <w:tblPr>
        <w:tblStyle w:val="TableGrid"/>
        <w:tblW w:w="959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0"/>
        <w:gridCol w:w="1369"/>
        <w:gridCol w:w="1371"/>
        <w:gridCol w:w="1369"/>
        <w:gridCol w:w="1371"/>
        <w:gridCol w:w="1369"/>
        <w:gridCol w:w="1370"/>
      </w:tblGrid>
      <w:tr>
        <w:trPr>
          <w:cantSplit w:val="true"/>
        </w:trPr>
        <w:tc>
          <w:tcPr>
            <w:tcW w:w="1370" w:type="dxa"/>
            <w:tcBorders/>
            <w:shd w:color="auto" w:fill="DCEBF5" w:val="clear"/>
            <w:vAlign w:val="center"/>
          </w:tcPr>
          <w:p>
            <w:pPr>
              <w:pStyle w:val="Normal"/>
              <w:widowControl/>
              <w:spacing w:before="20" w:after="0"/>
              <w:jc w:val="left"/>
              <w:rPr>
                <w:rFonts w:eastAsia="ＭＳ 明朝" w:cs=""/>
                <w:kern w:val="0"/>
                <w:sz w:val="22"/>
                <w:szCs w:val="22"/>
                <w:lang w:val="en-US" w:eastAsia="en-US" w:bidi="ar-SA"/>
              </w:rPr>
            </w:pPr>
            <w:r>
              <w:rPr>
                <w:rFonts w:eastAsia="ＭＳ 明朝" w:cs=""/>
                <w:b/>
                <w:kern w:val="0"/>
                <w:sz w:val="20"/>
                <w:szCs w:val="22"/>
                <w:lang w:val="en-US" w:eastAsia="en-US" w:bidi="ar-SA"/>
              </w:rPr>
              <w:t>Nút</w:t>
            </w:r>
          </w:p>
        </w:tc>
        <w:tc>
          <w:tcPr>
            <w:tcW w:w="1369" w:type="dxa"/>
            <w:tcBorders/>
            <w:shd w:color="auto" w:fill="DCEBF5" w:val="clear"/>
            <w:vAlign w:val="center"/>
          </w:tcPr>
          <w:p>
            <w:pPr>
              <w:pStyle w:val="Normal"/>
              <w:widowControl/>
              <w:spacing w:before="20" w:after="0"/>
              <w:jc w:val="left"/>
              <w:rPr>
                <w:rFonts w:eastAsia="ＭＳ 明朝" w:cs=""/>
                <w:kern w:val="0"/>
                <w:sz w:val="22"/>
                <w:szCs w:val="22"/>
                <w:lang w:val="en-US" w:eastAsia="en-US" w:bidi="ar-SA"/>
              </w:rPr>
            </w:pPr>
            <w:r>
              <w:rPr>
                <w:rFonts w:eastAsia="ＭＳ 明朝" w:cs=""/>
                <w:b/>
                <w:kern w:val="0"/>
                <w:sz w:val="20"/>
                <w:szCs w:val="22"/>
                <w:lang w:val="en-US" w:eastAsia="en-US" w:bidi="ar-SA"/>
              </w:rPr>
              <w:t>S</w:t>
            </w:r>
          </w:p>
        </w:tc>
        <w:tc>
          <w:tcPr>
            <w:tcW w:w="1371" w:type="dxa"/>
            <w:tcBorders/>
            <w:shd w:color="auto" w:fill="DCEBF5" w:val="clear"/>
            <w:vAlign w:val="center"/>
          </w:tcPr>
          <w:p>
            <w:pPr>
              <w:pStyle w:val="Normal"/>
              <w:widowControl/>
              <w:spacing w:before="20" w:after="0"/>
              <w:jc w:val="left"/>
              <w:rPr>
                <w:rFonts w:eastAsia="ＭＳ 明朝" w:cs=""/>
                <w:kern w:val="0"/>
                <w:sz w:val="22"/>
                <w:szCs w:val="22"/>
                <w:lang w:val="en-US" w:eastAsia="en-US" w:bidi="ar-SA"/>
              </w:rPr>
            </w:pPr>
            <w:r>
              <w:rPr>
                <w:rFonts w:eastAsia="ＭＳ 明朝" w:cs=""/>
                <w:b/>
                <w:kern w:val="0"/>
                <w:sz w:val="20"/>
                <w:szCs w:val="22"/>
                <w:lang w:val="en-US" w:eastAsia="en-US" w:bidi="ar-SA"/>
              </w:rPr>
              <w:t>A</w:t>
            </w:r>
          </w:p>
        </w:tc>
        <w:tc>
          <w:tcPr>
            <w:tcW w:w="1369" w:type="dxa"/>
            <w:tcBorders/>
            <w:shd w:color="auto" w:fill="DCEBF5" w:val="clear"/>
            <w:vAlign w:val="center"/>
          </w:tcPr>
          <w:p>
            <w:pPr>
              <w:pStyle w:val="Normal"/>
              <w:widowControl/>
              <w:spacing w:before="20" w:after="0"/>
              <w:jc w:val="left"/>
              <w:rPr>
                <w:rFonts w:eastAsia="ＭＳ 明朝" w:cs=""/>
                <w:kern w:val="0"/>
                <w:sz w:val="22"/>
                <w:szCs w:val="22"/>
                <w:lang w:val="en-US" w:eastAsia="en-US" w:bidi="ar-SA"/>
              </w:rPr>
            </w:pPr>
            <w:r>
              <w:rPr>
                <w:rFonts w:eastAsia="ＭＳ 明朝" w:cs=""/>
                <w:b/>
                <w:kern w:val="0"/>
                <w:sz w:val="20"/>
                <w:szCs w:val="22"/>
                <w:lang w:val="en-US" w:eastAsia="en-US" w:bidi="ar-SA"/>
              </w:rPr>
              <w:t>B</w:t>
            </w:r>
          </w:p>
        </w:tc>
        <w:tc>
          <w:tcPr>
            <w:tcW w:w="1371" w:type="dxa"/>
            <w:tcBorders/>
            <w:shd w:color="auto" w:fill="DCEBF5" w:val="clear"/>
            <w:vAlign w:val="center"/>
          </w:tcPr>
          <w:p>
            <w:pPr>
              <w:pStyle w:val="Normal"/>
              <w:widowControl/>
              <w:spacing w:before="20" w:after="0"/>
              <w:jc w:val="left"/>
              <w:rPr>
                <w:rFonts w:eastAsia="ＭＳ 明朝" w:cs=""/>
                <w:kern w:val="0"/>
                <w:sz w:val="22"/>
                <w:szCs w:val="22"/>
                <w:lang w:val="en-US" w:eastAsia="en-US" w:bidi="ar-SA"/>
              </w:rPr>
            </w:pPr>
            <w:r>
              <w:rPr>
                <w:rFonts w:eastAsia="ＭＳ 明朝" w:cs=""/>
                <w:b/>
                <w:kern w:val="0"/>
                <w:sz w:val="20"/>
                <w:szCs w:val="22"/>
                <w:lang w:val="en-US" w:eastAsia="en-US" w:bidi="ar-SA"/>
              </w:rPr>
              <w:t>C</w:t>
            </w:r>
          </w:p>
        </w:tc>
        <w:tc>
          <w:tcPr>
            <w:tcW w:w="1369" w:type="dxa"/>
            <w:tcBorders/>
            <w:shd w:color="auto" w:fill="DCEBF5" w:val="clear"/>
            <w:vAlign w:val="center"/>
          </w:tcPr>
          <w:p>
            <w:pPr>
              <w:pStyle w:val="Normal"/>
              <w:widowControl/>
              <w:spacing w:before="20" w:after="0"/>
              <w:jc w:val="left"/>
              <w:rPr>
                <w:rFonts w:eastAsia="ＭＳ 明朝" w:cs=""/>
                <w:kern w:val="0"/>
                <w:sz w:val="22"/>
                <w:szCs w:val="22"/>
                <w:lang w:val="en-US" w:eastAsia="en-US" w:bidi="ar-SA"/>
              </w:rPr>
            </w:pPr>
            <w:r>
              <w:rPr>
                <w:rFonts w:eastAsia="ＭＳ 明朝" w:cs=""/>
                <w:b/>
                <w:kern w:val="0"/>
                <w:sz w:val="20"/>
                <w:szCs w:val="22"/>
                <w:lang w:val="en-US" w:eastAsia="en-US" w:bidi="ar-SA"/>
              </w:rPr>
              <w:t>D</w:t>
            </w:r>
          </w:p>
        </w:tc>
        <w:tc>
          <w:tcPr>
            <w:tcW w:w="1370" w:type="dxa"/>
            <w:tcBorders/>
            <w:shd w:color="auto" w:fill="DCEBF5" w:val="clear"/>
            <w:vAlign w:val="center"/>
          </w:tcPr>
          <w:p>
            <w:pPr>
              <w:pStyle w:val="Normal"/>
              <w:widowControl/>
              <w:spacing w:before="20" w:after="0"/>
              <w:jc w:val="left"/>
              <w:rPr>
                <w:rFonts w:eastAsia="ＭＳ 明朝" w:cs=""/>
                <w:kern w:val="0"/>
                <w:sz w:val="22"/>
                <w:szCs w:val="22"/>
                <w:lang w:val="en-US" w:eastAsia="en-US" w:bidi="ar-SA"/>
              </w:rPr>
            </w:pPr>
            <w:r>
              <w:rPr>
                <w:rFonts w:eastAsia="ＭＳ 明朝" w:cs=""/>
                <w:b/>
                <w:kern w:val="0"/>
                <w:sz w:val="20"/>
                <w:szCs w:val="22"/>
                <w:lang w:val="en-US" w:eastAsia="en-US" w:bidi="ar-SA"/>
              </w:rPr>
              <w:t>G</w:t>
            </w:r>
          </w:p>
        </w:tc>
      </w:tr>
      <w:tr>
        <w:trPr>
          <w:cantSplit w:val="true"/>
        </w:trPr>
        <w:tc>
          <w:tcPr>
            <w:tcW w:w="1370"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h(n)</w:t>
            </w:r>
          </w:p>
        </w:tc>
        <w:tc>
          <w:tcPr>
            <w:tcW w:w="1369"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7</w:t>
            </w:r>
          </w:p>
        </w:tc>
        <w:tc>
          <w:tcPr>
            <w:tcW w:w="1371"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6</w:t>
            </w:r>
          </w:p>
        </w:tc>
        <w:tc>
          <w:tcPr>
            <w:tcW w:w="1369"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5</w:t>
            </w:r>
          </w:p>
        </w:tc>
        <w:tc>
          <w:tcPr>
            <w:tcW w:w="1371"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6</w:t>
            </w:r>
          </w:p>
        </w:tc>
        <w:tc>
          <w:tcPr>
            <w:tcW w:w="1369"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4</w:t>
            </w:r>
          </w:p>
        </w:tc>
        <w:tc>
          <w:tcPr>
            <w:tcW w:w="1370"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0</w:t>
            </w:r>
          </w:p>
        </w:tc>
      </w:tr>
      <w:tr>
        <w:trPr>
          <w:cantSplit w:val="true"/>
        </w:trPr>
        <w:tc>
          <w:tcPr>
            <w:tcW w:w="1370"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h*(n)</w:t>
            </w:r>
          </w:p>
        </w:tc>
        <w:tc>
          <w:tcPr>
            <w:tcW w:w="1369"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8</w:t>
            </w:r>
          </w:p>
        </w:tc>
        <w:tc>
          <w:tcPr>
            <w:tcW w:w="1371"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10</w:t>
            </w:r>
          </w:p>
        </w:tc>
        <w:tc>
          <w:tcPr>
            <w:tcW w:w="1369"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5</w:t>
            </w:r>
          </w:p>
        </w:tc>
        <w:tc>
          <w:tcPr>
            <w:tcW w:w="1371"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6</w:t>
            </w:r>
          </w:p>
        </w:tc>
        <w:tc>
          <w:tcPr>
            <w:tcW w:w="1369"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4</w:t>
            </w:r>
          </w:p>
        </w:tc>
        <w:tc>
          <w:tcPr>
            <w:tcW w:w="1370"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0</w:t>
            </w:r>
          </w:p>
        </w:tc>
      </w:tr>
    </w:tbl>
    <w:p>
      <w:pPr>
        <w:pStyle w:val="Normal"/>
        <w:spacing w:before="0" w:after="0"/>
        <w:rPr/>
      </w:pPr>
      <w:r>
        <w:rPr/>
      </w:r>
    </w:p>
    <w:p>
      <w:pPr>
        <w:pStyle w:val="Normal"/>
        <w:rPr/>
      </w:pPr>
      <w:r>
        <w:rPr/>
        <w:t>Trước hết tính chi phí ngắn nhất từ mỗi nút về G: h*(G)=0; h*(D)=4; h*(C)=min(6, 2+4)=6; h*(B)=1+4=5; h*(A)=min(4+6, 9+4)=10; h*(S)=min(5+10, 3+5)=8. Đây là chi phí thật để đối chiếu với h(n), không phải các giá trị cần đoán.</w:t>
      </w:r>
    </w:p>
    <w:p>
      <w:pPr>
        <w:pStyle w:val="Normal"/>
        <w:rPr/>
      </w:pPr>
      <w:r>
        <w:rPr/>
        <w:t>Bộ h(n) ở bảng là admissible vì tại mọi nút đều có h(n) ≤ h*(n). Để kiểm tra consistent, xét điều kiện h(u) ≤ c(u,v) + h(v) trên từng cạnh. Chẳng hạn S → B: 7 ≤ 3+5=8; B → D: 5 ≤ 1+4=5; C → D: 6 ≤ 2+4=6; D → G: 4 ≤ 4+0=4. Các cạnh còn lại cũng đều thỏa: S → A (7≤11), A → C (6≤10), A → D (6≤13), C → G (6≤6). Do đó bộ heuristic vừa admissible vừa consistent.</w:t>
      </w:r>
    </w:p>
    <w:p>
      <w:pPr>
        <w:pStyle w:val="Heading2"/>
        <w:rPr/>
      </w:pPr>
      <w:r>
        <w:rPr/>
        <w:t>3.2. Chạy A*</w:t>
      </w:r>
    </w:p>
    <w:p>
      <w:pPr>
        <w:pStyle w:val="Normal"/>
        <w:rPr/>
      </w:pPr>
      <w:r>
        <w:rPr/>
        <w:t>Ở mỗi lượt, A* chọn nút trong frontier có f(n)=g(n)+h(n) nhỏ nhất. Trong đó g(n) là chi phí đi từ S đến n, còn h(n) là ước lượng chi phí từ n tới G. Diễn biến cụ thể như bảng sau:</w:t>
      </w:r>
    </w:p>
    <w:tbl>
      <w:tblPr>
        <w:tblStyle w:val="TableGrid"/>
        <w:tblW w:w="873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46"/>
        <w:gridCol w:w="4762"/>
        <w:gridCol w:w="2722"/>
      </w:tblGrid>
      <w:tr>
        <w:trPr>
          <w:cantSplit w:val="true"/>
        </w:trPr>
        <w:tc>
          <w:tcPr>
            <w:tcW w:w="1246" w:type="dxa"/>
            <w:tcBorders/>
            <w:shd w:color="auto" w:fill="DCEAF2" w:val="clear"/>
            <w:vAlign w:val="center"/>
          </w:tcPr>
          <w:p>
            <w:pPr>
              <w:pStyle w:val="Normal"/>
              <w:widowControl/>
              <w:spacing w:before="0" w:after="0"/>
              <w:jc w:val="left"/>
              <w:rPr>
                <w:rFonts w:eastAsia="ＭＳ 明朝" w:cs=""/>
                <w:kern w:val="0"/>
                <w:sz w:val="22"/>
                <w:szCs w:val="22"/>
                <w:lang w:val="en-US" w:eastAsia="en-US" w:bidi="ar-SA"/>
              </w:rPr>
            </w:pPr>
            <w:r>
              <w:rPr>
                <w:rFonts w:eastAsia="ＭＳ 明朝" w:cs=""/>
                <w:b/>
                <w:kern w:val="0"/>
                <w:sz w:val="19"/>
                <w:szCs w:val="22"/>
                <w:lang w:val="en-US" w:eastAsia="en-US" w:bidi="ar-SA"/>
              </w:rPr>
              <w:t>Nút lấy ra</w:t>
            </w:r>
          </w:p>
        </w:tc>
        <w:tc>
          <w:tcPr>
            <w:tcW w:w="4762" w:type="dxa"/>
            <w:tcBorders/>
            <w:shd w:color="auto" w:fill="DCEAF2" w:val="clear"/>
            <w:vAlign w:val="center"/>
          </w:tcPr>
          <w:p>
            <w:pPr>
              <w:pStyle w:val="Normal"/>
              <w:widowControl/>
              <w:spacing w:before="0" w:after="0"/>
              <w:jc w:val="left"/>
              <w:rPr>
                <w:rFonts w:eastAsia="ＭＳ 明朝" w:cs=""/>
                <w:kern w:val="0"/>
                <w:sz w:val="22"/>
                <w:szCs w:val="22"/>
                <w:lang w:val="en-US" w:eastAsia="en-US" w:bidi="ar-SA"/>
              </w:rPr>
            </w:pPr>
            <w:r>
              <w:rPr>
                <w:rFonts w:eastAsia="ＭＳ 明朝" w:cs=""/>
                <w:b/>
                <w:kern w:val="0"/>
                <w:sz w:val="19"/>
                <w:szCs w:val="22"/>
                <w:lang w:val="en-US" w:eastAsia="en-US" w:bidi="ar-SA"/>
              </w:rPr>
              <w:t>Các nút trong frontier sau khi cập nhật (g; h; f)</w:t>
            </w:r>
          </w:p>
        </w:tc>
        <w:tc>
          <w:tcPr>
            <w:tcW w:w="2722" w:type="dxa"/>
            <w:tcBorders/>
            <w:shd w:color="auto" w:fill="DCEAF2" w:val="clear"/>
            <w:vAlign w:val="center"/>
          </w:tcPr>
          <w:p>
            <w:pPr>
              <w:pStyle w:val="Normal"/>
              <w:widowControl/>
              <w:spacing w:before="0" w:after="0"/>
              <w:jc w:val="left"/>
              <w:rPr>
                <w:rFonts w:eastAsia="ＭＳ 明朝" w:cs=""/>
                <w:kern w:val="0"/>
                <w:sz w:val="22"/>
                <w:szCs w:val="22"/>
                <w:lang w:val="en-US" w:eastAsia="en-US" w:bidi="ar-SA"/>
              </w:rPr>
            </w:pPr>
            <w:r>
              <w:rPr>
                <w:rFonts w:eastAsia="ＭＳ 明朝" w:cs=""/>
                <w:b/>
                <w:kern w:val="0"/>
                <w:sz w:val="19"/>
                <w:szCs w:val="22"/>
                <w:lang w:val="en-US" w:eastAsia="en-US" w:bidi="ar-SA"/>
              </w:rPr>
              <w:t>Nút chọn tiếp</w:t>
            </w:r>
          </w:p>
        </w:tc>
      </w:tr>
      <w:tr>
        <w:trPr>
          <w:cantSplit w:val="true"/>
        </w:trPr>
        <w:tc>
          <w:tcPr>
            <w:tcW w:w="1246" w:type="dxa"/>
            <w:tcBorders/>
            <w:vAlign w:val="center"/>
          </w:tcPr>
          <w:p>
            <w:pPr>
              <w:pStyle w:val="Normal"/>
              <w:widowControl/>
              <w:spacing w:before="0" w:after="0"/>
              <w:jc w:val="left"/>
              <w:rPr>
                <w:rFonts w:eastAsia="ＭＳ 明朝" w:cs=""/>
                <w:kern w:val="0"/>
                <w:sz w:val="22"/>
                <w:szCs w:val="22"/>
                <w:lang w:val="en-US" w:eastAsia="en-US" w:bidi="ar-SA"/>
              </w:rPr>
            </w:pPr>
            <w:r>
              <w:rPr>
                <w:rFonts w:eastAsia="ＭＳ 明朝" w:cs=""/>
                <w:kern w:val="0"/>
                <w:sz w:val="19"/>
                <w:szCs w:val="22"/>
                <w:lang w:val="en-US" w:eastAsia="en-US" w:bidi="ar-SA"/>
              </w:rPr>
              <w:t>S</w:t>
            </w:r>
          </w:p>
        </w:tc>
        <w:tc>
          <w:tcPr>
            <w:tcW w:w="4762" w:type="dxa"/>
            <w:tcBorders/>
            <w:vAlign w:val="center"/>
          </w:tcPr>
          <w:p>
            <w:pPr>
              <w:pStyle w:val="Normal"/>
              <w:widowControl/>
              <w:spacing w:before="0" w:after="0"/>
              <w:jc w:val="left"/>
              <w:rPr>
                <w:rFonts w:eastAsia="ＭＳ 明朝" w:cs=""/>
                <w:kern w:val="0"/>
                <w:sz w:val="22"/>
                <w:szCs w:val="22"/>
                <w:lang w:val="en-US" w:eastAsia="en-US" w:bidi="ar-SA"/>
              </w:rPr>
            </w:pPr>
            <w:r>
              <w:rPr>
                <w:rFonts w:eastAsia="ＭＳ 明朝" w:cs=""/>
                <w:kern w:val="0"/>
                <w:sz w:val="19"/>
                <w:szCs w:val="22"/>
                <w:lang w:val="en-US" w:eastAsia="en-US" w:bidi="ar-SA"/>
              </w:rPr>
              <w:t>A (5; 6; 11), B (3; 5; 8)</w:t>
            </w:r>
          </w:p>
        </w:tc>
        <w:tc>
          <w:tcPr>
            <w:tcW w:w="2722" w:type="dxa"/>
            <w:tcBorders/>
            <w:vAlign w:val="center"/>
          </w:tcPr>
          <w:p>
            <w:pPr>
              <w:pStyle w:val="Normal"/>
              <w:widowControl/>
              <w:spacing w:before="0" w:after="0"/>
              <w:jc w:val="left"/>
              <w:rPr>
                <w:rFonts w:eastAsia="ＭＳ 明朝" w:cs=""/>
                <w:kern w:val="0"/>
                <w:sz w:val="22"/>
                <w:szCs w:val="22"/>
                <w:lang w:val="en-US" w:eastAsia="en-US" w:bidi="ar-SA"/>
              </w:rPr>
            </w:pPr>
            <w:r>
              <w:rPr>
                <w:rFonts w:eastAsia="ＭＳ 明朝" w:cs=""/>
                <w:kern w:val="0"/>
                <w:sz w:val="19"/>
                <w:szCs w:val="22"/>
                <w:lang w:val="en-US" w:eastAsia="en-US" w:bidi="ar-SA"/>
              </w:rPr>
              <w:t>B, vì f=8 nhỏ hơn 11</w:t>
            </w:r>
          </w:p>
        </w:tc>
      </w:tr>
      <w:tr>
        <w:trPr>
          <w:cantSplit w:val="true"/>
        </w:trPr>
        <w:tc>
          <w:tcPr>
            <w:tcW w:w="1246" w:type="dxa"/>
            <w:tcBorders/>
            <w:vAlign w:val="center"/>
          </w:tcPr>
          <w:p>
            <w:pPr>
              <w:pStyle w:val="Normal"/>
              <w:widowControl/>
              <w:spacing w:before="0" w:after="0"/>
              <w:jc w:val="left"/>
              <w:rPr>
                <w:rFonts w:eastAsia="ＭＳ 明朝" w:cs=""/>
                <w:kern w:val="0"/>
                <w:sz w:val="22"/>
                <w:szCs w:val="22"/>
                <w:lang w:val="en-US" w:eastAsia="en-US" w:bidi="ar-SA"/>
              </w:rPr>
            </w:pPr>
            <w:r>
              <w:rPr>
                <w:rFonts w:eastAsia="ＭＳ 明朝" w:cs=""/>
                <w:kern w:val="0"/>
                <w:sz w:val="19"/>
                <w:szCs w:val="22"/>
                <w:lang w:val="en-US" w:eastAsia="en-US" w:bidi="ar-SA"/>
              </w:rPr>
              <w:t>B</w:t>
            </w:r>
          </w:p>
        </w:tc>
        <w:tc>
          <w:tcPr>
            <w:tcW w:w="4762" w:type="dxa"/>
            <w:tcBorders/>
            <w:vAlign w:val="center"/>
          </w:tcPr>
          <w:p>
            <w:pPr>
              <w:pStyle w:val="Normal"/>
              <w:widowControl/>
              <w:spacing w:before="0" w:after="0"/>
              <w:jc w:val="left"/>
              <w:rPr>
                <w:rFonts w:eastAsia="ＭＳ 明朝" w:cs=""/>
                <w:kern w:val="0"/>
                <w:sz w:val="22"/>
                <w:szCs w:val="22"/>
                <w:lang w:val="en-US" w:eastAsia="en-US" w:bidi="ar-SA"/>
              </w:rPr>
            </w:pPr>
            <w:r>
              <w:rPr>
                <w:rFonts w:eastAsia="ＭＳ 明朝" w:cs=""/>
                <w:kern w:val="0"/>
                <w:sz w:val="19"/>
                <w:szCs w:val="22"/>
                <w:lang w:val="en-US" w:eastAsia="en-US" w:bidi="ar-SA"/>
              </w:rPr>
              <w:t>A (5; 6; 11), D (4; 4; 8)</w:t>
            </w:r>
          </w:p>
        </w:tc>
        <w:tc>
          <w:tcPr>
            <w:tcW w:w="2722" w:type="dxa"/>
            <w:tcBorders/>
            <w:vAlign w:val="center"/>
          </w:tcPr>
          <w:p>
            <w:pPr>
              <w:pStyle w:val="Normal"/>
              <w:widowControl/>
              <w:spacing w:before="0" w:after="0"/>
              <w:jc w:val="left"/>
              <w:rPr>
                <w:rFonts w:eastAsia="ＭＳ 明朝" w:cs=""/>
                <w:kern w:val="0"/>
                <w:sz w:val="22"/>
                <w:szCs w:val="22"/>
                <w:lang w:val="en-US" w:eastAsia="en-US" w:bidi="ar-SA"/>
              </w:rPr>
            </w:pPr>
            <w:r>
              <w:rPr>
                <w:rFonts w:eastAsia="ＭＳ 明朝" w:cs=""/>
                <w:kern w:val="0"/>
                <w:sz w:val="19"/>
                <w:szCs w:val="22"/>
                <w:lang w:val="en-US" w:eastAsia="en-US" w:bidi="ar-SA"/>
              </w:rPr>
              <w:t>D, vì f=8</w:t>
            </w:r>
          </w:p>
        </w:tc>
      </w:tr>
      <w:tr>
        <w:trPr>
          <w:cantSplit w:val="true"/>
        </w:trPr>
        <w:tc>
          <w:tcPr>
            <w:tcW w:w="1246" w:type="dxa"/>
            <w:tcBorders/>
            <w:vAlign w:val="center"/>
          </w:tcPr>
          <w:p>
            <w:pPr>
              <w:pStyle w:val="Normal"/>
              <w:widowControl/>
              <w:spacing w:before="0" w:after="0"/>
              <w:jc w:val="left"/>
              <w:rPr>
                <w:rFonts w:eastAsia="ＭＳ 明朝" w:cs=""/>
                <w:kern w:val="0"/>
                <w:sz w:val="22"/>
                <w:szCs w:val="22"/>
                <w:lang w:val="en-US" w:eastAsia="en-US" w:bidi="ar-SA"/>
              </w:rPr>
            </w:pPr>
            <w:r>
              <w:rPr>
                <w:rFonts w:eastAsia="ＭＳ 明朝" w:cs=""/>
                <w:kern w:val="0"/>
                <w:sz w:val="19"/>
                <w:szCs w:val="22"/>
                <w:lang w:val="en-US" w:eastAsia="en-US" w:bidi="ar-SA"/>
              </w:rPr>
              <w:t>D</w:t>
            </w:r>
          </w:p>
        </w:tc>
        <w:tc>
          <w:tcPr>
            <w:tcW w:w="4762" w:type="dxa"/>
            <w:tcBorders/>
            <w:vAlign w:val="center"/>
          </w:tcPr>
          <w:p>
            <w:pPr>
              <w:pStyle w:val="Normal"/>
              <w:widowControl/>
              <w:spacing w:before="0" w:after="0"/>
              <w:jc w:val="left"/>
              <w:rPr>
                <w:rFonts w:eastAsia="ＭＳ 明朝" w:cs=""/>
                <w:kern w:val="0"/>
                <w:sz w:val="22"/>
                <w:szCs w:val="22"/>
                <w:lang w:val="en-US" w:eastAsia="en-US" w:bidi="ar-SA"/>
              </w:rPr>
            </w:pPr>
            <w:r>
              <w:rPr>
                <w:rFonts w:eastAsia="ＭＳ 明朝" w:cs=""/>
                <w:kern w:val="0"/>
                <w:sz w:val="19"/>
                <w:szCs w:val="22"/>
                <w:lang w:val="en-US" w:eastAsia="en-US" w:bidi="ar-SA"/>
              </w:rPr>
              <w:t>A (5; 6; 11), G (8; 0; 8)</w:t>
            </w:r>
          </w:p>
        </w:tc>
        <w:tc>
          <w:tcPr>
            <w:tcW w:w="2722" w:type="dxa"/>
            <w:tcBorders/>
            <w:vAlign w:val="center"/>
          </w:tcPr>
          <w:p>
            <w:pPr>
              <w:pStyle w:val="Normal"/>
              <w:widowControl/>
              <w:spacing w:before="0" w:after="0"/>
              <w:jc w:val="left"/>
              <w:rPr>
                <w:rFonts w:eastAsia="ＭＳ 明朝" w:cs=""/>
                <w:kern w:val="0"/>
                <w:sz w:val="22"/>
                <w:szCs w:val="22"/>
                <w:lang w:val="en-US" w:eastAsia="en-US" w:bidi="ar-SA"/>
              </w:rPr>
            </w:pPr>
            <w:r>
              <w:rPr>
                <w:rFonts w:eastAsia="ＭＳ 明朝" w:cs=""/>
                <w:kern w:val="0"/>
                <w:sz w:val="19"/>
                <w:szCs w:val="22"/>
                <w:lang w:val="en-US" w:eastAsia="en-US" w:bidi="ar-SA"/>
              </w:rPr>
              <w:t>G, vì f=8</w:t>
            </w:r>
          </w:p>
        </w:tc>
      </w:tr>
      <w:tr>
        <w:trPr>
          <w:cantSplit w:val="true"/>
        </w:trPr>
        <w:tc>
          <w:tcPr>
            <w:tcW w:w="1246" w:type="dxa"/>
            <w:tcBorders/>
            <w:vAlign w:val="center"/>
          </w:tcPr>
          <w:p>
            <w:pPr>
              <w:pStyle w:val="Normal"/>
              <w:widowControl/>
              <w:spacing w:before="0" w:after="0"/>
              <w:jc w:val="left"/>
              <w:rPr>
                <w:rFonts w:eastAsia="ＭＳ 明朝" w:cs=""/>
                <w:kern w:val="0"/>
                <w:sz w:val="22"/>
                <w:szCs w:val="22"/>
                <w:lang w:val="en-US" w:eastAsia="en-US" w:bidi="ar-SA"/>
              </w:rPr>
            </w:pPr>
            <w:r>
              <w:rPr>
                <w:rFonts w:eastAsia="ＭＳ 明朝" w:cs=""/>
                <w:kern w:val="0"/>
                <w:sz w:val="19"/>
                <w:szCs w:val="22"/>
                <w:lang w:val="en-US" w:eastAsia="en-US" w:bidi="ar-SA"/>
              </w:rPr>
              <w:t>G</w:t>
            </w:r>
          </w:p>
        </w:tc>
        <w:tc>
          <w:tcPr>
            <w:tcW w:w="4762" w:type="dxa"/>
            <w:tcBorders/>
            <w:vAlign w:val="center"/>
          </w:tcPr>
          <w:p>
            <w:pPr>
              <w:pStyle w:val="Normal"/>
              <w:widowControl/>
              <w:spacing w:before="0" w:after="0"/>
              <w:jc w:val="left"/>
              <w:rPr>
                <w:rFonts w:eastAsia="ＭＳ 明朝" w:cs=""/>
                <w:kern w:val="0"/>
                <w:sz w:val="22"/>
                <w:szCs w:val="22"/>
                <w:lang w:val="en-US" w:eastAsia="en-US" w:bidi="ar-SA"/>
              </w:rPr>
            </w:pPr>
            <w:r>
              <w:rPr>
                <w:rFonts w:eastAsia="ＭＳ 明朝" w:cs=""/>
                <w:kern w:val="0"/>
                <w:sz w:val="19"/>
                <w:szCs w:val="22"/>
                <w:lang w:val="en-US" w:eastAsia="en-US" w:bidi="ar-SA"/>
              </w:rPr>
              <w:t>Đã gặp đích, dừng</w:t>
            </w:r>
          </w:p>
        </w:tc>
        <w:tc>
          <w:tcPr>
            <w:tcW w:w="2722" w:type="dxa"/>
            <w:tcBorders/>
            <w:vAlign w:val="center"/>
          </w:tcPr>
          <w:p>
            <w:pPr>
              <w:pStyle w:val="Normal"/>
              <w:widowControl/>
              <w:spacing w:before="0" w:after="0"/>
              <w:jc w:val="left"/>
              <w:rPr>
                <w:rFonts w:eastAsia="ＭＳ 明朝" w:cs=""/>
                <w:kern w:val="0"/>
                <w:sz w:val="22"/>
                <w:szCs w:val="22"/>
                <w:lang w:val="en-US" w:eastAsia="en-US" w:bidi="ar-SA"/>
              </w:rPr>
            </w:pPr>
            <w:r>
              <w:rPr>
                <w:rFonts w:eastAsia="ＭＳ 明朝" w:cs=""/>
                <w:kern w:val="0"/>
                <w:sz w:val="19"/>
                <w:szCs w:val="22"/>
                <w:lang w:val="en-US" w:eastAsia="en-US" w:bidi="ar-SA"/>
              </w:rPr>
              <w:t>–</w:t>
            </w:r>
          </w:p>
        </w:tc>
      </w:tr>
    </w:tbl>
    <w:p>
      <w:pPr>
        <w:pStyle w:val="Normal"/>
        <w:rPr/>
      </w:pPr>
      <w:r>
        <w:rPr/>
        <w:t>Lần lượt lấy ra S, B, D rồi gặp G. Nếu kiểm tra đích trước khi thêm vào explored set: Explored set = {S, B, D}. Truy vết nút cha được path S → B → D → G, total cost = 3 + 1 + 4 = 8. Đây cũng là chi phí nhỏ nhất trên đồ thị.</w:t>
      </w:r>
    </w:p>
    <w:p>
      <w:pPr>
        <w:pStyle w:val="Heading2"/>
        <w:rPr/>
      </w:pPr>
      <w:r>
        <w:rPr/>
        <w:t>3.3. Admissible nhưng không consistent</w:t>
      </w:r>
    </w:p>
    <w:p>
      <w:pPr>
        <w:pStyle w:val="Normal"/>
        <w:rPr/>
      </w:pPr>
      <w:r>
        <w:rPr/>
        <w:t>Chọn bộ khác: h(S)=8, h(A)=10, h(B)=0, h(C)=6, h(D)=4, h(G)=0. Bộ này vẫn admissible vì từng giá trị không lớn hơn h*(n) trong bảng 3.1 (ví dụ h(S)=8=h*(S), còn h(B)=0≤5). Nhưng cạnh S → B lại không consistent: cần có h(S)≤c(S,B)+h(B), trong khi 8&gt;3+0=3. Như vậy admissible chưa chắc consistent.</w:t>
      </w:r>
    </w:p>
    <w:p>
      <w:pPr>
        <w:pStyle w:val="Heading2"/>
        <w:rPr/>
      </w:pPr>
      <w:r>
        <w:rPr/>
        <w:t>3.4. Vì sao consistent thì admissible?</w:t>
      </w:r>
    </w:p>
    <w:p>
      <w:pPr>
        <w:pStyle w:val="Normal"/>
        <w:rPr/>
      </w:pPr>
      <w:r>
        <w:rPr/>
        <w:t>Giả sử đường đi ngắn nhất từ n đến G là n → n1 → n2 → ... → G. Do consistent, ta có h(n)≤c(n,n1)+h(n1); h(n1)≤c(n1,n2)+h(n2),... Cộng các bất đẳng thức này sẽ triệt tiêu những h ở giữa, suy ra h(n)≤tổng chi phí của đường đi ngắn nhất+h(G). Vì h(G)=0 nên h(n)≤h*(n). Đây chính là điều kiện admissible.</w:t>
      </w:r>
      <w:r>
        <w:br w:type="page"/>
      </w:r>
    </w:p>
    <w:p>
      <w:pPr>
        <w:pStyle w:val="Heading1"/>
        <w:rPr/>
      </w:pPr>
      <w:r>
        <w:rPr/>
        <w:t>Bài 4. Treasure Hunting</w:t>
      </w:r>
    </w:p>
    <w:p>
      <w:pPr>
        <w:pStyle w:val="Normal"/>
        <w:spacing w:before="0" w:after="40"/>
        <w:jc w:val="center"/>
        <w:rPr/>
      </w:pPr>
      <w:r>
        <w:rPr/>
        <w:drawing>
          <wp:inline distT="0" distB="0" distL="0" distR="0">
            <wp:extent cx="4114800" cy="3611245"/>
            <wp:effectExtent l="0" t="0" r="0" b="0"/>
            <wp:docPr id="1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
                    <pic:cNvPicPr>
                      <a:picLocks noChangeAspect="1" noChangeArrowheads="1"/>
                    </pic:cNvPicPr>
                  </pic:nvPicPr>
                  <pic:blipFill>
                    <a:blip r:embed="rId11"/>
                    <a:stretch>
                      <a:fillRect/>
                    </a:stretch>
                  </pic:blipFill>
                  <pic:spPr bwMode="auto">
                    <a:xfrm>
                      <a:off x="0" y="0"/>
                      <a:ext cx="4114800" cy="3611245"/>
                    </a:xfrm>
                    <a:prstGeom prst="rect">
                      <a:avLst/>
                    </a:prstGeom>
                  </pic:spPr>
                </pic:pic>
              </a:graphicData>
            </a:graphic>
          </wp:inline>
        </w:drawing>
      </w:r>
    </w:p>
    <w:p>
      <w:pPr>
        <w:pStyle w:val="Normal"/>
        <w:rPr/>
      </w:pPr>
      <w:r>
        <w:rPr/>
        <w:t>A là điểm xuất phát; E và G là hai đảo có kho báu (đích). Khi gặp đích lúc lấy khỏi frontier thì dừng; nếu các giá trị ưu tiên bằng nhau, chọn theo alphabet. Các con số trên cạnh là chi phí thực, còn số trong hình thoi là h(n).</w:t>
      </w:r>
    </w:p>
    <w:tbl>
      <w:tblPr>
        <w:tblStyle w:val="TableGrid"/>
        <w:tblW w:w="85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12"/>
        <w:gridCol w:w="2232"/>
        <w:gridCol w:w="3095"/>
        <w:gridCol w:w="1728"/>
      </w:tblGrid>
      <w:tr>
        <w:trPr>
          <w:cantSplit w:val="true"/>
        </w:trPr>
        <w:tc>
          <w:tcPr>
            <w:tcW w:w="1512" w:type="dxa"/>
            <w:tcBorders/>
            <w:shd w:color="auto" w:fill="DCEBF5" w:val="clear"/>
            <w:vAlign w:val="center"/>
          </w:tcPr>
          <w:p>
            <w:pPr>
              <w:pStyle w:val="Normal"/>
              <w:widowControl/>
              <w:spacing w:before="20" w:after="0"/>
              <w:jc w:val="left"/>
              <w:rPr>
                <w:rFonts w:eastAsia="ＭＳ 明朝" w:cs=""/>
                <w:kern w:val="0"/>
                <w:sz w:val="22"/>
                <w:szCs w:val="22"/>
                <w:lang w:val="en-US" w:eastAsia="en-US" w:bidi="ar-SA"/>
              </w:rPr>
            </w:pPr>
            <w:r>
              <w:rPr>
                <w:rFonts w:eastAsia="ＭＳ 明朝" w:cs=""/>
                <w:b/>
                <w:kern w:val="0"/>
                <w:sz w:val="20"/>
                <w:szCs w:val="22"/>
                <w:lang w:val="en-US" w:eastAsia="en-US" w:bidi="ar-SA"/>
              </w:rPr>
              <w:t>Thuật toán</w:t>
            </w:r>
          </w:p>
        </w:tc>
        <w:tc>
          <w:tcPr>
            <w:tcW w:w="2232" w:type="dxa"/>
            <w:tcBorders/>
            <w:shd w:color="auto" w:fill="DCEBF5" w:val="clear"/>
            <w:vAlign w:val="center"/>
          </w:tcPr>
          <w:p>
            <w:pPr>
              <w:pStyle w:val="Normal"/>
              <w:widowControl/>
              <w:spacing w:before="20" w:after="0"/>
              <w:jc w:val="left"/>
              <w:rPr>
                <w:rFonts w:eastAsia="ＭＳ 明朝" w:cs=""/>
                <w:kern w:val="0"/>
                <w:sz w:val="22"/>
                <w:szCs w:val="22"/>
                <w:lang w:val="en-US" w:eastAsia="en-US" w:bidi="ar-SA"/>
              </w:rPr>
            </w:pPr>
            <w:r>
              <w:rPr>
                <w:rFonts w:eastAsia="ＭＳ 明朝" w:cs=""/>
                <w:b/>
                <w:kern w:val="0"/>
                <w:sz w:val="20"/>
                <w:szCs w:val="22"/>
                <w:lang w:val="en-US" w:eastAsia="en-US" w:bidi="ar-SA"/>
              </w:rPr>
              <w:t>Explored set</w:t>
            </w:r>
          </w:p>
        </w:tc>
        <w:tc>
          <w:tcPr>
            <w:tcW w:w="3095" w:type="dxa"/>
            <w:tcBorders/>
            <w:shd w:color="auto" w:fill="DCEBF5" w:val="clear"/>
            <w:vAlign w:val="center"/>
          </w:tcPr>
          <w:p>
            <w:pPr>
              <w:pStyle w:val="Normal"/>
              <w:widowControl/>
              <w:spacing w:before="20" w:after="0"/>
              <w:jc w:val="left"/>
              <w:rPr>
                <w:rFonts w:eastAsia="ＭＳ 明朝" w:cs=""/>
                <w:kern w:val="0"/>
                <w:sz w:val="22"/>
                <w:szCs w:val="22"/>
                <w:lang w:val="en-US" w:eastAsia="en-US" w:bidi="ar-SA"/>
              </w:rPr>
            </w:pPr>
            <w:r>
              <w:rPr>
                <w:rFonts w:eastAsia="ＭＳ 明朝" w:cs=""/>
                <w:b/>
                <w:kern w:val="0"/>
                <w:sz w:val="20"/>
                <w:szCs w:val="22"/>
                <w:lang w:val="en-US" w:eastAsia="en-US" w:bidi="ar-SA"/>
              </w:rPr>
              <w:t>Path returned</w:t>
            </w:r>
          </w:p>
        </w:tc>
        <w:tc>
          <w:tcPr>
            <w:tcW w:w="1728" w:type="dxa"/>
            <w:tcBorders/>
            <w:shd w:color="auto" w:fill="DCEBF5" w:val="clear"/>
            <w:vAlign w:val="center"/>
          </w:tcPr>
          <w:p>
            <w:pPr>
              <w:pStyle w:val="Normal"/>
              <w:widowControl/>
              <w:spacing w:before="20" w:after="0"/>
              <w:jc w:val="left"/>
              <w:rPr>
                <w:rFonts w:eastAsia="ＭＳ 明朝" w:cs=""/>
                <w:kern w:val="0"/>
                <w:sz w:val="22"/>
                <w:szCs w:val="22"/>
                <w:lang w:val="en-US" w:eastAsia="en-US" w:bidi="ar-SA"/>
              </w:rPr>
            </w:pPr>
            <w:r>
              <w:rPr>
                <w:rFonts w:eastAsia="ＭＳ 明朝" w:cs=""/>
                <w:b/>
                <w:kern w:val="0"/>
                <w:sz w:val="20"/>
                <w:szCs w:val="22"/>
                <w:lang w:val="en-US" w:eastAsia="en-US" w:bidi="ar-SA"/>
              </w:rPr>
              <w:t>Cost</w:t>
            </w:r>
          </w:p>
        </w:tc>
      </w:tr>
      <w:tr>
        <w:trPr>
          <w:cantSplit w:val="true"/>
        </w:trPr>
        <w:tc>
          <w:tcPr>
            <w:tcW w:w="1512"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DFS</w:t>
            </w:r>
          </w:p>
        </w:tc>
        <w:tc>
          <w:tcPr>
            <w:tcW w:w="2232"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A, C, F, B</w:t>
            </w:r>
          </w:p>
        </w:tc>
        <w:tc>
          <w:tcPr>
            <w:tcW w:w="3095"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A → C → G</w:t>
            </w:r>
          </w:p>
        </w:tc>
        <w:tc>
          <w:tcPr>
            <w:tcW w:w="1728"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2 + 1 = 3</w:t>
            </w:r>
          </w:p>
        </w:tc>
      </w:tr>
      <w:tr>
        <w:trPr>
          <w:cantSplit w:val="true"/>
        </w:trPr>
        <w:tc>
          <w:tcPr>
            <w:tcW w:w="1512"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BFS</w:t>
            </w:r>
          </w:p>
        </w:tc>
        <w:tc>
          <w:tcPr>
            <w:tcW w:w="2232"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A, C, D</w:t>
            </w:r>
          </w:p>
        </w:tc>
        <w:tc>
          <w:tcPr>
            <w:tcW w:w="3095"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A → E</w:t>
            </w:r>
          </w:p>
        </w:tc>
        <w:tc>
          <w:tcPr>
            <w:tcW w:w="1728"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3</w:t>
            </w:r>
          </w:p>
        </w:tc>
      </w:tr>
      <w:tr>
        <w:trPr>
          <w:cantSplit w:val="true"/>
        </w:trPr>
        <w:tc>
          <w:tcPr>
            <w:tcW w:w="1512"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UCS</w:t>
            </w:r>
          </w:p>
        </w:tc>
        <w:tc>
          <w:tcPr>
            <w:tcW w:w="2232"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A, D, C</w:t>
            </w:r>
          </w:p>
        </w:tc>
        <w:tc>
          <w:tcPr>
            <w:tcW w:w="3095"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A → D → G</w:t>
            </w:r>
          </w:p>
        </w:tc>
        <w:tc>
          <w:tcPr>
            <w:tcW w:w="1728"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1 + 1 = 2</w:t>
            </w:r>
          </w:p>
        </w:tc>
      </w:tr>
      <w:tr>
        <w:trPr>
          <w:cantSplit w:val="true"/>
        </w:trPr>
        <w:tc>
          <w:tcPr>
            <w:tcW w:w="1512"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Greedy</w:t>
            </w:r>
          </w:p>
        </w:tc>
        <w:tc>
          <w:tcPr>
            <w:tcW w:w="2232"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A</w:t>
            </w:r>
          </w:p>
        </w:tc>
        <w:tc>
          <w:tcPr>
            <w:tcW w:w="3095"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A → E</w:t>
            </w:r>
          </w:p>
        </w:tc>
        <w:tc>
          <w:tcPr>
            <w:tcW w:w="1728"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3</w:t>
            </w:r>
          </w:p>
        </w:tc>
      </w:tr>
      <w:tr>
        <w:trPr>
          <w:cantSplit w:val="true"/>
        </w:trPr>
        <w:tc>
          <w:tcPr>
            <w:tcW w:w="1512"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A*</w:t>
            </w:r>
          </w:p>
        </w:tc>
        <w:tc>
          <w:tcPr>
            <w:tcW w:w="2232"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A, D</w:t>
            </w:r>
          </w:p>
        </w:tc>
        <w:tc>
          <w:tcPr>
            <w:tcW w:w="3095"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A → D → G</w:t>
            </w:r>
          </w:p>
        </w:tc>
        <w:tc>
          <w:tcPr>
            <w:tcW w:w="1728" w:type="dxa"/>
            <w:tcBorders/>
            <w:vAlign w:val="center"/>
          </w:tcPr>
          <w:p>
            <w:pPr>
              <w:pStyle w:val="Normal"/>
              <w:widowControl/>
              <w:spacing w:before="20" w:after="0"/>
              <w:jc w:val="left"/>
              <w:rPr>
                <w:rFonts w:eastAsia="ＭＳ 明朝" w:cs=""/>
                <w:kern w:val="0"/>
                <w:sz w:val="22"/>
                <w:szCs w:val="22"/>
                <w:lang w:val="en-US" w:eastAsia="en-US" w:bidi="ar-SA"/>
              </w:rPr>
            </w:pPr>
            <w:r>
              <w:rPr>
                <w:rFonts w:eastAsia="ＭＳ 明朝" w:cs=""/>
                <w:kern w:val="0"/>
                <w:sz w:val="20"/>
                <w:szCs w:val="22"/>
                <w:lang w:val="en-US" w:eastAsia="en-US" w:bidi="ar-SA"/>
              </w:rPr>
              <w:t>1 + 1 = 2</w:t>
            </w:r>
          </w:p>
        </w:tc>
      </w:tr>
    </w:tbl>
    <w:p>
      <w:pPr>
        <w:pStyle w:val="Normal"/>
        <w:spacing w:before="0" w:after="0"/>
        <w:rPr/>
      </w:pPr>
      <w:r>
        <w:rPr/>
      </w:r>
    </w:p>
    <w:p>
      <w:pPr>
        <w:pStyle w:val="Normal"/>
        <w:rPr/>
      </w:pPr>
      <w:r>
        <w:rPr/>
        <w:t>DFS: đi A → C → F → B, thấy B chỉ quay về A đã xét nên quay lui; sau đó từ C chọn G. Path A → C → G, cost = 2+1=3. BFS: xét các nút độ sâu 1 là C, D, E; E là đích nên chọn A → E, cost = 3. UCS: sau A thì D có g=1, C có g=2, E có g=3; từ D sinh G có g=2. C và G cùng g=2 nên ưu tiên C theo alphabet, sau đó chọn G; cost = 1+1=2. Greedy chỉ nhìn h: từ A, h(E)=0 nhỏ nhất nên chọn A → E, cost = 3. A*: từ A có f(C)=2+1=3, f(D)=1+1=2, f(E)=3+0=3; chọn D. Từ D sinh G với f(G)=2+0=2 nên chọn G; cost = 2.</w:t>
      </w:r>
      <w:r>
        <w:br w:type="page"/>
      </w:r>
    </w:p>
    <w:p>
      <w:pPr>
        <w:pStyle w:val="Heading1"/>
        <w:rPr/>
      </w:pPr>
      <w:r>
        <w:rPr/>
        <w:t>Bài 5. Câu hỏi Đúng/Sai</w:t>
      </w:r>
    </w:p>
    <w:p>
      <w:pPr>
        <w:pStyle w:val="Normal"/>
        <w:rPr/>
      </w:pPr>
      <w:r>
        <w:rPr>
          <w:b/>
        </w:rPr>
        <w:t>Câu 1. DFS luôn mở rộng ít nhất nhiều node bằng A* dùng admissible heuristic.</w:t>
      </w:r>
    </w:p>
    <w:p>
      <w:pPr>
        <w:pStyle w:val="Normal"/>
        <w:ind w:left="288"/>
        <w:rPr/>
      </w:pPr>
      <w:r>
        <w:rPr/>
        <w:t>Sai. DFS có thể may mắn gặp đích ngay trên nhánh được thử đầu tiên nên mở rộng rất ít nút. Trong khi đó A* vẫn có thể phải xét các nút khác có f(n) thấp. Vì phụ thuộc vào đồ thị và thứ tự duyệt, không thể khẳng định DFS luôn mở rộng ít nhất nhiều nút bằng A*.</w:t>
      </w:r>
    </w:p>
    <w:p>
      <w:pPr>
        <w:pStyle w:val="Normal"/>
        <w:rPr/>
      </w:pPr>
      <w:r>
        <w:rPr>
          <w:b/>
        </w:rPr>
        <w:t>Câu 2. Manhattan distance là admissible heuristic cho số nước đi ít nhất của quân xe.</w:t>
      </w:r>
    </w:p>
    <w:p>
      <w:pPr>
        <w:pStyle w:val="Normal"/>
        <w:ind w:left="288"/>
        <w:rPr/>
      </w:pPr>
      <w:r>
        <w:rPr/>
        <w:t>Sai. Manhattan distance đếm số ô lệch theo hàng/cột, nhưng quân xe có thể đi nhiều ô chỉ trong một nước. Ví dụ hai ô cùng hàng cách 7 ô, đường không bị chắn: quân xe đi 1 nước, trong khi Manhattan distance = 7 &gt; 1, nên không admissible.</w:t>
      </w:r>
    </w:p>
    <w:p>
      <w:pPr>
        <w:pStyle w:val="Normal"/>
        <w:rPr/>
      </w:pPr>
      <w:r>
        <w:rPr>
          <w:b/>
        </w:rPr>
        <w:t>Câu 3. Euclidean distance là admissible heuristic cho bài toán tìm đường Pacman.</w:t>
      </w:r>
    </w:p>
    <w:p>
      <w:pPr>
        <w:pStyle w:val="Normal"/>
        <w:ind w:left="288"/>
        <w:rPr/>
      </w:pPr>
      <w:r>
        <w:rPr/>
        <w:t>Đúng trong thiết lập Pacman thông thường: mỗi bước sang một ô kề theo bốn hướng, chi phí mỗi bước bằng 1. Đường thẳng Euclidean giữa hai ô không dài hơn bất kỳ đường đi hợp lệ nào, đặc biệt khi có tường phải đi vòng. Vì vậy nó không ước lượng vượt chi phí thật.</w:t>
      </w:r>
    </w:p>
    <w:p>
      <w:pPr>
        <w:pStyle w:val="Normal"/>
        <w:rPr/>
      </w:pPr>
      <w:r>
        <w:rPr>
          <w:b/>
        </w:rPr>
        <w:t>Câu 4. Tổng của nhiều admissible heuristic vẫn luôn admissible.</w:t>
      </w:r>
    </w:p>
    <w:p>
      <w:pPr>
        <w:pStyle w:val="Normal"/>
        <w:ind w:left="288"/>
        <w:rPr/>
      </w:pPr>
      <w:r>
        <w:rPr/>
        <w:t>Sai. Hai heuristic riêng lẻ có thể đều không vượt chi phí thật nhưng tổng lại vượt. Ví dụ chi phí tối ưu còn lại h*=5, chọn h1=4 và h2=4. Cả hai đều admissible vì 4≤5, nhưng h1+h2=8&gt;5 nên tổng không admissible.</w:t>
      </w:r>
    </w:p>
    <w:p>
      <w:pPr>
        <w:pStyle w:val="Normal"/>
        <w:rPr/>
      </w:pPr>
      <w:r>
        <w:rPr>
          <w:b/>
        </w:rPr>
        <w:t>Câu 5. Admissibility kéo theo consistency.</w:t>
      </w:r>
    </w:p>
    <w:p>
      <w:pPr>
        <w:pStyle w:val="Normal"/>
        <w:ind w:left="288"/>
        <w:rPr/>
      </w:pPr>
      <w:r>
        <w:rPr/>
        <w:t>Sai. Admissible chỉ yêu cầu h(n)≤h*(n), còn consistent yêu cầu điều kiện trên từng cạnh. Trong Bài 3, bộ h(S)=8, h(B)=0 (các nút khác như ở mục 3.3) vẫn không vượt h*, nhưng cạnh S → B có 8&gt;3+0=3. Do đó admissible không kéo theo consistent.</w:t>
      </w:r>
    </w:p>
    <w:p>
      <w:pPr>
        <w:pStyle w:val="Normal"/>
        <w:rPr/>
      </w:pPr>
      <w:r>
        <w:rPr>
          <w:b/>
        </w:rPr>
        <w:t>Câu 6. A* graph search luôn tối ưu nếu h admissible.</w:t>
      </w:r>
    </w:p>
    <w:p>
      <w:pPr>
        <w:pStyle w:val="Normal"/>
        <w:spacing w:before="0" w:after="100"/>
        <w:ind w:left="288"/>
        <w:rPr/>
      </w:pPr>
      <w:r>
        <w:rPr/>
        <w:t>Sai nếu A* graph search không cho mở lại nút đã đóng. Xét S→A (2), S→B (1), B→A (0,5), A→G (2) với h(S)=0, h(A)=0, h(B)=2,5, h(G)=0 (đều admissible). Ban đầu f(A)=2, f(B)=3,5 nên A bị đóng với g(A)=2; từ A sinh G có g=4. Sau đó xét B mới phát hiện đường S→B→A có g(A)=1,5. Nếu A không được mở lại, thuật toán vẫn trả đường S→A→G, cost 4, trong khi đường tối ưu S→B→A→G chỉ tốn 1+0,5+2=3,5. Nếu cho phép mở lại nút đã đóng khi tìm được g tốt hơn, A* có thể khắc phục trường hợp này.</w:t>
      </w:r>
    </w:p>
    <w:sectPr>
      <w:type w:val="nextPage"/>
      <w:pgSz w:w="11906" w:h="16838"/>
      <w:pgMar w:left="1224" w:right="1094" w:gutter="0" w:header="0" w:top="1037" w:footer="0" w:bottom="979"/>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68" w:before="0" w:after="100"/>
      <w:jc w:val="left"/>
    </w:pPr>
    <w:rPr>
      <w:rFonts w:ascii="Times New Roman" w:hAnsi="Times New Roman" w:eastAsia="ＭＳ 明朝" w:cs=""/>
      <w:color w:val="232C34"/>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80" w:after="120"/>
      <w:outlineLvl w:val="0"/>
    </w:pPr>
    <w:rPr>
      <w:rFonts w:ascii="Calibri" w:hAnsi="Calibri" w:eastAsia="ＭＳ ゴシック" w:cs="" w:asciiTheme="majorHAnsi" w:cstheme="majorBidi" w:eastAsiaTheme="majorEastAsia" w:hAnsiTheme="majorHAnsi"/>
      <w:b/>
      <w:bCs/>
      <w:color w:val="1A507D"/>
      <w:sz w:val="26"/>
      <w:szCs w:val="28"/>
    </w:rPr>
  </w:style>
  <w:style w:type="paragraph" w:styleId="Heading2">
    <w:name w:val="Heading 2"/>
    <w:basedOn w:val="Normal"/>
    <w:next w:val="Normal"/>
    <w:link w:val="Heading2Char"/>
    <w:uiPriority w:val="9"/>
    <w:unhideWhenUsed/>
    <w:qFormat/>
    <w:rsid w:val="00fc693f"/>
    <w:pPr>
      <w:keepNext w:val="true"/>
      <w:keepLines/>
      <w:spacing w:before="180" w:after="120"/>
      <w:outlineLvl w:val="1"/>
    </w:pPr>
    <w:rPr>
      <w:rFonts w:ascii="Calibri" w:hAnsi="Calibri" w:eastAsia="ＭＳ ゴシック" w:cs="" w:asciiTheme="majorHAnsi" w:cstheme="majorBidi" w:eastAsiaTheme="majorEastAsia" w:hAnsiTheme="majorHAnsi"/>
      <w:b/>
      <w:bCs/>
      <w:color w:val="1A507D"/>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80" w:after="120"/>
      <w:contextualSpacing/>
    </w:pPr>
    <w:rPr>
      <w:rFonts w:ascii="Calibri" w:hAnsi="Calibri" w:eastAsia="ＭＳ ゴシック" w:cs="" w:asciiTheme="majorHAnsi" w:cstheme="majorBidi" w:eastAsiaTheme="majorEastAsia" w:hAnsiTheme="majorHAnsi"/>
      <w:b/>
      <w:color w:val="1A507D"/>
      <w:spacing w:val="5"/>
      <w:kern w:val="2"/>
      <w:sz w:val="3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Application>LibreOffice/24.2.7.2$Linux_X86_64 LibreOffice_project/420$Build-2</Application>
  <AppVersion>15.0000</AppVersion>
  <Pages>7</Pages>
  <Words>1751</Words>
  <Characters>5769</Characters>
  <CharactersWithSpaces>7396</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dc:language>en-US</dc:language>
  <cp:lastModifiedBy/>
  <dcterms:modified xsi:type="dcterms:W3CDTF">2026-10-09T23:40:47Z</dcterms:modified>
  <cp:revision>6</cp:revision>
  <dc:subject/>
  <dc:title>Bài tập Tìm kiếm trong AI - bản trình bày chi tiết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ActionId">
    <vt:lpwstr>958b54c3-40e6-4092-a47e-0d730e0d36d5</vt:lpwstr>
  </property>
  <property fmtid="{D5CDD505-2E9C-101B-9397-08002B2CF9AE}" pid="3" name="MSIP_Label_defa4170-0d19-0005-0004-bc88714345d2_ContentBits">
    <vt:lpwstr>0</vt:lpwstr>
  </property>
  <property fmtid="{D5CDD505-2E9C-101B-9397-08002B2CF9AE}" pid="4" name="MSIP_Label_defa4170-0d19-0005-0004-bc88714345d2_Enabled">
    <vt:lpwstr>true</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2026-10-09T07:09:37Z</vt:lpwstr>
  </property>
  <property fmtid="{D5CDD505-2E9C-101B-9397-08002B2CF9AE}" pid="8" name="MSIP_Label_defa4170-0d19-0005-0004-bc88714345d2_SiteId">
    <vt:lpwstr>2080bfcf-9344-4871-9392-142ae85fadd3</vt:lpwstr>
  </property>
  <property fmtid="{D5CDD505-2E9C-101B-9397-08002B2CF9AE}" pid="9" name="MSIP_Label_defa4170-0d19-0005-0004-bc88714345d2_Tag">
    <vt:lpwstr>10, 3, 0, 1</vt:lpwstr>
  </property>
</Properties>
</file>