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595959"/>
          <w:sz w:val="15"/>
        </w:rPr>
        <w:t>BIMBINGAN TEKNIS PEMBELAJARAN STEM  •  LINTAS JENJANG TK – SMA/SMK</w:t>
      </w:r>
    </w:p>
    <w:p>
      <w:pPr>
        <w:spacing w:after="20"/>
        <w:jc w:val="center"/>
      </w:pPr>
      <w:r>
        <w:rPr>
          <w:b/>
          <w:color w:val="0F5B5B"/>
          <w:sz w:val="44"/>
        </w:rPr>
        <w:t>Rubrik Asesmen Proyek STEM</w:t>
      </w:r>
    </w:p>
    <w:p>
      <w:pPr>
        <w:spacing w:after="40"/>
        <w:jc w:val="center"/>
      </w:pPr>
      <w:r>
        <w:rPr>
          <w:b w:val="0"/>
          <w:i/>
          <w:color w:val="595959"/>
          <w:sz w:val="21"/>
        </w:rPr>
        <w:t>Pembelajaran STEM Lintas Jenjang: dari Bermain hingga Berkarya</w:t>
      </w:r>
    </w:p>
    <w:p>
      <w:pPr>
        <w:spacing w:after="120"/>
        <w:jc w:val="center"/>
      </w:pPr>
      <w:r>
        <w:rPr>
          <w:b w:val="0"/>
          <w:i w:val="0"/>
          <w:sz w:val="18"/>
        </w:rPr>
        <w:t>Satu rubrik untuk semua jenjang — yang berubah adalah harapan dan cara mengumpulkan buktinya, bukan aspek yang dinilai.</w:t>
      </w:r>
    </w:p>
    <w:p>
      <w:pPr>
        <w:pStyle w:val="Heading1"/>
      </w:pPr>
      <w:r>
        <w:t>1  —  Cara memakai rubrik ini</w:t>
      </w:r>
    </w:p>
    <w:p>
      <w:pPr>
        <w:spacing w:after="80"/>
      </w:pPr>
      <w:r>
        <w:rPr>
          <w:b w:val="0"/>
          <w:i w:val="0"/>
          <w:sz w:val="19"/>
        </w:rPr>
        <w:t>Rubrik ini menilai tiga hal sekaligus: proses selama proyek berlangsung, produk yang dihasilkan, dan refleksi siswa setelah produk diuji. Ketiganya penting, tetapi tidak sama bobotnya. Proses diberi bobot paling besar karena di situlah berpikir STEM benar-benar terjadi — bertanya, mencoba, gagal, lalu memperbaiki. Produk yang bagus tanpa proses yang jelas belum tentu menunjukkan pemahaman, sedangkan proses yang kuat dengan produk yang belum sempurna justru menunjukkan pembelajaran yang nyata.</w:t>
      </w:r>
    </w:p>
    <w:p>
      <w:pPr>
        <w:pStyle w:val="ListBullet"/>
        <w:spacing w:after="40"/>
        <w:ind w:left="340"/>
      </w:pPr>
      <w:r>
        <w:rPr>
          <w:b/>
          <w:sz w:val="19"/>
        </w:rPr>
        <w:t xml:space="preserve">Nilai selama proyek, bukan hanya di akhir. </w:t>
      </w:r>
      <w:r>
        <w:rPr>
          <w:b w:val="0"/>
          <w:sz w:val="19"/>
        </w:rPr>
        <w:t>Amati dan catat bukti pada setiap tahap: saat siswa bertanya dan merancang, saat menguji, dan saat mempresentasikan hasil. Satu catatan singkat per tahap jauh lebih adil daripada penilaian dari ingatan di akhir.</w:t>
      </w:r>
    </w:p>
    <w:p>
      <w:pPr>
        <w:pStyle w:val="ListBullet"/>
        <w:spacing w:after="40"/>
        <w:ind w:left="340"/>
      </w:pPr>
      <w:r>
        <w:rPr>
          <w:b/>
          <w:sz w:val="19"/>
        </w:rPr>
        <w:t xml:space="preserve">Gunakan bukti yang bisa dilihat dan didengar. </w:t>
      </w:r>
      <w:r>
        <w:rPr>
          <w:b w:val="0"/>
          <w:sz w:val="19"/>
        </w:rPr>
        <w:t>Contohnya sketsa rancangan, foto proses, catatan hasil uji, ucapan siswa saat menjelaskan, dan lembar refleksi. Jika bukti belum terlihat, beri kesempatan siswa menunjukkannya lewat pertanyaan pancingan.</w:t>
      </w:r>
    </w:p>
    <w:p>
      <w:pPr>
        <w:pStyle w:val="ListBullet"/>
        <w:spacing w:after="40"/>
        <w:ind w:left="340"/>
      </w:pPr>
      <w:r>
        <w:rPr>
          <w:b/>
          <w:sz w:val="19"/>
        </w:rPr>
        <w:t xml:space="preserve">Satu level untuk satu aspek. </w:t>
      </w:r>
      <w:r>
        <w:rPr>
          <w:b w:val="0"/>
          <w:sz w:val="19"/>
        </w:rPr>
        <w:t>Lingkari atau centang deskriptor yang paling sesuai untuk setiap aspek. Siswa boleh berada pada level berbeda di aspek yang berbeda — hal itu wajar dan justru membantu guru memberi umpan balik yang tepat.</w:t>
      </w:r>
    </w:p>
    <w:p>
      <w:pPr>
        <w:spacing w:after="40"/>
      </w:pPr>
      <w:r>
        <w:rPr>
          <w:b/>
          <w:i w:val="0"/>
          <w:sz w:val="19"/>
        </w:rPr>
        <w:t xml:space="preserve">Bobot penilaian: </w:t>
      </w:r>
      <w:r>
        <w:rPr>
          <w:b w:val="0"/>
          <w:i w:val="0"/>
          <w:sz w:val="19"/>
        </w:rPr>
        <w:t>Aspek 1 Pemahaman Konsep 20%  •  Aspek 2 Proses Desain Rekayasa 35%  •  Aspek 3 Kerja Sama dan Komunikasi 20%  •  Aspek 4 Produk dan Refleksi 25%. Dengan susunan ini, proses (Aspek 2 + 3 = 55%) lebih besar daripada produk dan refleksi (25%). Skor level: Mulai Berkembang = 1, Berkembang = 2, Cakap = 3, Mahir = 4.</w:t>
      </w:r>
    </w:p>
    <w:p>
      <w:pPr>
        <w:spacing w:after="80"/>
      </w:pPr>
      <w:r>
        <w:rPr>
          <w:b/>
          <w:i w:val="0"/>
          <w:sz w:val="19"/>
        </w:rPr>
        <w:t xml:space="preserve">Rumus nilai akhir: </w:t>
      </w:r>
      <w:r>
        <w:rPr>
          <w:b w:val="0"/>
          <w:i w:val="0"/>
          <w:sz w:val="19"/>
        </w:rPr>
        <w:t>Nilai Aspek = (Skor ÷ 4) × 100. Nilai Akhir = (Nilai Aspek 1 × 20%) + (Nilai Aspek 2 × 35%) + (Nilai Aspek 3 × 20%) + (Nilai Aspek 4 × 25%). Predikat mengikuti level dominan: 85–100 Mahir, 70–84 Cakap, 55–69 Berkembang, di bawah 55 Mulai Berkembang.</w:t>
      </w:r>
    </w:p>
    <w:p>
      <w:pPr>
        <w:pStyle w:val="Heading1"/>
      </w:pPr>
      <w:r>
        <w:t>2  —  Rubrik utama: 4 aspek, 4 level</w:t>
      </w:r>
    </w:p>
    <w:p>
      <w:pPr>
        <w:spacing w:after="80"/>
      </w:pPr>
      <w:r>
        <w:rPr>
          <w:b w:val="0"/>
          <w:i/>
          <w:color w:val="595959"/>
          <w:sz w:val="17"/>
        </w:rPr>
        <w:t>Baca deskriptor dari kiri ke kanan sebagai tangga perkembangan. Pilih deskriptor yang paling menggambarkan bukti yang teramati, bukan yang diharapkan guru.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cantSplit w:val="true"/>
        </w:trPr>
        <w:tc>
          <w:tcPr>
            <w:tcW w:type="dxa" w:w="1531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Aspek</w:t>
            </w:r>
          </w:p>
        </w:tc>
        <w:tc>
          <w:tcPr>
            <w:tcW w:type="dxa" w:w="2183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 — Mulai Berkembang</w:t>
            </w:r>
          </w:p>
        </w:tc>
        <w:tc>
          <w:tcPr>
            <w:tcW w:type="dxa" w:w="2183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2 — Berkembang</w:t>
            </w:r>
          </w:p>
        </w:tc>
        <w:tc>
          <w:tcPr>
            <w:tcW w:type="dxa" w:w="2183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3 — Cakap</w:t>
            </w:r>
          </w:p>
        </w:tc>
        <w:tc>
          <w:tcPr>
            <w:tcW w:type="dxa" w:w="2183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4 — Mahir</w:t>
            </w:r>
          </w:p>
        </w:tc>
      </w:tr>
      <w:tr>
        <w:trPr>
          <w:cantSplit w:val="true"/>
        </w:trPr>
        <w:tc>
          <w:tcPr>
            <w:tcW w:type="dxa" w:w="1531"/>
            <w:shd w:fill="E6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1. Pemahaman Konsep</w:t>
              <w:br/>
              <w:t>(Sains &amp; Matematika)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Menyebut benda atau kejadian tanpa menjelaskan konsepnya; pengukuran dan hitungan belum dipakai atau banyak keliru.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Menjelaskan sebagian konsep dengan bahasa sendiri; mulai mengukur dan menghitung, tetapi belum konsisten atau belum tepat satuan.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Menjelaskan konsep sains dan matematika yang dipakai dengan benar dan menghubungkannya dengan produk; pengukuran dan hitungan tepat.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Menjelaskan konsep secara runtut, memakai data ukur/hitung untuk mengambil keputusan, dan dapat menjelaskan mengapa konsep itu bekerja.</w:t>
            </w:r>
          </w:p>
        </w:tc>
      </w:tr>
      <w:tr>
        <w:trPr>
          <w:cantSplit w:val="true"/>
        </w:trPr>
        <w:tc>
          <w:tcPr>
            <w:tcW w:type="dxa" w:w="1531"/>
            <w:shd w:fill="E6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2. Proses Desain Rekayasa</w:t>
              <w:br/>
              <w:t>(Bertanya – Merancang – Menguji – Memperbaiki)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Langsung membuat tanpa pertanyaan atau rancangan; berhenti atau mengulang dari awal ketika hasil tidak sesuai.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Mengajukan pertanyaan dan membuat rancangan sederhana; menguji produk, tetapi perbaikan dilakukan tanpa mengacu pada hasil uji.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Merancang sebelum membuat, menguji dengan cara yang jelas, mencatat hasil uji, dan memperbaiki produk berdasarkan hasil tersebut.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Melakukan lebih dari satu kali uji–perbaiki; membandingkan hasil antaruji, memilih perbaikan paling efektif, dan menjelaskan alasannya.</w:t>
            </w:r>
          </w:p>
        </w:tc>
      </w:tr>
      <w:tr>
        <w:trPr>
          <w:cantSplit w:val="true"/>
        </w:trPr>
        <w:tc>
          <w:tcPr>
            <w:tcW w:type="dxa" w:w="1531"/>
            <w:shd w:fill="E6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 Kerja Sama &amp; Komunikasi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Bekerja sendiri-sendiri atau didominasi satu orang; gagasan jarang disampaikan dan peran belum terbagi.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Peran mulai terbagi, tetapi belum dijalankan konsisten; menyampaikan gagasan bila ditanya dan mendengarkan sebagian masukan teman.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Menjalankan peran masing-masing, aktif menyampaikan gagasan, mendengarkan, dan menanggapi masukan untuk keputusan kelompok.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Mengatur kerja kelompok secara mandiri, memastikan semua anggota berkontribusi, menyelesaikan perbedaan pendapat dengan alasan, dan mempresentasikan hasil secara meyakinkan.</w:t>
            </w:r>
          </w:p>
        </w:tc>
      </w:tr>
      <w:tr>
        <w:trPr>
          <w:cantSplit w:val="true"/>
        </w:trPr>
        <w:tc>
          <w:tcPr>
            <w:tcW w:type="dxa" w:w="1531"/>
            <w:shd w:fill="E6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4. Produk &amp; Refleksi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Produk belum selesai atau belum berfungsi sesuai tujuan; belum dapat menjelaskan apa yang dibuat dan mengapa.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Produk selesai dan sebagian berfungsi; dapat menjelaskan hasil akhir, tetapi belum menyebutkan kelemahan dan cara memperbaikinya.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Produk berfungsi sesuai kriteria; menjelaskan kelebihan dan kelemahan produk serta satu perbaikan yang sudah atau akan dilakukan.</w:t>
            </w:r>
          </w:p>
        </w:tc>
        <w:tc>
          <w:tcPr>
            <w:tcW w:type="dxa" w:w="218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Produk berfungsi dengan baik dan efisien sesuai kriteria; refleksi mendalam — menjelaskan perubahan selama proses, bukti keberhasilannya, dan gagasan pengembangan berikutnya.</w:t>
            </w:r>
          </w:p>
        </w:tc>
      </w:tr>
    </w:tbl>
    <w:p>
      <w:pPr>
        <w:pStyle w:val="Heading1"/>
      </w:pPr>
      <w:r>
        <w:t>3  —  Lembar identitas dan rekap nilai (fotokopi / isi per kelompok)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cantSplit w:val="true"/>
        </w:trPr>
        <w:tc>
          <w:tcPr>
            <w:tcW w:type="dxa" w:w="2041"/>
            <w:shd w:fill="F2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Nama siswa / kelompok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…………………………………………………………………………</w:t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Jenjang &amp; kelas</w:t>
            </w:r>
          </w:p>
        </w:tc>
        <w:tc>
          <w:tcPr>
            <w:tcW w:type="dxa" w:w="277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………………………………</w:t>
            </w:r>
          </w:p>
        </w:tc>
      </w:tr>
      <w:tr>
        <w:trPr>
          <w:cantSplit w:val="true"/>
        </w:trPr>
        <w:tc>
          <w:tcPr>
            <w:tcW w:type="dxa" w:w="2041"/>
            <w:shd w:fill="F2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Nama proyek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…………………………………………………………………………</w:t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</w:t>
            </w:r>
          </w:p>
        </w:tc>
        <w:tc>
          <w:tcPr>
            <w:tcW w:type="dxa" w:w="277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………………………………</w:t>
            </w:r>
          </w:p>
        </w:tc>
      </w:tr>
      <w:tr>
        <w:trPr>
          <w:cantSplit w:val="true"/>
        </w:trPr>
        <w:tc>
          <w:tcPr>
            <w:tcW w:type="dxa" w:w="2041"/>
            <w:shd w:fill="F2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Nama guru penilai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…………………………………………………………………………</w:t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Sekolah</w:t>
            </w:r>
          </w:p>
        </w:tc>
        <w:tc>
          <w:tcPr>
            <w:tcW w:type="dxa" w:w="277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………………………………</w:t>
            </w:r>
          </w:p>
        </w:tc>
      </w:tr>
    </w:tbl>
    <w:p>
      <w:pPr>
        <w:spacing w:after="40"/>
      </w:pPr>
      <w:r>
        <w:rPr>
          <w:b w:val="0"/>
          <w:i w:val="0"/>
          <w:sz w:val="19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cantSplit w:val="true"/>
        </w:trPr>
        <w:tc>
          <w:tcPr>
            <w:tcW w:type="dxa" w:w="1720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Aspek</w:t>
            </w:r>
          </w:p>
        </w:tc>
        <w:tc>
          <w:tcPr>
            <w:tcW w:type="dxa" w:w="1720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Level (lingkari)</w:t>
            </w:r>
          </w:p>
        </w:tc>
        <w:tc>
          <w:tcPr>
            <w:tcW w:type="dxa" w:w="1720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Skor (1–4)</w:t>
            </w:r>
          </w:p>
        </w:tc>
        <w:tc>
          <w:tcPr>
            <w:tcW w:type="dxa" w:w="1720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Nilai aspek (Skor÷4×100)</w:t>
            </w:r>
          </w:p>
        </w:tc>
        <w:tc>
          <w:tcPr>
            <w:tcW w:type="dxa" w:w="1720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Bobot</w:t>
            </w:r>
          </w:p>
        </w:tc>
        <w:tc>
          <w:tcPr>
            <w:tcW w:type="dxa" w:w="1720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Nilai terbobot</w:t>
            </w:r>
          </w:p>
        </w:tc>
      </w:tr>
      <w:tr>
        <w:trPr>
          <w:cantSplit w:val="true"/>
        </w:trPr>
        <w:tc>
          <w:tcPr>
            <w:tcW w:type="dxa" w:w="1720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1. Pemahaman Konsep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MB  /  B  /  C  /  M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20%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0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Proses Desain Rekayasa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MB  /  B  /  C  /  M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35%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0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 Kerja Sama &amp; Komunikasi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MB  /  B  /  C  /  M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20%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0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 Produk &amp; Refleksi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MB  /  B  /  C  /  M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25%</w:t>
            </w:r>
          </w:p>
        </w:tc>
        <w:tc>
          <w:tcPr>
            <w:tcW w:type="dxa" w:w="17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0"/>
            <w:shd w:fill="FCE8D5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NILAI AKHIR &amp; PREDIKAT</w:t>
            </w:r>
          </w:p>
        </w:tc>
        <w:tc>
          <w:tcPr>
            <w:tcW w:type="dxa" w:w="1720"/>
            <w:shd w:fill="FCE8D5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720"/>
            <w:shd w:fill="FCE8D5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720"/>
            <w:shd w:fill="FCE8D5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720"/>
            <w:shd w:fill="FCE8D5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720"/>
            <w:shd w:fill="FCE8D5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…………  /  …………</w:t>
            </w:r>
          </w:p>
        </w:tc>
      </w:tr>
    </w:tbl>
    <w:p>
      <w:pPr>
        <w:spacing w:after="40"/>
      </w:pPr>
      <w:r>
        <w:rPr>
          <w:b/>
          <w:i w:val="0"/>
          <w:sz w:val="18"/>
        </w:rPr>
        <w:t>Catatan guru — kekuatan, bukti yang teramati, dan satu langkah perbaikan berikutnya: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312"/>
        </w:trPr>
        <w:tc>
          <w:tcPr>
            <w:tcW w:type="dxa" w:w="1026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</w:t>
            </w:r>
          </w:p>
        </w:tc>
      </w:tr>
      <w:tr>
        <w:trPr>
          <w:trHeight w:val="312"/>
        </w:trPr>
        <w:tc>
          <w:tcPr>
            <w:tcW w:type="dxa" w:w="1026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</w:t>
            </w:r>
          </w:p>
        </w:tc>
      </w:tr>
    </w:tbl>
    <w:p>
      <w:pPr>
        <w:spacing w:after="40"/>
      </w:pPr>
      <w:r>
        <w:rPr>
          <w:b w:val="0"/>
          <w:i/>
          <w:color w:val="595959"/>
          <w:sz w:val="16"/>
        </w:rPr>
        <w:t>Keterangan: MB = Mulai Berkembang, B = Berkembang, C = Cakap, M = Mahir. Simpan catatan bukti singkat (foto, sketsa, hasil uji) bersama lembar ini.</w:t>
      </w:r>
    </w:p>
    <w:p>
      <w:pPr>
        <w:pStyle w:val="Heading1"/>
      </w:pPr>
      <w:r>
        <w:t>4  —  Penyesuaian per jenjang: deskriptor sama, harapan berbeda</w:t>
      </w:r>
    </w:p>
    <w:p>
      <w:pPr>
        <w:spacing w:after="60"/>
      </w:pPr>
      <w:r>
        <w:rPr>
          <w:b w:val="0"/>
          <w:i w:val="0"/>
          <w:sz w:val="19"/>
        </w:rPr>
        <w:t>Jangan membuat rubrik baru untuk setiap jenjang. Gunakan empat aspek dan empat level yang sama, lalu sesuaikan dua hal: cara mengumpulkan bukti dan tingkat kemandirian serta ketepatan yang diharapkan untuk mencapai level yang sama.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rPr>
          <w:cantSplit w:val="true"/>
        </w:trPr>
        <w:tc>
          <w:tcPr>
            <w:tcW w:type="dxa" w:w="1134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Jenjang</w:t>
            </w:r>
          </w:p>
        </w:tc>
        <w:tc>
          <w:tcPr>
            <w:tcW w:type="dxa" w:w="4309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Cara mengumpulkan bukti</w:t>
            </w:r>
          </w:p>
        </w:tc>
        <w:tc>
          <w:tcPr>
            <w:tcW w:type="dxa" w:w="4819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Harapan yang disesuaikan</w:t>
            </w:r>
          </w:p>
        </w:tc>
      </w:tr>
      <w:tr>
        <w:trPr>
          <w:cantSplit w:val="true"/>
        </w:trPr>
        <w:tc>
          <w:tcPr>
            <w:tcW w:type="dxa" w:w="1134"/>
            <w:shd w:fill="E6F2F2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TK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Observasi dan cerita anak. Guru mengamati saat bermain-membangun, memotret proses, dan mencatat ucapan anak. Tanpa tes tulis dan tanpa menuntut anak membaca deskriptor.</w:t>
            </w:r>
          </w:p>
        </w:tc>
        <w:tc>
          <w:tcPr>
            <w:tcW w:type="dxa" w:w="481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"Cakap" berarti anak dapat menceritakan dengan kata-katanya sendiri apa yang dibuat dan apa yang terjadi saat dicoba — misalnya "menaranya roboh karena bawahnya kecil". Konsep dinilai dari cerita dan tindakan, bukan istilah.</w:t>
            </w:r>
          </w:p>
        </w:tc>
      </w:tr>
      <w:tr>
        <w:trPr>
          <w:cantSplit w:val="true"/>
        </w:trPr>
        <w:tc>
          <w:tcPr>
            <w:tcW w:type="dxa" w:w="1134"/>
            <w:shd w:fill="E6F2F2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SD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Observasi, gambar/sketsa rancangan, catatan uji sederhana, dan presentasi lisan. Kelas awal boleh dibantu pertanyaan pancingan dan contoh kalimat.</w:t>
            </w:r>
          </w:p>
        </w:tc>
        <w:tc>
          <w:tcPr>
            <w:tcW w:type="dxa" w:w="481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"Cakap" berarti anak mengukur dengan alat yang tepat, mencatat hasil uji dalam tabel/gambar sederhana, dan menyebutkan satu perbaikan berdasarkan hasil uji.</w:t>
            </w:r>
          </w:p>
        </w:tc>
      </w:tr>
      <w:tr>
        <w:trPr>
          <w:cantSplit w:val="true"/>
        </w:trPr>
        <w:tc>
          <w:tcPr>
            <w:tcW w:type="dxa" w:w="1134"/>
            <w:shd w:fill="E6F2F2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SMP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Sketsa dan rancangan tertulis, data ukur dan hitungan, catatan uji–perbaiki, serta presentasi dan refleksi tertulis singkat.</w:t>
            </w:r>
          </w:p>
        </w:tc>
        <w:tc>
          <w:tcPr>
            <w:tcW w:type="dxa" w:w="481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"Cakap" berarti siswa menghubungkan konsep dengan keputusan desain — misalnya memilih bentuk segitiga karena lebih kaku — dan membuktikan perbaikan dengan data uji.</w:t>
            </w:r>
          </w:p>
        </w:tc>
      </w:tr>
      <w:tr>
        <w:trPr>
          <w:cantSplit w:val="true"/>
        </w:trPr>
        <w:tc>
          <w:tcPr>
            <w:tcW w:type="dxa" w:w="1134"/>
            <w:shd w:fill="E6F2F2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SMA / SMK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Dokumentasi proses lengkap, analisis data, justifikasi desain, dan presentasi/defense. Untuk SMK, tambahkan kriteria dunia kerja: keselamatan, efisiensi bahan, dan kesesuaian spesifikasi.</w:t>
            </w:r>
          </w:p>
        </w:tc>
        <w:tc>
          <w:tcPr>
            <w:tcW w:type="dxa" w:w="481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"Cakap" hingga "Mahir" menuntut analisis kuantitatif, perbandingan alternatif desain, serta evaluasi terhadap kriteria dan batasan yang ditetapkan di awal.</w:t>
            </w:r>
          </w:p>
        </w:tc>
      </w:tr>
    </w:tbl>
    <w:p>
      <w:pPr>
        <w:pStyle w:val="Heading1"/>
      </w:pPr>
      <w:r>
        <w:t>5  —  Contoh pengisian: proyek SMP "Jembatan Stik Es Krim"</w:t>
      </w:r>
    </w:p>
    <w:p>
      <w:pPr>
        <w:spacing w:after="60"/>
      </w:pPr>
      <w:r>
        <w:rPr>
          <w:b/>
          <w:i w:val="0"/>
          <w:sz w:val="19"/>
        </w:rPr>
        <w:t xml:space="preserve">Konteks: </w:t>
      </w:r>
      <w:r>
        <w:rPr>
          <w:b w:val="0"/>
          <w:i w:val="0"/>
          <w:sz w:val="19"/>
        </w:rPr>
        <w:t>Kelas VIII, kelompok 4 orang. Tugas: membangun jembatan dari 50 stik es krim dengan bentang 30 cm yang menahan beban sebesar mungkin. Kriteria berhasil disepakati di awal: jembatan tidak patah dan lendutan seminimal mungkin saat diberi beban bertahap.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cantSplit w:val="true"/>
        </w:trPr>
        <w:tc>
          <w:tcPr>
            <w:tcW w:type="dxa" w:w="1928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Aspek</w:t>
            </w:r>
          </w:p>
        </w:tc>
        <w:tc>
          <w:tcPr>
            <w:tcW w:type="dxa" w:w="1587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Level &amp; skor</w:t>
            </w:r>
          </w:p>
        </w:tc>
        <w:tc>
          <w:tcPr>
            <w:tcW w:type="dxa" w:w="4762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Bukti yang teramati</w:t>
            </w:r>
          </w:p>
        </w:tc>
        <w:tc>
          <w:tcPr>
            <w:tcW w:type="dxa" w:w="1984"/>
            <w:shd w:fill="0F5B5B"/>
            <w:vAlign w:val="center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Nilai terbobot</w:t>
            </w:r>
          </w:p>
        </w:tc>
      </w:tr>
      <w:tr>
        <w:trPr>
          <w:cantSplit w:val="true"/>
        </w:trPr>
        <w:tc>
          <w:tcPr>
            <w:tcW w:type="dxa" w:w="1928"/>
            <w:shd w:fill="E6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1. Pemahaman Konsep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Cakap</w:t>
              <w:br/>
              <w:t>Skor 3 → 75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Siswa menjelaskan jembatan memakai rangka segitiga karena segitiga kaku dan membagi beban. Panjang bentang dan beban diukur serta dicatat dengan satuan yang tepat.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75 × 20% = 15,00</w:t>
            </w:r>
          </w:p>
        </w:tc>
      </w:tr>
      <w:tr>
        <w:trPr>
          <w:cantSplit w:val="true"/>
        </w:trPr>
        <w:tc>
          <w:tcPr>
            <w:tcW w:type="dxa" w:w="1928"/>
            <w:shd w:fill="E6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2. Proses Desain Rekayasa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Mahir</w:t>
              <w:br/>
              <w:t>Skor 4 → 100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Ada sketsa sebelum membuat. Uji pertama patah pada beban 800 gram; kelompok mencatat titik patah, menambah penyangga diagonal, lalu uji kedua bertahan hingga 1.400 gram.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× 35% = 35,00</w:t>
            </w:r>
          </w:p>
        </w:tc>
      </w:tr>
      <w:tr>
        <w:trPr>
          <w:cantSplit w:val="true"/>
        </w:trPr>
        <w:tc>
          <w:tcPr>
            <w:tcW w:type="dxa" w:w="1928"/>
            <w:shd w:fill="E6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 Kerja Sama &amp; Komunikasi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Cakap</w:t>
              <w:br/>
              <w:t>Skor 3 → 75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Peran terbagi jelas (perancang, perakit, penguji, pencatat) dan dijalankan. Semua anggota menyampaikan gagasan; presentasi runtut, meski tanya jawab masih dibantu guru.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75 × 20% = 15,00</w:t>
            </w:r>
          </w:p>
        </w:tc>
      </w:tr>
      <w:tr>
        <w:trPr>
          <w:cantSplit w:val="true"/>
        </w:trPr>
        <w:tc>
          <w:tcPr>
            <w:tcW w:type="dxa" w:w="1928"/>
            <w:shd w:fill="E6F2F2"/>
            <w:vAlign w:val="center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4. Produk &amp; Refleksi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Cakap</w:t>
              <w:br/>
              <w:t>Skor 3 → 75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Jembatan berfungsi dan memenuhi kriteria bentang serta beban. Refleksi menyebutkan kelemahan pada sambungan tengah dan rencana memperkuatnya dengan lem dan ikatan silang.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75 × 25% = 18,75</w:t>
            </w:r>
          </w:p>
        </w:tc>
      </w:tr>
    </w:tbl>
    <w:p>
      <w:pPr>
        <w:spacing w:after="40"/>
      </w:pPr>
      <w:r>
        <w:rPr>
          <w:b/>
          <w:i w:val="0"/>
          <w:sz w:val="19"/>
        </w:rPr>
        <w:t xml:space="preserve">Nilai akhir: </w:t>
      </w:r>
      <w:r>
        <w:rPr>
          <w:b w:val="0"/>
          <w:i w:val="0"/>
          <w:sz w:val="19"/>
        </w:rPr>
        <w:t xml:space="preserve">15,00 + 35,00 + 15,00 + 18,75 = </w:t>
      </w:r>
      <w:r>
        <w:rPr>
          <w:b/>
          <w:i w:val="0"/>
          <w:sz w:val="19"/>
        </w:rPr>
        <w:t>83,75  dibulatkan 84 — Predikat Cakap.</w:t>
      </w:r>
    </w:p>
    <w:p>
      <w:pPr>
        <w:spacing w:after="80"/>
      </w:pPr>
      <w:r>
        <w:rPr>
          <w:b/>
          <w:i w:val="0"/>
          <w:sz w:val="19"/>
        </w:rPr>
        <w:t xml:space="preserve">Catatan guru (contoh): </w:t>
      </w:r>
      <w:r>
        <w:rPr>
          <w:b w:val="0"/>
          <w:i/>
          <w:sz w:val="19"/>
        </w:rPr>
        <w:t>"Kekuatan kelompok ini ada pada proses uji–perbaikinya: kegagalan pertama tidak membuat mereka mengulang dari nol, melainkan dibaca datanya lalu diperbaiki tepat pada titik lemahnya. Langkah berikutnya: tantang mereka menghitung beban per stik agar pilihan desain berikutnya didasarkan pada efisiensi bahan, bukan hanya kekuatan."</w:t>
      </w:r>
    </w:p>
    <w:p>
      <w:pPr>
        <w:spacing w:after="40"/>
      </w:pPr>
      <w:r>
        <w:rPr>
          <w:b w:val="0"/>
          <w:i/>
          <w:sz w:val="18"/>
        </w:rPr>
        <w:t>Perhatikan pola pada contoh ini: nilai tertinggi justru pada proses, bukan pada produk. Itulah pesan rubrik ini — hargai cara berpikir dan memperbaikinya, maka kualitas produk akan mengikuti.</w:t>
      </w:r>
    </w:p>
    <w:sectPr w:rsidR="00FC693F" w:rsidRPr="0006063C" w:rsidSect="00034616">
      <w:footerReference w:type="default" r:id="rId9"/>
      <w:pgSz w:w="11906" w:h="16838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5"/>
      </w:rPr>
      <w:t>Rubrik Asesmen Proyek STEM  •  Bimtek Pembelajaran STEM Lintas Jenjang: dari Bermain hingga Berkarya  •  Fotokopi lembar rekap pada Bagian 3 untuk setiap kelompok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alibri" w:hAnsi="Calibri"/>
      <w:color w:val="26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5B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F5B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F5B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Asesmen Proyek STEM</dc:title>
  <dc:subject>Bimtek Pembelajaran STEM Lintas Jenjang: dari Bermain hingga Berkarya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