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Benjamin Horn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Directory Search and Viewer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9/10/2015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temp_dir = "C:\\Users"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print("Search and view directorys from here by using numbers!")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while(go):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print("* * * * * * * * * * * * * * * * * * * *")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print(temp_dir)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dir_list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filename in os.listdir(temp_dir):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dir_list.append(filename)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print(i, filename)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 = i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print(" - Enter a number to change directory")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print(" - Enter a negative number to go up a directory")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print(" - Enter a 0 to exit")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index = input();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 = int(index)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if(a == 0):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go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if(a &lt; 0):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x = temp_dir.split("\\")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print(len(x))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del temp_dir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temp_dir = 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i in range( 0, len(x)-1):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if(i &lt; len(x) - 2):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temp_dir = temp_dir + x[i] + "\\"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if(i == len(x)-2):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temp_dir = temp_dir + x[i]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if(temp_dir == ""): # prevents from going back to far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temp_dir = "C:" # could take user input to change directory from 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print(temp_dir)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if(a &gt; 0 ):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temp_dir = temp_dir + "\\" + dir_list[a-1]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 dir_list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