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phone and email was added 5 September 2026 (PRD Section 12) -- login is now two calls, not one, and self-registration is new. Delivery is SIMULATED: both codes are echoed in the OTP challenge response rather than actually sent (no SMS/email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dev_only_phone_code, dev_only_email_code}.</w:t>
      </w:r>
    </w:p>
    <w:p>
      <w:r>
        <w:rPr>
          <w:b w:val="0"/>
          <w:i w:val="0"/>
        </w:rPr>
        <w:t>POST /auth/register/verify-otp — body {challenge_id, phone_code, email_code} — both codes must match.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phone_code, email_code} — both codes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  <w:tr>
        <w:tc>
          <w:tcPr>
            <w:tcW w:type="dxa" w:w="3024"/>
          </w:tcPr>
          <w:p>
            <w:r>
              <w:t>GET /farmer/catalogue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ProductResponse across every vendor</w:t>
            </w:r>
          </w:p>
        </w:tc>
        <w:tc>
          <w:tcPr>
            <w:tcW w:type="dxa" w:w="3888"/>
          </w:tcPr>
          <w:p>
            <w:r>
              <w:t>formula_input_type (seed | npk | topdress | other) tags which line of a ProductionFormula each item pre-fills on the frontend.</w:t>
            </w:r>
          </w:p>
        </w:tc>
      </w:tr>
      <w:tr>
        <w:tc>
          <w:tcPr>
            <w:tcW w:type="dxa" w:w="3024"/>
          </w:tcPr>
          <w:p>
            <w:r>
              <w:t>POST /farmer/input-orders</w:t>
            </w:r>
          </w:p>
        </w:tc>
        <w:tc>
          <w:tcPr>
            <w:tcW w:type="dxa" w:w="2304"/>
          </w:tcPr>
          <w:p>
            <w:r>
              <w:t>vendor_id, production_formula_id (optional), lines: [{product_id, quantity}]</w:t>
            </w:r>
          </w:p>
        </w:tc>
        <w:tc>
          <w:tcPr>
            <w:tcW w:type="dxa" w:w="2736"/>
          </w:tcPr>
          <w:p>
            <w:r>
              <w:t>InputOrderResponse</w:t>
            </w:r>
          </w:p>
        </w:tc>
        <w:tc>
          <w:tcPr>
            <w:tcW w:type="dxa" w:w="3888"/>
          </w:tcPr>
          <w:p>
            <w:r>
              <w:t>422 if a line’s product isn’t the given vendor’s, or production_formula_id isn’t the caller’s own. 409 if a quantity exceeds real stock. Decrements stock immediately as a reservation.</w:t>
            </w:r>
          </w:p>
        </w:tc>
      </w:tr>
      <w:tr>
        <w:tc>
          <w:tcPr>
            <w:tcW w:type="dxa" w:w="3024"/>
          </w:tcPr>
          <w:p>
            <w:r>
              <w:t>GET /farmer/input-orders/mine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InputOrderResponse, newest first</w:t>
            </w:r>
          </w:p>
        </w:tc>
        <w:tc>
          <w:tcPr>
            <w:tcW w:type="dxa" w:w="3888"/>
          </w:tcPr>
          <w:p>
            <w:r>
              <w:t>dispatch_status is null until the vendor confirms (see Section 4).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r>
        <w:rPr>
          <w:b/>
        </w:rPr>
        <w:t>Product Catalogue &amp; Input Orders (PRD Section 6 Must-Have #3’s literal scope -- SDD Section 20)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/vendor/catalogue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the caller’s own ProductResponse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/vendor/catalogue</w:t>
            </w:r>
          </w:p>
        </w:tc>
        <w:tc>
          <w:tcPr>
            <w:tcW w:type="dxa" w:w="2400"/>
          </w:tcPr>
          <w:p>
            <w:r>
              <w:t>name, category, formula_input_type (optional), unit, unit_price, stock_qty</w:t>
            </w:r>
          </w:p>
        </w:tc>
        <w:tc>
          <w:tcPr>
            <w:tcW w:type="dxa" w:w="3200"/>
          </w:tcPr>
          <w:p>
            <w:r>
              <w:t>ProductResponse</w:t>
            </w:r>
          </w:p>
        </w:tc>
        <w:tc>
          <w:tcPr>
            <w:tcW w:type="dxa" w:w="3324"/>
          </w:tcPr>
          <w:p>
            <w:r>
              <w:t>422 if unit_price isn’t positive or stock_qty is negative. No edit/delete endpoint yet.</w:t>
            </w:r>
          </w:p>
        </w:tc>
      </w:tr>
      <w:tr>
        <w:tc>
          <w:tcPr>
            <w:tcW w:type="dxa" w:w="2900"/>
          </w:tcPr>
          <w:p>
            <w:r>
              <w:t>GET /vendor/input-orders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InputOrderResponse against the caller’s own catalogue, newest first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/vendor/input-orders/{id}/confirm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Creates the real outbound DispatchJob (Section 7).</w:t>
            </w:r>
          </w:p>
        </w:tc>
      </w:tr>
      <w:tr>
        <w:tc>
          <w:tcPr>
            <w:tcW w:type="dxa" w:w="2900"/>
          </w:tcPr>
          <w:p>
            <w:r>
              <w:t>POST /vendor/input-orders/{id}/decline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Restores every line’s reserved stock_qty.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GET /admin/users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AdminUsersResponse: {internal: [...], external: [...]}</w:t>
            </w:r>
          </w:p>
        </w:tc>
        <w:tc>
          <w:tcPr>
            <w:tcW w:type="dxa" w:w="3600"/>
          </w:tcPr>
          <w:p>
            <w:r>
              <w:t>Internal rows carry a fixed, per-role "scope" string (verbatim from the confirmed Stage 4 visual). External rows carry registration_approval_id when pending_review.</w:t>
            </w:r>
          </w:p>
        </w:tc>
      </w:tr>
      <w:tr>
        <w:tc>
          <w:tcPr>
            <w:tcW w:type="dxa" w:w="3024"/>
          </w:tcPr>
          <w:p>
            <w:r>
              <w:t>POST /admin/users</w:t>
            </w:r>
          </w:p>
        </w:tc>
        <w:tc>
          <w:tcPr>
            <w:tcW w:type="dxa" w:w="2304"/>
          </w:tcPr>
          <w:p>
            <w:r>
              <w:t>full_name, email, phone, role, password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422 if role isn’t Agronomist/Logistics/Finance/Super Admin (those self-register instead). 409 on a duplicate email. Created ACTIVE immediately, no OTP challenge. Writes an internal_user_created audit entry.</w:t>
            </w:r>
          </w:p>
        </w:tc>
      </w:tr>
      <w:tr>
        <w:tc>
          <w:tcPr>
            <w:tcW w:type="dxa" w:w="3024"/>
          </w:tcPr>
          <w:p>
            <w:r>
              <w:t>POST /admin/users/{id}/suspend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already suspended. A suspended account’s next POST /auth/login returns 403. Writes an account_suspended audit entry.</w:t>
            </w:r>
          </w:p>
        </w:tc>
      </w:tr>
      <w:tr>
        <w:tc>
          <w:tcPr>
            <w:tcW w:type="dxa" w:w="3024"/>
          </w:tcPr>
          <w:p>
            <w:r>
              <w:t>POST /admin/users/{id}/reactivate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not currently suspended. Writes an account_reactivated audit entry.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Every route below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There is no endpoint to create a DispatchJob directly -- one is created automatically by whichever of three real actions happens: POST /vendor/requests/{id}/confirm or POST /admin/vendor-requests/{id}/approve-override (a CONFIRMED MechanisationRequest, outbound), POST /vendor/input-orders/{id}/confirm (a CONFIRMED InputOrder, outbound, Section 4/20), or POST /farmer/harvest-pickup (a HarvestPickupRequest, inbound, immediately, no confirmation step -- Section 16).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DispatchJobResponse -- job_type (mechanisation | harvest_pickup | input_order) plus that type’s own fields: area_acres/confirmed_date, quantity_tonnes/preferred_pickup_date, or item_count/total_cost</w:t>
            </w:r>
          </w:p>
        </w:tc>
        <w:tc>
          <w:tcPr>
            <w:tcW w:type="dxa" w:w="2160"/>
          </w:tcPr>
          <w:p>
            <w:r>
              <w:t>direction is outbound for mechanisation and input_order jobs, inbound for harvest_pickup jobs.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Every route below 403s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nothing real is linked to this order (a CONFIRMED MechanisationRequest or a CONFIRMED InputOrder reached via its own ProductionFormula -- fixed 7 Sep 2026, previously only the former counted). Writes a vendor_payout_released audit entry.</w:t>
            </w:r>
          </w:p>
        </w:tc>
      </w:tr>
    </w:tbl>
    <w:p>
      <w:pPr>
        <w:pStyle w:val="Heading1"/>
      </w:pPr>
      <w:r>
        <w:t>10. MoFA Compliance Report Endpoints (role: finance)</w:t>
      </w:r>
    </w:p>
    <w:p>
      <w:r>
        <w:rPr>
          <w:b w:val="0"/>
          <w:i w:val="0"/>
        </w:rPr>
        <w:t>Added for PRD Section 1.1/9 -- a generic exportable report (CSV/PDF) covering volume, quality grade, buyer, and delivery date, explicitly a placeholder pending an actual MoFA data standard (SDD Section 22). Every route below 403s for any role other than Finance. Scoped to the export half of the Stage 3 wireframe’s “MoFA Data Exchange” screen -- its import half is a static stub even in the wireframe, not built 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/mofa/compliance-report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ComplianceReportRowResponse (farmer_name, crop, buyer_name, grade, volume_kg, delivery_date)</w:t>
            </w:r>
          </w:p>
        </w:tc>
        <w:tc>
          <w:tcPr>
            <w:tcW w:type="dxa" w:w="3324"/>
          </w:tcPr>
          <w:p>
            <w:r>
              <w:t>One row per graded FulfilmentIntake linked to a real buyer order. REJECT-graded rows are included; rows with no buyer_requirement_id link are excluded.</w:t>
            </w:r>
          </w:p>
        </w:tc>
      </w:tr>
      <w:tr>
        <w:tc>
          <w:tcPr>
            <w:tcW w:type="dxa" w:w="2900"/>
          </w:tcPr>
          <w:p>
            <w:r>
              <w:t>GET /mofa/compliance-report/export.csv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CSV file (Content-Disposition: attachment)</w:t>
            </w:r>
          </w:p>
        </w:tc>
        <w:tc>
          <w:tcPr>
            <w:tcW w:type="dxa" w:w="3324"/>
          </w:tcPr>
          <w:p>
            <w:r>
              <w:t>Exactly the four confirmed columns (Volume (kg), Quality Grade, Buyer, Delivery Date), in that order -- no extra internal-reference columns.</w:t>
            </w:r>
          </w:p>
        </w:tc>
      </w:tr>
      <w:tr>
        <w:tc>
          <w:tcPr>
            <w:tcW w:type="dxa" w:w="2900"/>
          </w:tcPr>
          <w:p>
            <w:r>
              <w:t>GET /mofa/compliance-report/export.pdf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PDF file (Content-Disposition: attachment)</w:t>
            </w:r>
          </w:p>
        </w:tc>
        <w:tc>
          <w:tcPr>
            <w:tcW w:type="dxa" w:w="3324"/>
          </w:tcPr>
          <w:p>
            <w:r>
              <w:t>Same four columns, rendered as a table via reportlab. Same row scope as the JSON/CSV routes -- one shared computation (app/reporting.py).</w:t>
            </w:r>
          </w:p>
        </w:tc>
      </w:tr>
    </w:tbl>
    <w:p>
      <w:pPr>
        <w:pStyle w:val="Heading1"/>
      </w:pPr>
      <w:r>
        <w:t>11.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12. Not Yet Built</w:t>
      </w:r>
    </w:p>
    <w:p>
      <w:r>
        <w:rPr>
          <w:b w:val="0"/>
          <w:i w:val="0"/>
        </w:rPr>
        <w:t>The Reporting screen's own revenue-stream/pilot-metrics dashboard (Section 10 covers the MoFA compliance export, a distinct concern); the MoFA import half (a static stub even in the Stage 3 wireframe); a dedicated Registration Approval Queue screen of its own (Stage 4 visual id “approvals” -- Section 5's approve/reject endpoints are real and now have a working UI, but it lives inline on User &amp; Role Admin, Section 5, rather than its own separate screen); feeding a graded intake (Section 8) into Buyer Compliance Docs (Section 9 covers Farmer Wallet/Settlement, Section 10 covers the compliance export -- neither is this); a Buyer-side path for the vendor date-conflict override (Super Admin only, this pass -- see SDD Section 10); catalogue item edit/delete (Section 4); Field Visit Logs, Proof of Pickup/Delivery, and Trunking (Stage 4 visual screens never in Stage 6's Must-Have scope); and any real mobile money or OTP/USSD/MoFA gateway integration -- OTP verification (Section 1) is real end to end but SIMULATED at the delivery layer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