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ELEVENTH PASS — all three portal flows, the Matching Queue, the Production Formula Builder, Logistics Dispatch, Harvest Pickup + Fulfilment Intake, Order Reconciliation, and Order Inputs + Vendor Product Catalogue (Internal Operations) real and tested on PostgreSQL, plus real-time OTP verification (phone + email, PRD Section 12) across registration and login for all seven roles. This completes all five of PRD Section 6’s Must-Haves literally, not just for a partial job source -- #3’s own literal scope (Section 20) was the last gap, alongside #4 (Section 16) and #5 (Section 18). A full responsive QA pass, extended three times now (Sections 17, 19, 21), found and fixed a systemic missing-viewport-meta-tag bug, several sub-44px tap targets, a non-collapsing two-column layout, a JS syntax bug caught before testing, stale UI copy, and a real navigation dead-end, across every frontend flow. The rest of Internal Operations (Reporting, MoFA Data Exchange) is not yet built.</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w:t>
      </w:r>
    </w:p>
    <w:p>
      <w:pPr>
        <w:pStyle w:val="ListBullet"/>
      </w:pPr>
      <w:r>
        <w:t>Not yet built: the remaining Internal Operations screens' backends (Reporting, MoFA Data Exchange); feeding a graded intake into Buyer Compliance Docs (Section 18 covers Farmer Wallet/Settlement, not this half); a real InputOrder's cost feeding into Order Reconciliation's vendor payout (Section 20 built Order Inputs itself, but Section 18's vendor payout still only reads confirmed MechanisationRequest rows -- wiring the two together is separate future work, not silently assumed); the User &amp; Role Admin screen's account-creation UI for internal staff (role change, registration approval already exist in routers/admin.py, and self-registration now exists for Farmer/Buyer/Vendor -- Section 14); and any real mobile money or OTP gateway integration (both still TBD, PRD Section 1.1/12).</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