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p>
      <w:pPr>
        <w:pStyle w:val="Heading1"/>
      </w:pPr>
      <w:r>
        <w:t>42. Marketplace Page, Built to the CEO Demo (11 October 2026)</w:t>
      </w:r>
    </w:p>
    <w:p>
      <w:r>
        <w:t>frontend/portal_marketplace.html at /marketplace is the demo's 'Vendor Portal' tab, which brief 2E treats as the farmer-facing marketplace, so it requires a farmer sign-in. The vendor's own back-office stays at /vendor-dashboard-flow and is linked from the page. Tabs come from the API. Cards show the title, vendor (marked when Farm Master-owned), price + unit, stock where tracked, and a photo or the stroke icon. The cart improves on the demo with a +/- qty stepper, grouping by vendor when the cart spans several, and a 'Needed on' date for equipment and services (validated again server-side). It persists in this browser's localStorage only until Place order. Placing the order shows the server's message ('Order routed to Farm Master logistics - estimated farm-gate delivery in {N} days.'), clears the cart and reloads stock. Verified at 390/820/1400px and through a scripted two-vendor order in headless Chromium.</w:t>
      </w:r>
    </w:p>
    <w:p>
      <w:pPr>
        <w:pStyle w:val="Heading1"/>
      </w:pPr>
      <w:r>
        <w:t>43. Retiring the Product Catalogue Into Listings (11 October 2026)</w:t>
      </w:r>
    </w:p>
    <w:p>
      <w:r>
        <w:t>This completes decision D1. migrate_products_to_listings() (run by the seed, idempotent) copies every product into an ACTIVE listing (kind input; category, formula input type and stock carried over; unit rendered as 'per {unit}'), records the link on products.listing_id (migration 0007) and zeroes the product's stock, so stock lives in one place. Historic input_order_lines keep their product_id. The Order Inputs screen's real value, pre-filling quantities from the production formula, moved to GET /farmer/marketplace/formula-prefill and a banner on /marketplace (auto-applied when arriving from the old /order-inputs-flow URL). Marketplace orders carry production_formula_id, so Order Reconciliation and the farmer wallet still attribute input costs to the right buyer order. The retired write endpoints return 410 rather than disappearing, so any old client gets a clear pointer.</w:t>
      </w:r>
    </w:p>
    <w:p>
      <w:pPr>
        <w:pStyle w:val="Heading1"/>
      </w:pPr>
      <w:r>
        <w:t>44. Portal E2E Suite and Touch-Target Fixes (11 October 2026)</w:t>
      </w:r>
    </w:p>
    <w:p>
      <w:r>
        <w:t>tests/e2e/test_ceo_demo_portals_e2e.py drives every interaction in the brief's section 9 checklist against a live uvicorn + Playwright server on a freshly migrated and seeded farm_master_test: portal switching and landing CTAs; buyer submit -&gt; payment modal -&gt; sandbox approval -&gt; success -&gt; new order row expanded, then collapse and expand; farmer select and accept with commitments, the exact toast and wallet change; marketplace tabs, add, remove, qty stepper and place order with the exact toast. Each portal is also checked at 375/768/1280px for horizontal overflow and the existing 44px touch-target rule. The suite found three real defects, all fixed: compact demo controls below 44px (now with 44px hit areas in components.css), a startup crash on a fresh database under a cp1252 Windows console (a seed print containing the cedi sign), and the marketplace Place order handler being lost after in-page sign-in.</w:t>
      </w:r>
    </w:p>
    <w:p>
      <w:pPr>
        <w:pStyle w:val="Heading1"/>
      </w:pPr>
      <w:r>
        <w:t>45. Static Shareable Preview and Status (11 October 2026)</w:t>
      </w:r>
    </w:p>
    <w:p>
      <w:r>
        <w:t>The full app needs PostgreSQL and a Python server, so it can't run on a free static host. scripts/build_static_demo.py produces a separate preview: it signs in to a running app as the demo accounts, captures the exact JSON the four portal pages read, rewrites their links to static files, and adds scripts/static_demo/mock-api.js. The mock answers the same fetch calls from that snapshot and simulates the actions (requirement + sandbox payment, opportunity acceptance with the wallet change, marketplace order) in memory. A banner states that no payments are real and nothing is saved, and links to screens outside the preview show a toast instead of a broken page. It is published at https://claude.ai/artifact/VJ3eaUesdjfFBKRhtPQvQX (private until shared). It's a sales preview, not the system of record. Implementation status and open questions are kept in docs/ceo-demo-gap-report.md.</w:t>
      </w:r>
    </w:p>
    <w:p>
      <w:pPr>
        <w:pStyle w:val="Heading1"/>
      </w:pPr>
      <w:r>
        <w:t>46. Public Preview via Cloudflare Quick Tunnel (13 October 2026)</w:t>
      </w:r>
    </w:p>
    <w:p>
      <w:r>
        <w:t>Purpose: a working public HTTPS link to the live app for phones and remote reviewers, with no Cloudflare account. The portals and API are already one origin (FastAPI serves frontend/ under /static and every portal route), so one tunnel to 127.0.0.1:8000 carries everything, with no CORS or hard-coded localhost URLs to rewrite.</w:t>
      </w:r>
    </w:p>
    <w:p>
      <w:r>
        <w:t>Runtime: Stage 6 Build/start-preview.ps1 (with a start-preview.sh wrapper) stops any earlier run, starts PostgreSQL if needed, runs scripts/preview_accounts.py, then starts uvicorn on 127.0.0.1:8000 (no reload, proxy headers trusted only from 127.0.0.1) and cloudflared tunnel --url. Both run as detached processes created through WMI, so they outlive the starting shell. -Install registers a FarmMasterPreview Windows sign-in task. Runtime state (JWT secret, rotated logins, logs, the current link) is in the git-ignored .preview/ folder.</w:t>
      </w:r>
    </w:p>
    <w:p>
      <w:r>
        <w:t>Security model (app/preview.py, FARM_MASTER_PUBLIC_PREVIEW=1): /docs, /redoc and /openapi.json are disabled. CORS allows no cross-origin callers unless FARM_MASTER_CORS_ORIGINS lists them. At startup, after migrations and seeding, the app refuses to run if the JWT secret is the dev default or shorter than 32 characters, or if any active account's password matches a known weak value (password123, password, admin123). preview_accounts.py gives each such account a random 16-character password and keeps it across restarts. Sign-in and RBAC are unchanged: every portal still requires password + one-time code, and every data endpoint checks the role.</w:t>
      </w:r>
    </w:p>
    <w:p>
      <w:r>
        <w:t>Frontend changes: the 23 *-flow pages no longer pre-fill password123, and the vendor flow's “simulate Super Admin approval” shortcut prompts for the admin password instead of embedding it.</w:t>
      </w:r>
    </w:p>
    <w:p>
      <w:r>
        <w:t>Database exposure: pg_hba.conf only accepts 127.0.0.1/::1, and listen_addresses on the local PostgreSQL 17 instance was changed from '*' to 'localhost' (this takes effect when the service next restarts). The tunnel only forwards port 8000. There are no schema changes in this section, so docs/database-schema.md is unchanged.</w:t>
      </w:r>
    </w:p>
    <w:p>
      <w:r>
        <w:t>Known limitation: the one-time code is still returned to the browser because email/SMS delivery isn't integrated yet (PRD Section 12), so on the public link the strong password is the only real login factor. Quick Tunnel links change on every restart. A permanent link needs a Cloudflare account, the farmmaster.com.gh DNS zone on Cloudflare, and a named tunnel (optionally behind Cloudflare Access).</w:t>
      </w:r>
    </w:p>
    <w:p>
      <w:r>
        <w:t>One-click sign-in (added 13 October 2026, at the owner's request): with FARM_MASTER_DEMO_PREFILL=1, which the preview launcher sets, _flow_page injects window.FM_DEMO_LOGINS (read from the git-ignored .preview/credentials.txt on each request) before the page's first script. It also injects a small observer that presses the pre-filled #otpBtn once, at most every 3 seconds. Flow pages read their default account's password from it, and FM.signIn pre-fills the password and auto-submits the on-screen code. Every portal, Super Admin included, is therefore one click for anyone holding the link; RBAC on the endpoints is unchanged. /static responses now carry Cache-Control: no-cache so devices pick up asset changes. start-preview -AppOnly restarts the API without changing the tunnel link.</w:t>
      </w:r>
    </w:p>
    <w:p>
      <w:r>
        <w:t>Permanent link (13 October 2026): https://farm-master.doeemmanuel07.workers.dev is a Cloudflare Worker (preview-worker/) on the free plan. It reads the current Quick Tunnel address from Workers KV (key tunnel_url) and forwards each request there, with no-follow redirects and absolute redirect Locations rewritten to the Worker's own address. start-preview writes the key whenever a new tunnel starts and deletes it on -Stop, so the Worker then returns a 503 'offline' page. At the owner's request the link is open to anyone who has it, with one-click sign-in. A Cloudflare Zero Trust (free) organisation exists, so the Worker can be put behind Access later. The app also supports FARM_MASTER_PROXY_SECRET: when it is set together with the Worker's PROXY_SECRET, requests arriving through Cloudflare without the secret get a 403. It is currently unset.</w:t>
      </w:r>
    </w:p>
    <w:p>
      <w:pPr>
        <w:pStyle w:val="Heading1"/>
      </w:pPr>
      <w:r>
        <w:t>47. Stakeholder Feedback on Every Page (13 October 2026)</w:t>
      </w:r>
    </w:p>
    <w:p>
      <w:r>
        <w:t>Purpose: let stakeholders reviewing the public preview leave recommendations in place, on the page they are looking at. _flow_page appends assets/feedback.js to every HTML page it serves (Overview, the four portals, all *-flow screens, /feedback). The script is self-contained (the flow pages don't load components.js) and shows a 44px floating Feedback button with an accessible dialog: type (suggestion, problem, question, praise), message (3 to 2000 characters) and an optional name, remembered per browser.</w:t>
      </w:r>
    </w:p>
    <w:p>
      <w:r>
        <w:t>API and data: POST /api/feedback is unauthenticated, so anyone with the link can comment. If the farmmaster_session token is valid, the author's user id and role are recorded. The portal is derived server-side from the page path, and posts are limited to 30 per hour per client address (CF-Connecting-IP when proxied). GET /api/feedback and GET /api/feedback/export.csv are Super Admin only, and /feedback is the inbox page (portal filter, CSV download). New table feedback (id, portal, page, category, message, name, user_id FK users, user_role, created_at), migration 0008_feedback; docs/database-schema.md regenerated.</w:t>
      </w:r>
    </w:p>
    <w:p>
      <w:r>
        <w:t>Verified: tests/api/test_feedback.py (11 tests: anonymous and signed-in posts, validation, portal mapping, RBAC on read/export, rate limit, button present on every page); the CEO demo portal e2e suite still passes (8) with the button in place; manual check on the permanent link and locally (post, then read in /feedback).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