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API DOCUMENTATION</w:t>
      </w:r>
    </w:p>
    <w:p>
      <w:r>
        <w:rPr>
          <w:b w:val="0"/>
          <w:i w:val="0"/>
        </w:rPr>
        <w:t>Stage 6 — Build (Real Code)</w:t>
      </w:r>
    </w:p>
    <w:p>
      <w:r>
        <w:rPr>
          <w:b w:val="0"/>
          <w:i w:val="0"/>
        </w:rPr>
        <w:t>Base URL (local dev): http://127.0.0.1:8000</w:t>
      </w:r>
    </w:p>
    <w:p>
      <w:r>
        <w:rPr>
          <w:b w:val="0"/>
          <w:i w:val="0"/>
        </w:rPr>
        <w:t>Interactive docs: FastAPI auto-generates a live Swagger UI at /docs and ReDoc at /redoc on the running server — the authoritative, always-current reference. This document is a stable companion summary.</w:t>
      </w:r>
    </w:p>
    <w:p>
      <w:r>
        <w:rPr>
          <w:b w:val="0"/>
          <w:i w:val="0"/>
        </w:rPr>
        <w:t>Date: 3 September 2026</w:t>
      </w:r>
    </w:p>
    <w:p>
      <w:pPr>
        <w:pStyle w:val="Heading1"/>
      </w:pPr>
      <w:r>
        <w:t>1. Authentication</w:t>
      </w:r>
    </w:p>
    <w:p>
      <w:r>
        <w:rPr>
          <w:b w:val="0"/>
          <w:i w:val="0"/>
        </w:rPr>
        <w:t>Real-time OTP verification via phone and email was added 5 September 2026 (PRD Section 12) -- login is now two calls, not one, and self-registration is new. Delivery is SIMULATED: both codes are echoed in the OTP challenge response rather than actually sent (no SMS/email gateway is chosen yet, PRD Section 1.1/12).</w:t>
      </w:r>
    </w:p>
    <w:p>
      <w:r>
        <w:rPr>
          <w:b w:val="0"/>
          <w:i w:val="0"/>
        </w:rPr>
        <w:t>POST /auth/register — body {email, phone, full_name, password, role, organisation_name (required for buyer/vendor)} — role must be farmer, buyer, or vendor (422 otherwise; Internal Operations roles are Super-Admin-provisioned, not self-registered). 409 if the email is already registered. Returns an OtpChallengeResponse: {challenge_id, purpose: "registration", expires_at, message, dev_only_phone_code, dev_only_email_code}.</w:t>
      </w:r>
    </w:p>
    <w:p>
      <w:r>
        <w:rPr>
          <w:b w:val="0"/>
          <w:i w:val="0"/>
        </w:rPr>
        <w:t>POST /auth/register/verify-otp — body {challenge_id, phone_code, email_code} — both codes must match. Farmer accounts go straight to status "active". Buyer/Vendor accounts go to "pending_review" and a RegistrationApproval row is created (see Section 5) -- OTP verification is a precondition to entering that existing queue, not a replacement for it. Returns {status, message}.</w:t>
      </w:r>
    </w:p>
    <w:p>
      <w:r>
        <w:rPr>
          <w:b w:val="0"/>
          <w:i w:val="0"/>
        </w:rPr>
        <w:t>POST /auth/login — body {email, password} — 403 if the account is pending_otp_verification, pending_review, or suspended. On success, returns an OtpChallengeResponse (purpose: "login") exactly like /auth/register above -- not a token yet.</w:t>
      </w:r>
    </w:p>
    <w:p>
      <w:r>
        <w:rPr>
          <w:b w:val="0"/>
          <w:i w:val="0"/>
        </w:rPr>
        <w:t>POST /auth/login/verify-otp — body {challenge_id, phone_code, email_code} — both codes must match and the challenge must be unused and unexpired (401 / 409 / 410 respectively). Returns {access_token, token_type: "bearer", role, full_name} -- the same shape /auth/login used to return directly. Send the token on every subsequent request as header Authorization: Bearer &lt;token&gt;. Tokens expire after 8 hours (dev default, auth.py). There is no refresh-token endpoint yet.</w:t>
      </w:r>
    </w:p>
    <w:p>
      <w:pPr>
        <w:pStyle w:val="Heading1"/>
      </w:pPr>
      <w:r>
        <w:t>2. Buyer Endpoints (role: buyer)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POST /buyer/requirements</w:t>
            </w:r>
          </w:p>
        </w:tc>
        <w:tc>
          <w:tcPr>
            <w:tcW w:type="dxa" w:w="2736"/>
          </w:tcPr>
          <w:p>
            <w:r>
              <w:t>grade, quantity_tonnes, price_per_tonne, delivery_location, delivery_timeline</w:t>
            </w:r>
          </w:p>
        </w:tc>
        <w:tc>
          <w:tcPr>
            <w:tcW w:type="dxa" w:w="2448"/>
          </w:tcPr>
          <w:p>
            <w:r>
              <w:t>Requirement object incl. commitment_fee_amount</w:t>
            </w:r>
          </w:p>
        </w:tc>
        <w:tc>
          <w:tcPr>
            <w:tcW w:type="dxa" w:w="3744"/>
          </w:tcPr>
          <w:p>
            <w:r>
              <w:t>Fee = quantity_tonnes × rate_config['buyer_commitment_fee_per_tonne'], minimum GHS 90. 422 if quantity ≤ 0.</w:t>
            </w:r>
          </w:p>
        </w:tc>
      </w:tr>
      <w:tr>
        <w:tc>
          <w:tcPr>
            <w:tcW w:type="dxa" w:w="2448"/>
          </w:tcPr>
          <w:p>
            <w:r>
              <w:t>GET /buyer/requirements/{id}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Requirement object</w:t>
            </w:r>
          </w:p>
        </w:tc>
        <w:tc>
          <w:tcPr>
            <w:tcW w:type="dxa" w:w="3744"/>
          </w:tcPr>
          <w:p>
            <w:r>
              <w:t>404 if not found or not owned by the caller.</w:t>
            </w:r>
          </w:p>
        </w:tc>
      </w:tr>
      <w:tr>
        <w:tc>
          <w:tcPr>
            <w:tcW w:type="dxa" w:w="2448"/>
          </w:tcPr>
          <w:p>
            <w:r>
              <w:t>POST /buyer/requirements/{id}/pay</w:t>
            </w:r>
          </w:p>
        </w:tc>
        <w:tc>
          <w:tcPr>
            <w:tcW w:type="dxa" w:w="2736"/>
          </w:tcPr>
          <w:p>
            <w:r>
              <w:t>method: momo | vodafone | airteltigo | card</w:t>
            </w:r>
          </w:p>
        </w:tc>
        <w:tc>
          <w:tcPr>
            <w:tcW w:type="dxa" w:w="2448"/>
          </w:tcPr>
          <w:p>
            <w:r>
              <w:t>Payment object</w:t>
            </w:r>
          </w:p>
        </w:tc>
        <w:tc>
          <w:tcPr>
            <w:tcW w:type="dxa" w:w="3744"/>
          </w:tcPr>
          <w:p>
            <w:r>
              <w:t>409 if requirement isn't pending_payment. 501 if method is "card" (gateway not yet chosen, PRD Section 1.1). Success sets requirement.status to "matching" and writes an audit log entry.</w:t>
            </w:r>
          </w:p>
        </w:tc>
      </w:tr>
    </w:tbl>
    <w:p>
      <w:pPr>
        <w:pStyle w:val="Heading1"/>
      </w:pPr>
      <w:r>
        <w:t>3. Farmer Endpoints (role: farmer)</w:t>
      </w:r>
    </w:p>
    <w:p>
      <w:r>
        <w:rPr>
          <w:b w:val="0"/>
          <w:i w:val="0"/>
        </w:rPr>
        <w:t>All routes require a farmer JWT. Accepting an opportunity the server no longer considers open returns a real 409 — not just a documented intent (see SDD Section 9).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88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/farmer/opportunities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open opportunities</w:t>
            </w:r>
          </w:p>
        </w:tc>
        <w:tc>
          <w:tcPr>
            <w:tcW w:type="dxa" w:w="3888"/>
          </w:tcPr>
          <w:p>
            <w:r>
              <w:t>Only status=open rows — an accepted opportunity disappears from this list for every farmer.</w:t>
            </w:r>
          </w:p>
        </w:tc>
      </w:tr>
      <w:tr>
        <w:tc>
          <w:tcPr>
            <w:tcW w:type="dxa" w:w="3024"/>
          </w:tcPr>
          <w:p>
            <w:r>
              <w:t>GET /farmer/opportunities/{id}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Opportunity object</w:t>
            </w:r>
          </w:p>
        </w:tc>
        <w:tc>
          <w:tcPr>
            <w:tcW w:type="dxa" w:w="3888"/>
          </w:tcPr>
          <w:p>
            <w:r>
              <w:t>404 if not found.</w:t>
            </w:r>
          </w:p>
        </w:tc>
      </w:tr>
      <w:tr>
        <w:tc>
          <w:tcPr>
            <w:tcW w:type="dxa" w:w="3024"/>
          </w:tcPr>
          <w:p>
            <w:r>
              <w:t>POST /farmer/opportunities/{id}/accept</w:t>
            </w:r>
          </w:p>
        </w:tc>
        <w:tc>
          <w:tcPr>
            <w:tcW w:type="dxa" w:w="2304"/>
          </w:tcPr>
          <w:p>
            <w:r>
              <w:t>commitments_confirmed: bool</w:t>
            </w:r>
          </w:p>
        </w:tc>
        <w:tc>
          <w:tcPr>
            <w:tcW w:type="dxa" w:w="2736"/>
          </w:tcPr>
          <w:p>
            <w:r>
              <w:t>ProductionFormula object</w:t>
            </w:r>
          </w:p>
        </w:tc>
        <w:tc>
          <w:tcPr>
            <w:tcW w:type="dxa" w:w="3888"/>
          </w:tcPr>
          <w:p>
            <w:r>
              <w:t>422 if commitments_confirmed is false. 409 if the opportunity is no longer open. On success: input quantities calculated server-side from rate_config's formula_* keys.</w:t>
            </w:r>
          </w:p>
        </w:tc>
      </w:tr>
      <w:tr>
        <w:tc>
          <w:tcPr>
            <w:tcW w:type="dxa" w:w="3024"/>
          </w:tcPr>
          <w:p>
            <w:r>
              <w:t>GET /farmer/formulas/mine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production formulas, newest first</w:t>
            </w:r>
          </w:p>
        </w:tc>
        <w:tc>
          <w:tcPr>
            <w:tcW w:type="dxa" w:w="3888"/>
          </w:tcPr>
          <w:p>
            <w:r>
              <w:t>—</w:t>
            </w:r>
          </w:p>
        </w:tc>
      </w:tr>
      <w:tr>
        <w:tc>
          <w:tcPr>
            <w:tcW w:type="dxa" w:w="3024"/>
          </w:tcPr>
          <w:p>
            <w:r>
              <w:t>POST /farmer/harvest-pickup</w:t>
            </w:r>
          </w:p>
        </w:tc>
        <w:tc>
          <w:tcPr>
            <w:tcW w:type="dxa" w:w="2304"/>
          </w:tcPr>
          <w:p>
            <w:r>
              <w:t>quantity_ready_tonnes, preferred_pickup_date, buyer_requirement_id (optional)</w:t>
            </w:r>
          </w:p>
        </w:tc>
        <w:tc>
          <w:tcPr>
            <w:tcW w:type="dxa" w:w="2736"/>
          </w:tcPr>
          <w:p>
            <w:r>
              <w:t>HarvestPickupRequestResponse incl. dispatch_status</w:t>
            </w:r>
          </w:p>
        </w:tc>
        <w:tc>
          <w:tcPr>
            <w:tcW w:type="dxa" w:w="3888"/>
          </w:tcPr>
          <w:p>
            <w:r>
              <w:t>No confirmation step -- creates a real inbound DispatchJob immediately (SDD Section 16). buyer_requirement_id, if given, must be one of the caller’s own ACCEPTED opportunities for that order (422 otherwise) -- feeds Order Reconciliation, SDD Section 18.</w:t>
            </w:r>
          </w:p>
        </w:tc>
      </w:tr>
      <w:tr>
        <w:tc>
          <w:tcPr>
            <w:tcW w:type="dxa" w:w="3024"/>
          </w:tcPr>
          <w:p>
            <w:r>
              <w:t>GET /farmer/harvest-pickup/my-orders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FarmerOrderOption (buyer_requirement_id, buyer_name, grade, quantity_tonnes, price_per_tonne)</w:t>
            </w:r>
          </w:p>
        </w:tc>
        <w:tc>
          <w:tcPr>
            <w:tcW w:type="dxa" w:w="3888"/>
          </w:tcPr>
          <w:p>
            <w:r>
              <w:t>The caller’s own accepted, order-backed opportunities -- eligible targets for the field above. Excludes the seeded open pool (no buyer_requirement_id).</w:t>
            </w:r>
          </w:p>
        </w:tc>
      </w:tr>
      <w:tr>
        <w:tc>
          <w:tcPr>
            <w:tcW w:type="dxa" w:w="3024"/>
          </w:tcPr>
          <w:p>
            <w:r>
              <w:t>GET /farmer/harvest-pickup/mine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own pickup requests, newest first</w:t>
            </w:r>
          </w:p>
        </w:tc>
        <w:tc>
          <w:tcPr>
            <w:tcW w:type="dxa" w:w="3888"/>
          </w:tcPr>
          <w:p>
            <w:r>
              <w:t>dispatch_status reflects the linked DispatchJob's live status (assigned/en_route/delivered).</w:t>
            </w:r>
          </w:p>
        </w:tc>
      </w:tr>
    </w:tbl>
    <w:p>
      <w:pPr>
        <w:pStyle w:val="Heading1"/>
      </w:pPr>
      <w:r>
        <w:t>4. Vendor Endpoints (role: vendor)</w:t>
      </w:r>
    </w:p>
    <w:p>
      <w:r>
        <w:t>All routes require a vendor JWT and are scoped to the caller's own requests. Confirming a date past requested_by_date does not error and does not finalise -- see override_needed in the response.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302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/vendor/requests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List of the caller's own requests, any status</w:t>
            </w:r>
          </w:p>
        </w:tc>
        <w:tc>
          <w:tcPr>
            <w:tcW w:type="dxa" w:w="4320"/>
          </w:tcPr>
          <w:p>
            <w:r>
              <w:t>Includes a computed suggested_quote (area_acres × rate_config's vendor_service_fee_per_tonne).</w:t>
            </w:r>
          </w:p>
        </w:tc>
      </w:tr>
      <w:tr>
        <w:tc>
          <w:tcPr>
            <w:tcW w:type="dxa" w:w="3024"/>
          </w:tcPr>
          <w:p>
            <w:r>
              <w:t>GET /vendor/requests/{id}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404 if not found or not owned.</w:t>
            </w:r>
          </w:p>
        </w:tc>
      </w:tr>
      <w:tr>
        <w:tc>
          <w:tcPr>
            <w:tcW w:type="dxa" w:w="3024"/>
          </w:tcPr>
          <w:p>
            <w:r>
              <w:t>POST /vendor/requests/{id}/confirm</w:t>
            </w:r>
          </w:p>
        </w:tc>
        <w:tc>
          <w:tcPr>
            <w:tcW w:type="dxa" w:w="3024"/>
          </w:tcPr>
          <w:p>
            <w:r>
              <w:t>confirmed_date (ISO date), notes (optional)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If confirmed_date is within the window: status becomes confirmed immediately. If past it: override_needed=true, proposed_date/proposed_notes stored, status stays pending — the vendor cannot finalise this itself.</w:t>
            </w:r>
          </w:p>
        </w:tc>
      </w:tr>
      <w:tr>
        <w:tc>
          <w:tcPr>
            <w:tcW w:type="dxa" w:w="3024"/>
          </w:tcPr>
          <w:p>
            <w:r>
              <w:t>POST /vendor/requests/{id}/decline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No date required.</w:t>
            </w:r>
          </w:p>
        </w:tc>
      </w:tr>
    </w:tbl>
    <w:p>
      <w:pPr>
        <w:pStyle w:val="Heading1"/>
      </w:pPr>
      <w:r>
        <w:t>5. Super Admin Endpoints (role: super_admin only)</w:t>
      </w:r>
    </w:p>
    <w:p>
      <w:r>
        <w:rPr>
          <w:b w:val="0"/>
          <w:i w:val="0"/>
        </w:rPr>
        <w:t>Every route below 403s for any role other than Super Admin — including Finance (segregation of duties, 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PUT /admin/users/{id}/role</w:t>
            </w:r>
          </w:p>
        </w:tc>
        <w:tc>
          <w:tcPr>
            <w:tcW w:type="dxa" w:w="2304"/>
          </w:tcPr>
          <w:p>
            <w:r>
              <w:t>new_role: one of the 7 role values</w:t>
            </w:r>
          </w:p>
        </w:tc>
        <w:tc>
          <w:tcPr>
            <w:tcW w:type="dxa" w:w="2448"/>
          </w:tcPr>
          <w:p>
            <w:r>
              <w:t>{id, email, role}</w:t>
            </w:r>
          </w:p>
        </w:tc>
        <w:tc>
          <w:tcPr>
            <w:tcW w:type="dxa" w:w="3600"/>
          </w:tcPr>
          <w:p>
            <w:r>
              <w:t>Writes an audit log entry (old role -&gt; new role).</w:t>
            </w:r>
          </w:p>
        </w:tc>
      </w:tr>
      <w:tr>
        <w:tc>
          <w:tcPr>
            <w:tcW w:type="dxa" w:w="3024"/>
          </w:tcPr>
          <w:p>
            <w:r>
              <w:t>POST /admin/registrations/{id}/approve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POST /admin/registrations/{id}/reject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GET /admin/registrations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RegistrationApproval rows, newest first</w:t>
            </w:r>
          </w:p>
        </w:tc>
        <w:tc>
          <w:tcPr>
            <w:tcW w:type="dxa" w:w="3600"/>
          </w:tcPr>
          <w:p>
            <w:r>
              <w:t>Added 5 Sep 2026 -- approve/reject existed before this pass but nothing let Super Admin discover what was pending.</w:t>
            </w:r>
          </w:p>
        </w:tc>
      </w:tr>
      <w:tr>
        <w:tc>
          <w:tcPr>
            <w:tcW w:type="dxa" w:w="3024"/>
          </w:tcPr>
          <w:p>
            <w:r>
              <w:t>GET /admin/audit-log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audit entries, newest first</w:t>
            </w:r>
          </w:p>
        </w:tc>
        <w:tc>
          <w:tcPr>
            <w:tcW w:type="dxa" w:w="3600"/>
          </w:tcPr>
          <w:p>
            <w:r>
              <w:t>Read-only — no PUT/DELETE exists for this resource, for any role.</w:t>
            </w:r>
          </w:p>
        </w:tc>
      </w:tr>
      <w:tr>
        <w:tc>
          <w:tcPr>
            <w:tcW w:type="dxa" w:w="3024"/>
          </w:tcPr>
          <w:p>
            <w:r>
              <w:t>GET /admin/rates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rate config rows</w:t>
            </w:r>
          </w:p>
        </w:tc>
        <w:tc>
          <w:tcPr>
            <w:tcW w:type="dxa" w:w="3600"/>
          </w:tcPr>
          <w:p>
            <w:r>
              <w:t>All rows carry status "PROVISIONAL" per PRD Section 10.</w:t>
            </w:r>
          </w:p>
        </w:tc>
      </w:tr>
      <w:tr>
        <w:tc>
          <w:tcPr>
            <w:tcW w:type="dxa" w:w="3024"/>
          </w:tcPr>
          <w:p>
            <w:r>
              <w:t>PUT /admin/rates/{key}</w:t>
            </w:r>
          </w:p>
        </w:tc>
        <w:tc>
          <w:tcPr>
            <w:tcW w:type="dxa" w:w="2304"/>
          </w:tcPr>
          <w:p>
            <w:r>
              <w:t>value: number</w:t>
            </w:r>
          </w:p>
        </w:tc>
        <w:tc>
          <w:tcPr>
            <w:tcW w:type="dxa" w:w="2448"/>
          </w:tcPr>
          <w:p>
            <w:r>
              <w:t>Updated rate config row</w:t>
            </w:r>
          </w:p>
        </w:tc>
        <w:tc>
          <w:tcPr>
            <w:tcW w:type="dxa" w:w="3600"/>
          </w:tcPr>
          <w:p>
            <w:r>
              <w:t>Writes an audit log entry (old value -&gt; new value). This is how a provisional rate becomes a real one later — a data change, not a code change.</w:t>
            </w:r>
          </w:p>
        </w:tc>
      </w:tr>
      <w:tr>
        <w:tc>
          <w:tcPr>
            <w:tcW w:type="dxa" w:w="2160"/>
          </w:tcPr>
          <w:p>
            <w:r>
              <w:t>POST /admin/vendor-requests/{id}/approve-override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Request object</w:t>
            </w:r>
          </w:p>
        </w:tc>
        <w:tc>
          <w:tcPr>
            <w:tcW w:type="dxa" w:w="2160"/>
          </w:tcPr>
          <w:p>
            <w:r>
              <w:t>409 if the request has no pending override. Finalises confirmed_date from the vendor's proposal and writes an audit log entry.</w:t>
            </w:r>
          </w:p>
        </w:tc>
      </w:tr>
    </w:tbl>
    <w:p>
      <w:pPr>
        <w:pStyle w:val="Heading1"/>
      </w:pPr>
      <w:r>
        <w:t>6. Agronomist Endpoints (role: agronomist)</w:t>
      </w:r>
    </w:p>
    <w:p>
      <w:r>
        <w:t>The Matching Queue backend (SDD Section 12). Every route below 403s for any role other than Agronomist. “Candidate farmers” is every active Farmer account, not a scored shortlist -- PRD Section 8 confirms Phase 1 has no automated matching engine.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/agronomist/requirements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requirements in MATCHING/PRODUCTION/AGGREGATION/SHIPMENT, with assigned_farmer_count</w:t>
            </w:r>
          </w:p>
        </w:tc>
        <w:tc>
          <w:tcPr>
            <w:tcW w:type="dxa" w:w="2160"/>
          </w:tcPr>
          <w:p>
            <w:r>
              <w:t>Shows both “needs review” and already-assigned rows in one list, per the Stage 3 wireframe.</w:t>
            </w:r>
          </w:p>
        </w:tc>
      </w:tr>
      <w:tr>
        <w:tc>
          <w:tcPr>
            <w:tcW w:type="dxa" w:w="2160"/>
          </w:tcPr>
          <w:p>
            <w:r>
              <w:t>GET /agronomist/farmers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active Farmer accounts (id, full_name, email)</w:t>
            </w:r>
          </w:p>
        </w:tc>
        <w:tc>
          <w:tcPr>
            <w:tcW w:type="dxa" w:w="2160"/>
          </w:tcPr>
          <w:p>
            <w:r>
              <w:t>Every active farmer -- no crop-history scoring in Phase 1 (PRD Section 8).</w:t>
            </w:r>
          </w:p>
        </w:tc>
      </w:tr>
      <w:tr>
        <w:tc>
          <w:tcPr>
            <w:tcW w:type="dxa" w:w="2160"/>
          </w:tcPr>
          <w:p>
            <w:r>
              <w:t>POST /agronomist/requirements/{id}/assign</w:t>
            </w:r>
          </w:p>
        </w:tc>
        <w:tc>
          <w:tcPr>
            <w:tcW w:type="dxa" w:w="2160"/>
          </w:tcPr>
          <w:p>
            <w:r>
              <w:t>farmer_ids: string[]</w:t>
            </w:r>
          </w:p>
        </w:tc>
        <w:tc>
          <w:tcPr>
            <w:tcW w:type="dxa" w:w="2160"/>
          </w:tcPr>
          <w:p>
            <w:r>
              <w:t>Requirement object incl. assigned_farmer_count</w:t>
            </w:r>
          </w:p>
        </w:tc>
        <w:tc>
          <w:tcPr>
            <w:tcW w:type="dxa" w:w="2160"/>
          </w:tcPr>
          <w:p>
            <w:r>
              <w:t>409 if the requirement isn't in MATCHING status. Creates one Opportunity per farmer, splitting quantity_tonnes evenly (PROVISIONAL placeholder, PRD Section 10). Writes an audit log entry.</w:t>
            </w:r>
          </w:p>
        </w:tc>
      </w:tr>
      <w:tr>
        <w:tc>
          <w:tcPr>
            <w:tcW w:type="dxa" w:w="2160"/>
          </w:tcPr>
          <w:p>
            <w:r>
              <w:t>GET /agronomist/requirements/{id}/formula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FormulaBuilderResponse: requirement summary, farmer_names, per_farmer_tonnes, computed input schedule, plan (calendar + published)</w:t>
            </w:r>
          </w:p>
        </w:tc>
        <w:tc>
          <w:tcPr>
            <w:tcW w:type="dxa" w:w="2160"/>
          </w:tcPr>
          <w:p>
            <w:r>
              <w:t>409 if the requirement has no assigned farmers yet. Reads tonnage/farmers from the Matching Queue’s own Opportunity rows rather than re-deriving them.</w:t>
            </w:r>
          </w:p>
        </w:tc>
      </w:tr>
      <w:tr>
        <w:tc>
          <w:tcPr>
            <w:tcW w:type="dxa" w:w="2160"/>
          </w:tcPr>
          <w:p>
            <w:r>
              <w:t>PUT /agronomist/requirements/{id}/formula</w:t>
            </w:r>
          </w:p>
        </w:tc>
        <w:tc>
          <w:tcPr>
            <w:tcW w:type="dxa" w:w="2160"/>
          </w:tcPr>
          <w:p>
            <w:r>
              <w:t>land_prep_week, planting_week, topdress_week, weeding_week, harvest_week (all int)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already published (locked). Creates the plan on first save.</w:t>
            </w:r>
          </w:p>
        </w:tc>
      </w:tr>
      <w:tr>
        <w:tc>
          <w:tcPr>
            <w:tcW w:type="dxa" w:w="2160"/>
          </w:tcPr>
          <w:p>
            <w:r>
              <w:t>POST /agronomist/requirements/{id}/formula/publish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no plan saved yet, or already published. Writes a formula_published audit entry. Does not advance the requirement’s status (SDD Section 13).</w:t>
            </w:r>
          </w:p>
        </w:tc>
      </w:tr>
    </w:tbl>
    <w:p>
      <w:pPr>
        <w:pStyle w:val="Heading1"/>
      </w:pPr>
      <w:r>
        <w:t>7. Logistics Endpoints (role: logistics)</w:t>
      </w:r>
    </w:p>
    <w:p>
      <w:r>
        <w:rPr>
          <w:b w:val="0"/>
          <w:i w:val="0"/>
        </w:rPr>
        <w:t>Added alongside Logistics Dispatch (SDD Section 15). Every route below 403s for any role other than Logistics. A DispatchJob is created automatically by POST /vendor/requests/{id}/confirm (in-window) or POST /admin/vendor-requests/{id}/approve-override (out-of-window) -- there is no endpoint to create one directly, since the one real job source today is a CONFIRMED MechanisationRequest, not a Logistics-initiated action.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/logistics/jobs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DispatchJob rows (farmer_name, service, area_acres, confirmed_date, direction, status, tricycle_label, delivered_at), newest first</w:t>
            </w:r>
          </w:p>
        </w:tc>
        <w:tc>
          <w:tcPr>
            <w:tcW w:type="dxa" w:w="2160"/>
          </w:tcPr>
          <w:p>
            <w:r>
              <w:t>direction is always "outbound" this pass -- "inbound" has no source until PRD Must-Have #4 (Fulfilment Centre Intake/Grading) is built.</w:t>
            </w:r>
          </w:p>
        </w:tc>
      </w:tr>
      <w:tr>
        <w:tc>
          <w:tcPr>
            <w:tcW w:type="dxa" w:w="2160"/>
          </w:tcPr>
          <w:p>
            <w:r>
              <w:t>POST /logistics/jobs/{id}/dispatch</w:t>
            </w:r>
          </w:p>
        </w:tc>
        <w:tc>
          <w:tcPr>
            <w:tcW w:type="dxa" w:w="2160"/>
          </w:tcPr>
          <w:p>
            <w:r>
              <w:t>tricycle_label: string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"assigned". Sets status to "en_route" and records who dispatched it.</w:t>
            </w:r>
          </w:p>
        </w:tc>
      </w:tr>
      <w:tr>
        <w:tc>
          <w:tcPr>
            <w:tcW w:type="dxa" w:w="2160"/>
          </w:tcPr>
          <w:p>
            <w:r>
              <w:t>POST /logistics/jobs/{id}/deliver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"en_route". Sets status to "delivered" and delivered_at.</w:t>
            </w:r>
          </w:p>
        </w:tc>
      </w:tr>
    </w:tbl>
    <w:p>
      <w:pPr>
        <w:pStyle w:val="Heading1"/>
      </w:pPr>
      <w:r>
        <w:t>8. Fulfilment Endpoints (role: finance)</w:t>
      </w:r>
    </w:p>
    <w:p>
      <w:r>
        <w:rPr>
          <w:b w:val="0"/>
          <w:i w:val="0"/>
        </w:rPr>
        <w:t>Added alongside Harvest Pickup Request (SDD Section 16). Every route below 403s for any role other than Finance -- the Stage 3 wireframe assigns Fulfilment Centre Intake &amp; Grading to "Finance (fulfilment centre staff)," not Logistics.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/fulfilment/intake-queue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FulfilmentQueueEntry (harvest_pickup_request_id, farmer_name, quantity_ready_tonnes, delivered_at)</w:t>
            </w:r>
          </w:p>
        </w:tc>
        <w:tc>
          <w:tcPr>
            <w:tcW w:type="dxa" w:w="2160"/>
          </w:tcPr>
          <w:p>
            <w:r>
              <w:t>Only pickups whose DispatchJob is DELIVERED and not yet graded.</w:t>
            </w:r>
          </w:p>
        </w:tc>
      </w:tr>
      <w:tr>
        <w:tc>
          <w:tcPr>
            <w:tcW w:type="dxa" w:w="2160"/>
          </w:tcPr>
          <w:p>
            <w:r>
              <w:t>POST /fulfilment/intake/{harvest_pickup_request_id}</w:t>
            </w:r>
          </w:p>
        </w:tc>
        <w:tc>
          <w:tcPr>
            <w:tcW w:type="dxa" w:w="2160"/>
          </w:tcPr>
          <w:p>
            <w:r>
              <w:t>weigh_in_kg, grade (grade_1 | grade_2 | reject)</w:t>
            </w:r>
          </w:p>
        </w:tc>
        <w:tc>
          <w:tcPr>
            <w:tcW w:type="dxa" w:w="2160"/>
          </w:tcPr>
          <w:p>
            <w:r>
              <w:t>FulfilmentIntakeResponse</w:t>
            </w:r>
          </w:p>
        </w:tc>
        <w:tc>
          <w:tcPr>
            <w:tcW w:type="dxa" w:w="2160"/>
          </w:tcPr>
          <w:p>
            <w:r>
              <w:t>409 if the pickup hasn’t been delivered yet, or has already been graded. Writes a fulfilment_intake_graded audit entry.</w:t>
            </w:r>
          </w:p>
        </w:tc>
      </w:tr>
    </w:tbl>
    <w:p>
      <w:pPr>
        <w:pStyle w:val="Heading1"/>
      </w:pPr>
      <w:r>
        <w:t>9. Finance &amp; Reconciliation Endpoints (role: finance)</w:t>
      </w:r>
    </w:p>
    <w:p>
      <w:r>
        <w:rPr>
          <w:b w:val="0"/>
          <w:i w:val="0"/>
        </w:rPr>
        <w:t>Added for PRD Section 6 Must-Have #5 (SDD Section 18) -- Order Reconciliation, the last of the pilot’s five must-haves. Every route below 403s for any role other than Finance. Figures are computed live on every call from real linked data, not stored -- see SDD Section 18 for the formula and the trading_margin_pct rate’s BUSINESS-UNCONFIRMED status.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/finance/reconciliation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OrderReconciliationSummary</w:t>
            </w:r>
          </w:p>
        </w:tc>
        <w:tc>
          <w:tcPr>
            <w:tcW w:type="dxa" w:w="3324"/>
          </w:tcPr>
          <w:p>
            <w:r>
              <w:t>Every BuyerRequirement at status MATCHING or later (i.e. commitment fee already paid).</w:t>
            </w:r>
          </w:p>
        </w:tc>
      </w:tr>
      <w:tr>
        <w:tc>
          <w:tcPr>
            <w:tcW w:type="dxa" w:w="2900"/>
          </w:tcPr>
          <w:p>
            <w:r>
              <w:t>GET /finance/reconciliation/{buyer_requirement_id}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Commitment fee received, delivered &amp; graded (non-reject) tonnage, buyer invoice value, trading margin, farmer settlement due, vendor payout due, and both release states. 404 if the order isn’t eligible yet.</w:t>
            </w:r>
          </w:p>
        </w:tc>
      </w:tr>
      <w:tr>
        <w:tc>
          <w:tcPr>
            <w:tcW w:type="dxa" w:w="2900"/>
          </w:tcPr>
          <w:p>
            <w:r>
              <w:t>POST /finance/reconciliation/{id}/release-farmer-settlement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409 if already released, or if no graded non-reject delivery is linked to this order. Writes a farmer_settlement_released audit entry.</w:t>
            </w:r>
          </w:p>
        </w:tc>
      </w:tr>
      <w:tr>
        <w:tc>
          <w:tcPr>
            <w:tcW w:type="dxa" w:w="2900"/>
          </w:tcPr>
          <w:p>
            <w:r>
              <w:t>POST /finance/reconciliation/{id}/release-vendor-payout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409 if already released, or if no CONFIRMED vendor request is linked to this order. Writes a vendor_payout_released audit entry.</w:t>
            </w:r>
          </w:p>
        </w:tc>
      </w:tr>
    </w:tbl>
    <w:p>
      <w:pPr>
        <w:pStyle w:val="Heading1"/>
      </w:pPr>
      <w:r>
        <w:t>10. Error Format</w:t>
      </w:r>
    </w:p>
    <w:p>
      <w:r>
        <w:rPr>
          <w:b w:val="0"/>
          <w:i w:val="0"/>
        </w:rPr>
        <w:t>Validation errors (422) follow FastAPI/Pydantic's standard shape: {"detail": [{"type", "loc", "msg", ...}]}. All other errors (401/403/404/409/501) return {"detail": "&lt;human-readable message&gt;"}.</w:t>
      </w:r>
    </w:p>
    <w:p>
      <w:pPr>
        <w:pStyle w:val="Heading1"/>
      </w:pPr>
      <w:r>
        <w:t>11. Not Yet Built</w:t>
      </w:r>
    </w:p>
    <w:p>
      <w:r>
        <w:rPr>
          <w:b w:val="0"/>
          <w:i w:val="0"/>
        </w:rPr>
        <w:t>The remaining Internal Operations screens' endpoints (Reporting, MoFA Data Exchange); real input ordering (Farmer Order Inputs, Vendor Product Catalogue -- the literal scope of PRD Must-Have #3, as distinct from the mechanisation-request dispatch that Section 7 covers) -- Section 9's vendor payout is consequently seed-data-only, since there's no real endpoint to set a MechanisationRequest's order link through; feeding a graded intake (Section 8) into Buyer Compliance Docs (Section 9 covers Farmer Wallet/Settlement, not this half); a Buyer-side path for the vendor date-conflict override (Super Admin only, this pass -- see SDD Section 10); and any real mobile money/OTP/USSD/MoFA gateway integration -- OTP verification (Section 1) is real end to end but SIMULATED at the delivery layer only.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