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All four portals are visually designed under one confirmed system, and Stage 5 (Interactive Prototype) is underway in Stage 5 Interactive Prototype/: buyer_commitment_fee_flow.html is built and tested (form validation, live fee calculation, payment method selection, processing state, and order activation all function, not just render) and awaiting Emmanuel's review. Farmer opportunity acceptance + production formula receipt is next, then vendor mechanisation request, per the workflow guide's highest-stakes-flows-first approach.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