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phone and email was added 5 September 2026 (PRD Section 12) -- login is now two calls, not one, and self-registration is new. Delivery is SIMULATED: both codes are echoed in the OTP challenge response rather than actually sent (no SMS/email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dev_only_phone_code, dev_only_email_code}.</w:t>
      </w:r>
    </w:p>
    <w:p>
      <w:r>
        <w:rPr>
          <w:b w:val="0"/>
          <w:i w:val="0"/>
        </w:rPr>
        <w:t>POST /auth/register/verify-otp — body {challenge_id, phone_code, email_code} — both codes must match.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phone_code, email_code} — both codes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  <w:tr>
        <w:tc>
          <w:tcPr>
            <w:tcW w:type="dxa" w:w="2448"/>
          </w:tcPr>
          <w:p>
            <w:r>
              <w:t>GET /buyer/requirements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RequirementResponse, newest first</w:t>
            </w:r>
          </w:p>
        </w:tc>
        <w:tc>
          <w:tcPr>
            <w:tcW w:type="dxa" w:w="3744"/>
          </w:tcPr>
          <w:p>
            <w:r>
              <w:t>The caller’s own requirements -- Buyer Dashboard’s data source.</w:t>
            </w:r>
          </w:p>
        </w:tc>
      </w:tr>
      <w:tr>
        <w:tc>
          <w:tcPr>
            <w:tcW w:type="dxa" w:w="2448"/>
          </w:tcPr>
          <w:p>
            <w:r>
              <w:t>GET /buyer/dashboard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BuyerDashboardResponse</w:t>
            </w:r>
          </w:p>
        </w:tc>
        <w:tc>
          <w:tcPr>
            <w:tcW w:type="dxa" w:w="3744"/>
          </w:tcPr>
          <w:p>
            <w:r>
              <w:t>Active-order stats + 5 most recent orders.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/buyer/requirements/{id}/docs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BuyerDocumentsResponse</w:t>
            </w:r>
          </w:p>
        </w:tc>
        <w:tc>
          <w:tcPr>
            <w:tcW w:type="dxa" w:w="3744"/>
          </w:tcPr>
          <w:p>
            <w:r>
              <w:t>Real FulfilmentIntake grading rows presented as documents, plus a MoFA-export placeholder row.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/buyer/requirements/{id}/tracking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BuyerTrackingResponse</w:t>
            </w:r>
          </w:p>
        </w:tc>
        <w:tc>
          <w:tcPr>
            <w:tcW w:type="dxa" w:w="3744"/>
          </w:tcPr>
          <w:p>
            <w:r>
              <w:t>Real delivery log from DispatchJob/FulfilmentIntake for the caller’s own order.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/buyer/requirements/{id}/invoice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BuyerInvoiceResponse</w:t>
            </w:r>
          </w:p>
        </w:tc>
        <w:tc>
          <w:tcPr>
            <w:tcW w:type="dxa" w:w="3744"/>
          </w:tcPr>
          <w:p>
            <w:r>
              <w:t>Reuses reconciliation.py’s compute_figures for the buyer’s own net payable. Added 8 Sep 2026.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  <w:tr>
        <w:tc>
          <w:tcPr>
            <w:tcW w:type="dxa" w:w="3024"/>
          </w:tcPr>
          <w:p>
            <w:r>
              <w:t>POST /farmer/harvest-pickup</w:t>
            </w:r>
          </w:p>
        </w:tc>
        <w:tc>
          <w:tcPr>
            <w:tcW w:type="dxa" w:w="2304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736"/>
          </w:tcPr>
          <w:p>
            <w:r>
              <w:t>HarvestPickupRequestResponse incl. dispatch_status</w:t>
            </w:r>
          </w:p>
        </w:tc>
        <w:tc>
          <w:tcPr>
            <w:tcW w:type="dxa" w:w="3888"/>
          </w:tcPr>
          <w:p>
            <w:r>
              <w:t>No confirmation step -- creates a real inbound DispatchJob immediately (SDD Section 16). buyer_requirement_id, if given, must be one of the caller’s own ACCEPTED opportunities for that order (422 otherwise) -- feeds Order Reconciliation, SDD Section 18.</w:t>
            </w:r>
          </w:p>
        </w:tc>
      </w:tr>
      <w:tr>
        <w:tc>
          <w:tcPr>
            <w:tcW w:type="dxa" w:w="3024"/>
          </w:tcPr>
          <w:p>
            <w:r>
              <w:t>GET /farmer/harvest-pickup/my-orders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FarmerOrderOption (buyer_requirement_id, buyer_name, grade, quantity_tonnes, price_per_tonne)</w:t>
            </w:r>
          </w:p>
        </w:tc>
        <w:tc>
          <w:tcPr>
            <w:tcW w:type="dxa" w:w="3888"/>
          </w:tcPr>
          <w:p>
            <w:r>
              <w:t>The caller’s own accepted, order-backed opportunities -- eligible targets for the field above. Excludes the seeded open pool (no buyer_requirement_id).</w:t>
            </w:r>
          </w:p>
        </w:tc>
      </w:tr>
      <w:tr>
        <w:tc>
          <w:tcPr>
            <w:tcW w:type="dxa" w:w="3024"/>
          </w:tcPr>
          <w:p>
            <w:r>
              <w:t>GET /farmer/harvest-pickup/mine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pickup requests, newest first</w:t>
            </w:r>
          </w:p>
        </w:tc>
        <w:tc>
          <w:tcPr>
            <w:tcW w:type="dxa" w:w="3888"/>
          </w:tcPr>
          <w:p>
            <w:r>
              <w:t>dispatch_status reflects the linked DispatchJob's live status (assigned/en_route/delivered).</w:t>
            </w:r>
          </w:p>
        </w:tc>
      </w:tr>
      <w:tr>
        <w:tc>
          <w:tcPr>
            <w:tcW w:type="dxa" w:w="3024"/>
          </w:tcPr>
          <w:p>
            <w:r>
              <w:t>GET /farmer/catalogue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ProductResponse across every vendor</w:t>
            </w:r>
          </w:p>
        </w:tc>
        <w:tc>
          <w:tcPr>
            <w:tcW w:type="dxa" w:w="3888"/>
          </w:tcPr>
          <w:p>
            <w:r>
              <w:t>formula_input_type (seed | npk | topdress | other) tags which line of a ProductionFormula each item pre-fills on the frontend.</w:t>
            </w:r>
          </w:p>
        </w:tc>
      </w:tr>
      <w:tr>
        <w:tc>
          <w:tcPr>
            <w:tcW w:type="dxa" w:w="3024"/>
          </w:tcPr>
          <w:p>
            <w:r>
              <w:t>POST /farmer/input-orders</w:t>
            </w:r>
          </w:p>
        </w:tc>
        <w:tc>
          <w:tcPr>
            <w:tcW w:type="dxa" w:w="2304"/>
          </w:tcPr>
          <w:p>
            <w:r>
              <w:t>vendor_id, production_formula_id (optional), lines: [{product_id, quantity}]</w:t>
            </w:r>
          </w:p>
        </w:tc>
        <w:tc>
          <w:tcPr>
            <w:tcW w:type="dxa" w:w="2736"/>
          </w:tcPr>
          <w:p>
            <w:r>
              <w:t>InputOrderResponse</w:t>
            </w:r>
          </w:p>
        </w:tc>
        <w:tc>
          <w:tcPr>
            <w:tcW w:type="dxa" w:w="3888"/>
          </w:tcPr>
          <w:p>
            <w:r>
              <w:t>422 if a line’s product isn’t the given vendor’s, or production_formula_id isn’t the caller’s own. 409 if a quantity exceeds real stock. Decrements stock immediately as a reservation.</w:t>
            </w:r>
          </w:p>
        </w:tc>
      </w:tr>
      <w:tr>
        <w:tc>
          <w:tcPr>
            <w:tcW w:type="dxa" w:w="3024"/>
          </w:tcPr>
          <w:p>
            <w:r>
              <w:t>GET /farmer/input-orders/mine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InputOrderResponse, newest first</w:t>
            </w:r>
          </w:p>
        </w:tc>
        <w:tc>
          <w:tcPr>
            <w:tcW w:type="dxa" w:w="3888"/>
          </w:tcPr>
          <w:p>
            <w:r>
              <w:t>dispatch_status is null until the vendor confirms (see Section 4).</w:t>
            </w:r>
          </w:p>
        </w:tc>
      </w:tr>
      <w:tr>
        <w:tc>
          <w:tcPr>
            <w:tcW w:type="dxa" w:w="2448"/>
          </w:tcPr>
          <w:p>
            <w:r>
              <w:t>GET /farmer/dashboard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FarmerDashboardResponse</w:t>
            </w:r>
          </w:p>
        </w:tc>
        <w:tc>
          <w:tcPr>
            <w:tcW w:type="dxa" w:w="3744"/>
          </w:tcPr>
          <w:p>
            <w:r>
              <w:t>Open/accepted opportunity counts, pending pickups, unread-message flag. Added 8 Sep 2026.</w:t>
            </w:r>
          </w:p>
        </w:tc>
      </w:tr>
      <w:tr>
        <w:tc>
          <w:tcPr>
            <w:tcW w:type="dxa" w:w="2448"/>
          </w:tcPr>
          <w:p>
            <w:r>
              <w:t>GET/POST /farmer/milestones</w:t>
            </w:r>
          </w:p>
        </w:tc>
        <w:tc>
          <w:tcPr>
            <w:tcW w:type="dxa" w:w="2736"/>
          </w:tcPr>
          <w:p>
            <w:r>
              <w:t>title, note, opportunity_id (POST)</w:t>
            </w:r>
          </w:p>
        </w:tc>
        <w:tc>
          <w:tcPr>
            <w:tcW w:type="dxa" w:w="2448"/>
          </w:tcPr>
          <w:p>
            <w:r>
              <w:t>List/one MilestoneLogEntryResponse</w:t>
            </w:r>
          </w:p>
        </w:tc>
        <w:tc>
          <w:tcPr>
            <w:tcW w:type="dxa" w:w="3744"/>
          </w:tcPr>
          <w:p>
            <w:r>
              <w:t>Structure-only -- offline-tolerant sync explicitly out of scope. Added 8 Sep 2026.</w:t>
            </w:r>
          </w:p>
        </w:tc>
      </w:tr>
      <w:tr>
        <w:tc>
          <w:tcPr>
            <w:tcW w:type="dxa" w:w="2448"/>
          </w:tcPr>
          <w:p>
            <w:r>
              <w:t>GET/POST /farmer/messages</w:t>
            </w:r>
          </w:p>
        </w:tc>
        <w:tc>
          <w:tcPr>
            <w:tcW w:type="dxa" w:w="2736"/>
          </w:tcPr>
          <w:p>
            <w:r>
              <w:t>body (POST)</w:t>
            </w:r>
          </w:p>
        </w:tc>
        <w:tc>
          <w:tcPr>
            <w:tcW w:type="dxa" w:w="2448"/>
          </w:tcPr>
          <w:p>
            <w:r>
              <w:t>List/one AgronomistMessageResponse</w:t>
            </w:r>
          </w:p>
        </w:tc>
        <w:tc>
          <w:tcPr>
            <w:tcW w:type="dxa" w:w="3744"/>
          </w:tcPr>
          <w:p>
            <w:r>
              <w:t>Farmer side of the single shared Agronomy inbox. Added 8 Sep 2026.</w:t>
            </w:r>
          </w:p>
        </w:tc>
      </w:tr>
      <w:tr>
        <w:tc>
          <w:tcPr>
            <w:tcW w:type="dxa" w:w="2448"/>
          </w:tcPr>
          <w:p>
            <w:r>
              <w:t>GET /farmer/wallet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FarmerWalletResponse</w:t>
            </w:r>
          </w:p>
        </w:tc>
        <w:tc>
          <w:tcPr>
            <w:tcW w:type="dxa" w:w="3744"/>
          </w:tcPr>
          <w:p>
            <w:r>
              <w:t>The caller’s own delivered tonnage and settlement, order by order -- see wallet.py. Added 8 Sep 2026.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r>
        <w:rPr>
          <w:b/>
        </w:rPr>
        <w:t>Product Catalogue &amp; Input Orders (PRD Section 6 Must-Have #3’s literal scope -- SDD Section 20)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/vendor/catalogue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the caller’s own ProductResponse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/vendor/catalogue</w:t>
            </w:r>
          </w:p>
        </w:tc>
        <w:tc>
          <w:tcPr>
            <w:tcW w:type="dxa" w:w="2400"/>
          </w:tcPr>
          <w:p>
            <w:r>
              <w:t>name, category, formula_input_type (optional), unit, unit_price, stock_qty</w:t>
            </w:r>
          </w:p>
        </w:tc>
        <w:tc>
          <w:tcPr>
            <w:tcW w:type="dxa" w:w="3200"/>
          </w:tcPr>
          <w:p>
            <w:r>
              <w:t>ProductResponse</w:t>
            </w:r>
          </w:p>
        </w:tc>
        <w:tc>
          <w:tcPr>
            <w:tcW w:type="dxa" w:w="3324"/>
          </w:tcPr>
          <w:p>
            <w:r>
              <w:t>422 if unit_price isn’t positive or stock_qty is negative. No edit/delete endpoint yet.</w:t>
            </w:r>
          </w:p>
        </w:tc>
      </w:tr>
      <w:tr>
        <w:tc>
          <w:tcPr>
            <w:tcW w:type="dxa" w:w="2900"/>
          </w:tcPr>
          <w:p>
            <w:r>
              <w:t>GET /vendor/input-orders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InputOrderResponse against the caller’s own catalogue, newest first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/vendor/input-orders/{id}/confirm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Creates the real outbound DispatchJob (Section 7).</w:t>
            </w:r>
          </w:p>
        </w:tc>
      </w:tr>
      <w:tr>
        <w:tc>
          <w:tcPr>
            <w:tcW w:type="dxa" w:w="2900"/>
          </w:tcPr>
          <w:p>
            <w:r>
              <w:t>POST /vendor/input-orders/{id}/decline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Restores every line’s reserved stock_qty.</w:t>
            </w:r>
          </w:p>
        </w:tc>
      </w:tr>
      <w:tr>
        <w:tc>
          <w:tcPr>
            <w:tcW w:type="dxa" w:w="2448"/>
          </w:tcPr>
          <w:p>
            <w:r>
              <w:t>GET /vendor/dashboard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VendorDashboardResponse</w:t>
            </w:r>
          </w:p>
        </w:tc>
        <w:tc>
          <w:tcPr>
            <w:tcW w:type="dxa" w:w="3744"/>
          </w:tcPr>
          <w:p>
            <w:r>
              <w:t>Pending requests/orders, catalogue size and low-stock count. Added 8 Sep 2026.</w:t>
            </w:r>
          </w:p>
        </w:tc>
      </w:tr>
      <w:tr>
        <w:tc>
          <w:tcPr>
            <w:tcW w:type="dxa" w:w="2448"/>
          </w:tcPr>
          <w:p>
            <w:r>
              <w:t>GET /vendor/billing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Subscription plan/status + payment history. Lazily creates the row on first read. Added 8 Sep 2026.</w:t>
            </w:r>
          </w:p>
        </w:tc>
      </w:tr>
      <w:tr>
        <w:tc>
          <w:tcPr>
            <w:tcW w:type="dxa" w:w="2448"/>
          </w:tcPr>
          <w:p>
            <w:r>
              <w:t>POST /vendor/billing/pay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501 for card (Paystack/Hubtel TBD) -- same treatment as the Buyer commitment fee. Writes vendor_subscription_paid audit entry. Added 8 Sep 2026.</w:t>
            </w:r>
          </w:p>
        </w:tc>
      </w:tr>
      <w:tr>
        <w:tc>
          <w:tcPr>
            <w:tcW w:type="dxa" w:w="2448"/>
          </w:tcPr>
          <w:p>
            <w:r>
              <w:t>GET /vendor/payout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VendorPayoutRow</w:t>
            </w:r>
          </w:p>
        </w:tc>
        <w:tc>
          <w:tcPr>
            <w:tcW w:type="dxa" w:w="3744"/>
          </w:tcPr>
          <w:p>
            <w:r>
              <w:t>Read-only -- see payout.py. Release stays a Finance-only action. Added 8 Sep 2026.</w:t>
            </w:r>
          </w:p>
        </w:tc>
      </w:tr>
      <w:tr>
        <w:tc>
          <w:tcPr>
            <w:tcW w:type="dxa" w:w="2448"/>
          </w:tcPr>
          <w:p>
            <w:r>
              <w:t>GET /vendor/handoff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VendorHandoffRow</w:t>
            </w:r>
          </w:p>
        </w:tc>
        <w:tc>
          <w:tcPr>
            <w:tcW w:type="dxa" w:w="3744"/>
          </w:tcPr>
          <w:p>
            <w:r>
              <w:t>Vendor-sourced DispatchJobs (mechanisation + input order) with proof-captured status. Added 8 Sep 2026.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GET /admin/users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AdminUsersResponse: {internal: [...], external: [...]}</w:t>
            </w:r>
          </w:p>
        </w:tc>
        <w:tc>
          <w:tcPr>
            <w:tcW w:type="dxa" w:w="3600"/>
          </w:tcPr>
          <w:p>
            <w:r>
              <w:t>Internal rows carry a fixed, per-role "scope" string (verbatim from the confirmed Stage 4 visual). External rows carry registration_approval_id when pending_review.</w:t>
            </w:r>
          </w:p>
        </w:tc>
      </w:tr>
      <w:tr>
        <w:tc>
          <w:tcPr>
            <w:tcW w:type="dxa" w:w="3024"/>
          </w:tcPr>
          <w:p>
            <w:r>
              <w:t>POST /admin/users</w:t>
            </w:r>
          </w:p>
        </w:tc>
        <w:tc>
          <w:tcPr>
            <w:tcW w:type="dxa" w:w="2304"/>
          </w:tcPr>
          <w:p>
            <w:r>
              <w:t>full_name, email, phone, role, password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422 if role isn’t Agronomist/Logistics/Finance/Super Admin (those self-register instead). 409 on a duplicate email. Created ACTIVE immediately, no OTP challenge. Writes an internal_user_created audit entry.</w:t>
            </w:r>
          </w:p>
        </w:tc>
      </w:tr>
      <w:tr>
        <w:tc>
          <w:tcPr>
            <w:tcW w:type="dxa" w:w="3024"/>
          </w:tcPr>
          <w:p>
            <w:r>
              <w:t>POST /admin/users/{id}/suspend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already suspended. A suspended account’s next POST /auth/login returns 403. Writes an account_suspended audit entry.</w:t>
            </w:r>
          </w:p>
        </w:tc>
      </w:tr>
      <w:tr>
        <w:tc>
          <w:tcPr>
            <w:tcW w:type="dxa" w:w="3024"/>
          </w:tcPr>
          <w:p>
            <w:r>
              <w:t>POST /admin/users/{id}/reactivate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not currently suspended. Writes an account_reactivated audit entry.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  <w:tr>
        <w:tc>
          <w:tcPr>
            <w:tcW w:type="dxa" w:w="2448"/>
          </w:tcPr>
          <w:p>
            <w:r>
              <w:t>GET /admin/audit-log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AuditLogEntry</w:t>
            </w:r>
          </w:p>
        </w:tc>
        <w:tc>
          <w:tcPr>
            <w:tcW w:type="dxa" w:w="3744"/>
          </w:tcPr>
          <w:p>
            <w:r>
              <w:t>Unchanged endpoint (3 Sep 2026) -- now has its first real browsing UI (approvals_flow_live.html), added 8 Sep 2026.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Every route below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  <w:tr>
        <w:tc>
          <w:tcPr>
            <w:tcW w:type="dxa" w:w="2448"/>
          </w:tcPr>
          <w:p>
            <w:r>
              <w:t>GET/POST /agronomist/visit-logs</w:t>
            </w:r>
          </w:p>
        </w:tc>
        <w:tc>
          <w:tcPr>
            <w:tcW w:type="dxa" w:w="2736"/>
          </w:tcPr>
          <w:p>
            <w:r>
              <w:t>farmer_id, checkpoint_label, scheduled_date, opportunity_id, notes (POST)</w:t>
            </w:r>
          </w:p>
        </w:tc>
        <w:tc>
          <w:tcPr>
            <w:tcW w:type="dxa" w:w="2448"/>
          </w:tcPr>
          <w:p>
            <w:r>
              <w:t>List/one FieldVisitLogResponse</w:t>
            </w:r>
          </w:p>
        </w:tc>
        <w:tc>
          <w:tcPr>
            <w:tcW w:type="dxa" w:w="3744"/>
          </w:tcPr>
          <w:p>
            <w:r>
              <w:t>Field Visit Logs -- Section 26, SDD. Added 8 Sep 2026.</w:t>
            </w:r>
          </w:p>
        </w:tc>
      </w:tr>
      <w:tr>
        <w:tc>
          <w:tcPr>
            <w:tcW w:type="dxa" w:w="2448"/>
          </w:tcPr>
          <w:p>
            <w:r>
              <w:t>POST /agronomist/visit-logs/{id}/complete</w:t>
            </w:r>
          </w:p>
        </w:tc>
        <w:tc>
          <w:tcPr>
            <w:tcW w:type="dxa" w:w="2736"/>
          </w:tcPr>
          <w:p>
            <w:r>
              <w:t>notes (optional)</w:t>
            </w:r>
          </w:p>
        </w:tc>
        <w:tc>
          <w:tcPr>
            <w:tcW w:type="dxa" w:w="2448"/>
          </w:tcPr>
          <w:p>
            <w:r>
              <w:t>FieldVisitLogResponse</w:t>
            </w:r>
          </w:p>
        </w:tc>
        <w:tc>
          <w:tcPr>
            <w:tcW w:type="dxa" w:w="3744"/>
          </w:tcPr>
          <w:p>
            <w:r>
              <w:t>409 if already completed. Added 8 Sep 2026.</w:t>
            </w:r>
          </w:p>
        </w:tc>
      </w:tr>
      <w:tr>
        <w:tc>
          <w:tcPr>
            <w:tcW w:type="dxa" w:w="2448"/>
          </w:tcPr>
          <w:p>
            <w:r>
              <w:t>GET /agronomist/messages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AgronomistMessageResponse</w:t>
            </w:r>
          </w:p>
        </w:tc>
        <w:tc>
          <w:tcPr>
            <w:tcW w:type="dxa" w:w="3744"/>
          </w:tcPr>
          <w:p>
            <w:r>
              <w:t>The whole shared Agronomy inbox (agronomist side). Added 8 Sep 2026.</w:t>
            </w:r>
          </w:p>
        </w:tc>
      </w:tr>
      <w:tr>
        <w:tc>
          <w:tcPr>
            <w:tcW w:type="dxa" w:w="2448"/>
          </w:tcPr>
          <w:p>
            <w:r>
              <w:t>POST /agronomist/messages/{farmer_id}/reply</w:t>
            </w:r>
          </w:p>
        </w:tc>
        <w:tc>
          <w:tcPr>
            <w:tcW w:type="dxa" w:w="2736"/>
          </w:tcPr>
          <w:p>
            <w:r>
              <w:t>body</w:t>
            </w:r>
          </w:p>
        </w:tc>
        <w:tc>
          <w:tcPr>
            <w:tcW w:type="dxa" w:w="2448"/>
          </w:tcPr>
          <w:p>
            <w:r>
              <w:t>AgronomistMessageResponse</w:t>
            </w:r>
          </w:p>
        </w:tc>
        <w:tc>
          <w:tcPr>
            <w:tcW w:type="dxa" w:w="3744"/>
          </w:tcPr>
          <w:p>
            <w:r>
              <w:t>Added 8 Sep 2026.</w:t>
            </w:r>
          </w:p>
        </w:tc>
      </w:tr>
    </w:tbl>
    <w:p>
      <w:pPr>
        <w:pStyle w:val="Heading1"/>
      </w:pPr>
      <w:r>
        <w:t>7. Logistics Endpoints (role: logistics)</w:t>
      </w:r>
    </w:p>
    <w:p>
      <w:r>
        <w:rPr>
          <w:b w:val="0"/>
          <w:i w:val="0"/>
        </w:rPr>
        <w:t>Added alongside Logistics Dispatch (SDD Section 15). Every route below 403s for any role other than Logistics. There is no endpoint to create a DispatchJob directly -- one is created automatically by whichever of three real actions happens: POST /vendor/requests/{id}/confirm or POST /admin/vendor-requests/{id}/approve-override (a CONFIRMED MechanisationRequest, outbound), POST /vendor/input-orders/{id}/confirm (a CONFIRMED InputOrder, outbound, Section 4/20), or POST /farmer/harvest-pickup (a HarvestPickupRequest, inbound, immediately, no confirmation step -- Section 16).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/logistics/jobs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DispatchJobResponse -- job_type (mechanisation | harvest_pickup | input_order) plus that type’s own fields: area_acres/confirmed_date, quantity_tonnes/preferred_pickup_date, or item_count/total_cost</w:t>
            </w:r>
          </w:p>
        </w:tc>
        <w:tc>
          <w:tcPr>
            <w:tcW w:type="dxa" w:w="2160"/>
          </w:tcPr>
          <w:p>
            <w:r>
              <w:t>direction is outbound for mechanisation and input_order jobs, inbound for harvest_pickup jobs.</w:t>
            </w:r>
          </w:p>
        </w:tc>
      </w:tr>
      <w:tr>
        <w:tc>
          <w:tcPr>
            <w:tcW w:type="dxa" w:w="2160"/>
          </w:tcPr>
          <w:p>
            <w:r>
              <w:t>POST /logistics/jobs/{id}/dispatch</w:t>
            </w:r>
          </w:p>
        </w:tc>
        <w:tc>
          <w:tcPr>
            <w:tcW w:type="dxa" w:w="2160"/>
          </w:tcPr>
          <w:p>
            <w:r>
              <w:t>tricycle_label: string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"assigned". Sets status to "en_route" and records who dispatched it.</w:t>
            </w:r>
          </w:p>
        </w:tc>
      </w:tr>
      <w:tr>
        <w:tc>
          <w:tcPr>
            <w:tcW w:type="dxa" w:w="2160"/>
          </w:tcPr>
          <w:p>
            <w:r>
              <w:t>POST /logistics/jobs/{id}/deliver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"en_route". Sets status to "delivered" and delivered_at.</w:t>
            </w:r>
          </w:p>
        </w:tc>
      </w:tr>
      <w:tr>
        <w:tc>
          <w:tcPr>
            <w:tcW w:type="dxa" w:w="2448"/>
          </w:tcPr>
          <w:p>
            <w:r>
              <w:t>GET/POST /logistics/jobs/{id}/proof</w:t>
            </w:r>
          </w:p>
        </w:tc>
        <w:tc>
          <w:tcPr>
            <w:tcW w:type="dxa" w:w="2736"/>
          </w:tcPr>
          <w:p>
            <w:r>
              <w:t>gps_lat, gps_lng, signature_captured, photo_captured (POST)</w:t>
            </w:r>
          </w:p>
        </w:tc>
        <w:tc>
          <w:tcPr>
            <w:tcW w:type="dxa" w:w="2448"/>
          </w:tcPr>
          <w:p>
            <w:r>
              <w:t>ProofOfDeliveryResponse</w:t>
            </w:r>
          </w:p>
        </w:tc>
        <w:tc>
          <w:tcPr>
            <w:tcW w:type="dxa" w:w="3744"/>
          </w:tcPr>
          <w:p>
            <w:r>
              <w:t>409 if the job isn’t DELIVERED yet, or if proof already exists. GPS via the browser’s real Geolocation API, manual fallback. Added 8 Sep 2026.</w:t>
            </w:r>
          </w:p>
        </w:tc>
      </w:tr>
      <w:tr>
        <w:tc>
          <w:tcPr>
            <w:tcW w:type="dxa" w:w="2448"/>
          </w:tcPr>
          <w:p>
            <w:r>
              <w:t>GET /logistics/trunking/availability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TrunkingAvailabilityResponse</w:t>
            </w:r>
          </w:p>
        </w:tc>
        <w:tc>
          <w:tcPr>
            <w:tcW w:type="dxa" w:w="3744"/>
          </w:tcPr>
          <w:p>
            <w:r>
              <w:t>Real graded, non-REJECT tonnage not yet claimed by a TrunkingJob. Added 8 Sep 2026.</w:t>
            </w:r>
          </w:p>
        </w:tc>
      </w:tr>
      <w:tr>
        <w:tc>
          <w:tcPr>
            <w:tcW w:type="dxa" w:w="2448"/>
          </w:tcPr>
          <w:p>
            <w:r>
              <w:t>GET/POST /logistics/trunking</w:t>
            </w:r>
          </w:p>
        </w:tc>
        <w:tc>
          <w:tcPr>
            <w:tcW w:type="dxa" w:w="2736"/>
          </w:tcPr>
          <w:p>
            <w:r>
              <w:t>produce_tonnes, destination, vehicle_label (POST)</w:t>
            </w:r>
          </w:p>
        </w:tc>
        <w:tc>
          <w:tcPr>
            <w:tcW w:type="dxa" w:w="2448"/>
          </w:tcPr>
          <w:p>
            <w:r>
              <w:t>List/one TrunkingJobResponse</w:t>
            </w:r>
          </w:p>
        </w:tc>
        <w:tc>
          <w:tcPr>
            <w:tcW w:type="dxa" w:w="3744"/>
          </w:tcPr>
          <w:p>
            <w:r>
              <w:t>409 if produce_tonnes exceeds real availability.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/logistics/trunking/{id}/dispatch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SCHEDULED.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/logistics/trunking/{id}/deliver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DISPATCHED. Added 8 Sep 2026.</w:t>
            </w:r>
          </w:p>
        </w:tc>
      </w:tr>
    </w:tbl>
    <w:p>
      <w:pPr>
        <w:pStyle w:val="Heading1"/>
      </w:pPr>
      <w:r>
        <w:t>8. Fulfilment Endpoints (role: finance)</w:t>
      </w:r>
    </w:p>
    <w:p>
      <w:r>
        <w:rPr>
          <w:b w:val="0"/>
          <w:i w:val="0"/>
        </w:rPr>
        <w:t>Added alongside Harvest Pickup Request (SDD Section 16). Every route below 403s for any role other than Finance -- the Stage 3 wireframe assigns Fulfilment Centre Intake &amp; Grading to "Finance (fulfilment centre staff)," not Logistics.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/fulfilment/intake-queue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FulfilmentQueueEntry (harvest_pickup_request_id, farmer_name, quantity_ready_tonnes, delivered_at)</w:t>
            </w:r>
          </w:p>
        </w:tc>
        <w:tc>
          <w:tcPr>
            <w:tcW w:type="dxa" w:w="2160"/>
          </w:tcPr>
          <w:p>
            <w:r>
              <w:t>Only pickups whose DispatchJob is DELIVERED and not yet graded.</w:t>
            </w:r>
          </w:p>
        </w:tc>
      </w:tr>
      <w:tr>
        <w:tc>
          <w:tcPr>
            <w:tcW w:type="dxa" w:w="2160"/>
          </w:tcPr>
          <w:p>
            <w:r>
              <w:t>POST /fulfilment/intake/{harvest_pickup_request_id}</w:t>
            </w:r>
          </w:p>
        </w:tc>
        <w:tc>
          <w:tcPr>
            <w:tcW w:type="dxa" w:w="2160"/>
          </w:tcPr>
          <w:p>
            <w:r>
              <w:t>weigh_in_kg, grade (grade_1 | grade_2 | reject)</w:t>
            </w:r>
          </w:p>
        </w:tc>
        <w:tc>
          <w:tcPr>
            <w:tcW w:type="dxa" w:w="2160"/>
          </w:tcPr>
          <w:p>
            <w:r>
              <w:t>FulfilmentIntakeResponse</w:t>
            </w:r>
          </w:p>
        </w:tc>
        <w:tc>
          <w:tcPr>
            <w:tcW w:type="dxa" w:w="2160"/>
          </w:tcPr>
          <w:p>
            <w:r>
              <w:t>409 if the pickup hasn’t been delivered yet, or has already been graded. Writes a fulfilment_intake_graded audit entry.</w:t>
            </w:r>
          </w:p>
        </w:tc>
      </w:tr>
    </w:tbl>
    <w:p>
      <w:pPr>
        <w:pStyle w:val="Heading1"/>
      </w:pPr>
      <w:r>
        <w:t>9. Finance &amp; Reconciliation Endpoints (role: finance)</w:t>
      </w:r>
    </w:p>
    <w:p>
      <w:r>
        <w:rPr>
          <w:b w:val="0"/>
          <w:i w:val="0"/>
        </w:rPr>
        <w:t>Added for PRD Section 6 Must-Have #5 (SDD Section 18) -- Order Reconciliation, the last of the pilot’s five must-haves. Every route below 403s for any role other than Finance. Figures are computed live on every call from real linked data, not stored -- see SDD Section 18 for the formula and the trading_margin_pct rate’s BUSINESS-UNCONFIRMED status.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/finance/reconciliation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OrderReconciliationSummary</w:t>
            </w:r>
          </w:p>
        </w:tc>
        <w:tc>
          <w:tcPr>
            <w:tcW w:type="dxa" w:w="3324"/>
          </w:tcPr>
          <w:p>
            <w:r>
              <w:t>Every BuyerRequirement at status MATCHING or later (i.e. commitment fee already paid).</w:t>
            </w:r>
          </w:p>
        </w:tc>
      </w:tr>
      <w:tr>
        <w:tc>
          <w:tcPr>
            <w:tcW w:type="dxa" w:w="2900"/>
          </w:tcPr>
          <w:p>
            <w:r>
              <w:t>GET /finance/reconciliation/{buyer_requirement_id}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Commitment fee received, delivered &amp; graded (non-reject) tonnage, buyer invoice value, trading margin, farmer settlement due, vendor payout due, and both release states. 404 if the order isn’t eligible yet.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/finance/reconciliation/{id}/release-farmer-settlement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 graded non-reject delivery is linked to this order. Writes a farmer_settlement_released audit entry.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/finance/reconciliation/{id}/release-vendor-payout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nothing real is linked to this order (a CONFIRMED MechanisationRequest or a CONFIRMED InputOrder reached via its own ProductionFormula -- fixed 7 Sep 2026, previously only the former counted). Writes a vendor_payout_released audit entry.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</w:t>
            </w:r>
          </w:p>
        </w:tc>
        <w:tc>
          <w:tcPr>
            <w:tcW w:type="dxa" w:w="3744"/>
          </w:tcPr>
          <w:p>
            <w:r>
              <w:t>PRD Section 7’s six revenue streams (three live, three deferred-phase) + pilot metrics. Added 8 Sep 2026 -- see Section 11 below.</w:t>
            </w:r>
          </w:p>
        </w:tc>
      </w:tr>
    </w:tbl>
    <w:p>
      <w:pPr>
        <w:pStyle w:val="Heading1"/>
      </w:pPr>
      <w:r>
        <w:t>10. MoFA Compliance Report Endpoints (role: finance)</w:t>
      </w:r>
    </w:p>
    <w:p>
      <w:r>
        <w:rPr>
          <w:b w:val="0"/>
          <w:i w:val="0"/>
        </w:rPr>
        <w:t>Added for PRD Section 1.1/9 -- a generic exportable report (CSV/PDF) covering volume, quality grade, buyer, and delivery date, explicitly a placeholder pending an actual MoFA data standard (SDD Section 22). Every route below 403s for any role other than Finance. Scoped to the export half of the Stage 3 wireframe’s “MoFA Data Exchange” screen -- its import half is a static stub even in the wireframe, not built here.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/mofa/compliance-report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ComplianceReportRowResponse (farmer_name, crop, buyer_name, grade, volume_kg, delivery_date)</w:t>
            </w:r>
          </w:p>
        </w:tc>
        <w:tc>
          <w:tcPr>
            <w:tcW w:type="dxa" w:w="3324"/>
          </w:tcPr>
          <w:p>
            <w:r>
              <w:t>One row per graded FulfilmentIntake linked to a real buyer order. REJECT-graded rows are included; rows with no buyer_requirement_id link are excluded.</w:t>
            </w:r>
          </w:p>
        </w:tc>
      </w:tr>
      <w:tr>
        <w:tc>
          <w:tcPr>
            <w:tcW w:type="dxa" w:w="2900"/>
          </w:tcPr>
          <w:p>
            <w:r>
              <w:t>GET /mofa/compliance-report/export.csv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CSV file (Content-Disposition: attachment)</w:t>
            </w:r>
          </w:p>
        </w:tc>
        <w:tc>
          <w:tcPr>
            <w:tcW w:type="dxa" w:w="3324"/>
          </w:tcPr>
          <w:p>
            <w:r>
              <w:t>Exactly the four confirmed columns (Volume (kg), Quality Grade, Buyer, Delivery Date), in that order -- no extra internal-reference columns.</w:t>
            </w:r>
          </w:p>
        </w:tc>
      </w:tr>
      <w:tr>
        <w:tc>
          <w:tcPr>
            <w:tcW w:type="dxa" w:w="2900"/>
          </w:tcPr>
          <w:p>
            <w:r>
              <w:t>GET /mofa/compliance-report/export.pdf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PDF file (Content-Disposition: attachment)</w:t>
            </w:r>
          </w:p>
        </w:tc>
        <w:tc>
          <w:tcPr>
            <w:tcW w:type="dxa" w:w="3324"/>
          </w:tcPr>
          <w:p>
            <w:r>
              <w:t>Same four columns, rendered as a table via reportlab. Same row scope as the JSON/CSV routes -- one shared computation (app/reporting.py).</w:t>
            </w:r>
          </w:p>
        </w:tc>
      </w:tr>
      <w:tr>
        <w:tc>
          <w:tcPr>
            <w:tcW w:type="dxa" w:w="2448"/>
          </w:tcPr>
          <w:p>
            <w:r>
              <w:t>GET/POST /mofa/import-records</w:t>
            </w:r>
          </w:p>
        </w:tc>
        <w:tc>
          <w:tcPr>
            <w:tcW w:type="dxa" w:w="2736"/>
          </w:tcPr>
          <w:p>
            <w:r>
              <w:t>buyer_name, verified (POST)</w:t>
            </w:r>
          </w:p>
        </w:tc>
        <w:tc>
          <w:tcPr>
            <w:tcW w:type="dxa" w:w="2448"/>
          </w:tcPr>
          <w:p>
            <w:r>
              <w:t>List/one MofaImportRecordResponse</w:t>
            </w:r>
          </w:p>
        </w:tc>
        <w:tc>
          <w:tcPr>
            <w:tcW w:type="dxa" w:w="3744"/>
          </w:tcPr>
          <w:p>
            <w:r>
              <w:t>The wireframe’s "Manual import (no live API yet)" panel -- a real record, not a stub. Added 8 Sep 2026.</w:t>
            </w:r>
          </w:p>
        </w:tc>
      </w:tr>
    </w:tbl>
    <w:p>
      <w:pPr>
        <w:pStyle w:val="Heading1"/>
      </w:pPr>
      <w:r>
        <w:t>11. Reporting Dashboard Endpoints (role: finance)</w:t>
      </w:r>
    </w:p>
    <w:p>
      <w:r>
        <w:t>Added 8 Sep 2026, closing a gap this session’s own completeness audit surfaced. Distinct from Section 10’s MoFA Compliance Report (an external/buyer-facing export) -- this is Farm Master’s own internal Phase 1 success-metrics dashboard (PRD Section 7).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ReportingDashboardResponse: {revenue_streams: [...], registered_farmers, active_buyers, volume_aggregated_tonnes, spec_compliance_rate_pct}</w:t>
            </w:r>
          </w:p>
        </w:tc>
        <w:tc>
          <w:tcPr>
            <w:tcW w:type="dxa" w:w="3744"/>
          </w:tcPr>
          <w:p>
            <w:r>
              <w:t>revenue_streams has 6 entries -- 3 live (value set), 3 deferred (deferred_phase set, value null). Never fabricates a number for a deferred stream.</w:t>
            </w:r>
          </w:p>
        </w:tc>
      </w:tr>
    </w:tbl>
    <w:p>
      <w:pPr>
        <w:pStyle w:val="Heading1"/>
      </w:pPr>
      <w:r>
        <w:t>12. Control Centre Dashboard Endpoints (roles: agronomist, logistics, finance, super_admin)</w:t>
      </w:r>
    </w:p>
    <w:p>
      <w:r>
        <w:t>Added 8 Sep 2026, same audit. One shared entry point for all four internal roles (Stage 3 wireframe: "one shared entry point, but the tiles that render depend on the logged-in role").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/dashboard/control-centre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ControlCentreDashboardResponse: {role, registered_farmers, active_buyers, volume_aggregated_tonnes, tiles: {...}}</w:t>
            </w:r>
          </w:p>
        </w:tc>
        <w:tc>
          <w:tcPr>
            <w:tcW w:type="dxa" w:w="3744"/>
          </w:tcPr>
          <w:p>
            <w:r>
              <w:t>The season snapshot is identical for every role (non-sensitive, already visible to Finance via Section 11). `tiles` is scoped to the caller’s own role’s domain only -- Finance never sees account-admin counts, Super Admin never sees reconciliation figures.</w:t>
            </w:r>
          </w:p>
        </w:tc>
      </w:tr>
    </w:tbl>
    <w:p>
      <w:pPr>
        <w:pStyle w:val="Heading1"/>
      </w:pPr>
      <w:r>
        <w:t>13. USSD/SMS Channel Endpoints (role: farmer)</w:t>
      </w:r>
    </w:p>
    <w:p>
      <w:r>
        <w:t>Added 8 Sep 2026, same audit -- the feature-phone fallback (PRD Section 8) had a Stage 3 wireframe but no Stage 4 visual and zero build of any kind before this pass. Reuses the same JWT session as the rest of the app rather than a separate PIN-based auth system -- see SDD Section 26 for why. Every push is logged to UssdSmsLog so delivery is an assertable fact.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/ussd/opportunities/{id}/push-alert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UssdOpportunityAlert: {opportunity_id, sms_text, ussd_detail_text}</w:t>
            </w:r>
          </w:p>
        </w:tc>
        <w:tc>
          <w:tcPr>
            <w:tcW w:type="dxa" w:w="3744"/>
          </w:tcPr>
          <w:p>
            <w:r>
              <w:t>PRD Touchpoint 1. 404 if the opportunity is gone/no longer OPEN. Logs an opportunity_alert row.</w:t>
            </w:r>
          </w:p>
        </w:tc>
      </w:tr>
      <w:tr>
        <w:tc>
          <w:tcPr>
            <w:tcW w:type="dxa" w:w="2448"/>
          </w:tcPr>
          <w:p>
            <w:r>
              <w:t>POST /ussd/pickup-confirm</w:t>
            </w:r>
          </w:p>
        </w:tc>
        <w:tc>
          <w:tcPr>
            <w:tcW w:type="dxa" w:w="2736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448"/>
          </w:tcPr>
          <w:p>
            <w:r>
              <w:t>HarvestPickupRequestResponse</w:t>
            </w:r>
          </w:p>
        </w:tc>
        <w:tc>
          <w:tcPr>
            <w:tcW w:type="dxa" w:w="3744"/>
          </w:tcPr>
          <w:p>
            <w:r>
              <w:t>PRD Touchpoint 2. Calls farmer.py’s request_harvest_pickup directly -- same validation, same real DispatchJob. Logs a pickup_confirmation row.</w:t>
            </w:r>
          </w:p>
        </w:tc>
      </w:tr>
      <w:tr>
        <w:tc>
          <w:tcPr>
            <w:tcW w:type="dxa" w:w="2448"/>
          </w:tcPr>
          <w:p>
            <w:r>
              <w:t>GET /ussd/payment-notification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UssdPaymentNotification: {sms_text, balance_text}</w:t>
            </w:r>
          </w:p>
        </w:tc>
        <w:tc>
          <w:tcPr>
            <w:tcW w:type="dxa" w:w="3744"/>
          </w:tcPr>
          <w:p>
            <w:r>
              <w:t>PRD Touchpoint 3. Reuses wallet.py’s compute_farmer_wallet. Logs a payment_notification row.</w:t>
            </w:r>
          </w:p>
        </w:tc>
      </w:tr>
      <w:tr>
        <w:tc>
          <w:tcPr>
            <w:tcW w:type="dxa" w:w="2448"/>
          </w:tcPr>
          <w:p>
            <w:r>
              <w:t>GET /ussd/sms-log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UssdSmsLogEntry</w:t>
            </w:r>
          </w:p>
        </w:tc>
        <w:tc>
          <w:tcPr>
            <w:tcW w:type="dxa" w:w="3744"/>
          </w:tcPr>
          <w:p>
            <w:r>
              <w:t>The caller’s own simulated-SMS history -- what "the farmer was notified" actually asserts against.</w:t>
            </w:r>
          </w:p>
        </w:tc>
      </w:tr>
    </w:tbl>
    <w:p>
      <w:pPr>
        <w:pStyle w:val="Heading1"/>
      </w:pPr>
      <w:r>
        <w:t>14.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15. Not Yet Built</w:t>
      </w:r>
    </w:p>
    <w:p>
      <w:r>
        <w:rPr>
          <w:b w:val="0"/>
          <w:i w:val="0"/>
        </w:rPr>
        <w:t>Only one item remains, confirmed 8 Sep 2026 as a deliberate, unchanged decision (not an oversight): any real mobile money or OTP/USSD/SMS gateway integration -- OTP verification (Section 1) and the USSD/SMS channel (Section 13) are both real end to end but SIMULATED at the delivery layer only. A Buyer-side path for the vendor date-conflict override (Super Admin only, this pass -- see SDD Section 10) and catalogue item edit/delete (Section 4) remain the only other known small gaps, both pre-existing and unrelated to this pass’s scope-closing work. Every screen named in prior versions of this list -- the Reporting dashboard (Section 11), MoFA's import half (Section 10), the Registration Approval Queue's own screen, Field Visit Logs, Proof of Pickup/Delivery, Trunking, all four portal dashboards, Farmer Wallet/Milestone Log/Messaging, Vendor Billing/Payout/Handoff, Buyer Documents/Tracking/Invoice, the Control Centre Dashboard (Section 12), and the Audit Log's browsing UI (Section 5) -- is now real and tested.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