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twenty-three real, tested flows in Stage 6 Build/, spanning every screen in the confirmed IA/wireframe/visual scope except the payment/OTP gateway integration itself. This pass (8 Sep 2026) closed 24 items in one push, following this session's own completeness audit finding the unbuilt-screen list was longer than previously tracked: the six already-known gaps (Reporting dashboard, MoFA import, Registration Approval Queue as its own screen, Field Visit Logs, Proof of Pickup/Delivery, Trunking) plus eighteen more screens never previously enumerated -- the four portal dashboards (Buyer, Farmer, Vendor, Control Centre), Farmer Wallet &amp; Settlement/Milestone Log/Agronomist Messaging, Vendor Subscription &amp; Billing/Payout Statement/Logistics Handoff Status, Buyer Documents/Tracking/Invoice, and the Audit Log's first real browsing screen -- plus the entire USSD/SMS channel (a session-based menu emulator with a real inactivity timeout, driven by real backend state, SIMULATED delivery with an assertable log), which had zero Stage 4 visual and zero build of any kind before this pass. Every PRD Section 6 Must-Have remains genuinely built, including Must-Have #3's literal scope. RBAC (7 roles), audit logging, and Finance/Super Admin segregation are foundational and now cover every new screen: Finance never sees account-admin data, Super Admin never sees reconciliation figures, and a vendor cannot approve its own date-conflict override. Real-time OTP verification via phone and email remains SIMULATED pending a chosen SMS/email provider -- confirmed 8 Sep 2026 as a deliberate, unchanged decision, not an oversight. A full responsive QA pass (SDD Sections 17-27) confirmed every flow renders correctly at desktop/tablet/phone with no horizontal page overflow and no interactive element under the 44px touch-target minimum (Section 5 above) -- across six extensions it found and fixed a systemic missing-viewport-meta-tag bug, several sub-44px controls, a non-collapsing two-column layout, two JS syntax bugs caught before testing, stale UI copy, a real navigation dead-end, and (this pass) a session-timer bug where the USSD emulator's inactivity countdown restarted itself even after showing SESSION EXPIRED, found and fixed during real browser click-through testing, not just flagged. See Farm_Master_SDD_Stage6.docx and Farm_Master_API_Documentation_Stage6.docx. Remaining, and now the only item on this list: any real mobile money/OTP/SMS gateway integration (PRD Section 1.1/12). The trading margin rate used by Finance &amp; Reconciliation is BUSINESS-UNCONFIRMED, same treatment as the other provisional rates -- see SDD Section 18. Stage 7 (Testing, 9 Sep 2026) automated the manual responsive/touch-target checks described above into a repeatable Playwright suite run at 375/768/1280px, and in doing so found one more sub-44px violation this list's prior passes had missed: the USSD phone emulator's own input field and Send button, at 37px in its bespoke phone-frame layout (not the shared .grid chrome the other checks cover) -- fixed by adding min-height:44px (and min-width on the button) in ussd_sms_flow_live.html. All 24 Stage 6 screens are now additionally verified by 575 automated tests (88% coverage on the backend); see Stage 6 Build/TEST_PLAN.md and SDD Section 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