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NPar Tests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13-MAY-2024 16:15:05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C:\Users\dorot\Desktop\MasterStudy\Statistics\DataAnalysis.sav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for each test are based on all cases with valid data for the variable(s) used in that test.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NPAR TESTS</w:t>
              <w:br/>
              <w:t>/M-W= Mean_Jerk_X Mean_Jerk_Y Mean_Jerk_Z Mean_Jerk_V BY Gender(0 1)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Number of Cases Allowed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314572</w:t>
            </w:r>
          </w:p>
        </w:tc>
      </w:tr>
    </w:tbl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Based on availability of workspace memory.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Mann-Whitney Test</w:t>
        <w:cr/>
      </w:r>
    </w:p>
    <w:p>
      <w:r/>
    </w:p>
    <w:tbl>
      <w:tblPr>
        <w:tblW w:w="0" w:type="auto"/>
        <w:jc w:val=""/>
        <w:tblLayout w:type="fixed"/>
      </w:tblPr>
      <w:tblGrid>
        <w:gridCol w:w="1496"/>
        <w:gridCol w:w="952"/>
        <w:gridCol w:w="1156"/>
        <w:gridCol w:w="1292"/>
        <w:gridCol w:w="156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Ranks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Gender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Rank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Ranks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Mean_Jerk_X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10,33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93,00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60,00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10,44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94,00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Mean_Jerk_Z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10,11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91,00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62,00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10,67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96,00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57,00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2737"/>
        <w:gridCol w:w="1496"/>
        <w:gridCol w:w="1496"/>
        <w:gridCol w:w="1496"/>
        <w:gridCol w:w="149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Test Statistics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Mean_Jerk_X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Mean_Jerk_Z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Mann-Whitney U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24,000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23,000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26,000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Wilcoxon 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60,000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62,000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57,000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-,962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-1,443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Asymp. 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Exact Sig. [2*(1-tailed Sig.)]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,236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,370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,167</w:t>
            </w:r>
            <w:r>
              <w:rPr>
                <w:vertAlign w:val="superscript"/>
              </w:rPr>
              <w:t>b</w:t>
            </w:r>
          </w:p>
        </w:tc>
      </w:tr>
    </w:tbl>
    <w:tbl>
      <w:tblPr>
        <w:tblW w:w="0" w:type="auto"/>
        <w:jc w:val=""/>
        <w:tblLayout w:type="fixed"/>
      </w:tblPr>
      <w:tblGrid>
        <w:gridCol w:w="2737"/>
        <w:gridCol w:w="1496"/>
        <w:gridCol w:w="1496"/>
        <w:gridCol w:w="1496"/>
        <w:gridCol w:w="149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Grouping Variable: Gender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b. Not corrected for ties.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8" w:w="11906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2024-05-13T14:19:24Z</dcterms:created>
  <dc:creator>IBM SPSS Statistics</dc:creator>
</cp:coreProperties>
</file>