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b w:val="on"/>
          <w:color w:val="000000"/>
          <w:rFonts w:ascii="Arial" w:hAnsi="Arial" w:cs="Arial" w:eastAsia="Arial"/>
          <w:sz w:val="28"/>
        </w:rPr>
        <w:t/>
        <w:cr/>
        <w:t>General Linear Model</w:t>
        <w:cr/>
      </w:r>
    </w:p>
    <w:p>
      <w:r/>
    </w:p>
    <w:tbl>
      <w:tblPr>
        <w:tblW w:w="0" w:type="auto"/>
        <w:jc w:val=""/>
        <w:tblLayout w:type="fixed"/>
      </w:tblPr>
      <w:tblGrid>
        <w:gridCol w:w="2448"/>
        <w:gridCol w:w="2788"/>
        <w:gridCol w:w="275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13-MAY-2024 16:38:04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C:\Users\dorot\Desktop\MasterStudy\Statistics\DataAnalysis.sav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 Value Handling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Definition of Missing</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User-defined missing values are treated as missing.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Cases Used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Statistics are based on all cases with valid data for all variables in the model.</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GLM Jerk_V_1 Jerk_V_2 Jerk_V_3 BY Gender</w:t>
              <w:br/>
              <w:t>/WSFACTOR=Section 3 Polynomial</w:t>
              <w:br/>
              <w:t>/METHOD=SSTYPE(3)</w:t>
              <w:br/>
              <w:t>/EMMEANS=TABLES(Gender) COMPARE ADJ(BONFERRONI)</w:t>
              <w:br/>
              <w:t>/EMMEANS=TABLES(Section) COMPARE ADJ(BONFERRONI)</w:t>
              <w:br/>
              <w:t>/EMMEANS=TABLES(Gender*Section) COMPARE(Gender) ADJ(BONFERRONI)</w:t>
              <w:br/>
              <w:t>/EMMEANS=TABLES(Gender*Section) COMPARE(Section) ADJ(BONFERRONI)</w:t>
              <w:br/>
              <w:t>/PRINT=DESCRIPTIVE</w:t>
              <w:br/>
              <w:t>/CRITERIA=ALPHA(.05)</w:t>
              <w:br/>
              <w:t>/WSDESIGN=Section</w:t>
              <w:br/>
              <w:t>/DESIGN=Gender.</w:t>
              <w:br/>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00:00:00,02</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Elapsed Time</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00:00:00,01</w:t>
            </w:r>
          </w:p>
        </w:tc>
      </w:tr>
    </w:tbl>
    <w:p>
      <w:r/>
    </w:p>
    <w:tbl>
      <w:tblPr>
        <w:tblW w:w="0" w:type="auto"/>
        <w:jc w:val=""/>
        <w:tblLayout w:type="fixed"/>
      </w:tblPr>
      <w:tblGrid>
        <w:gridCol w:w="935"/>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Within-Subjects Factors</w:t>
            </w: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Dependent Variable</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Jerk_V_1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Jerk_V_2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Jerk_V_3</w:t>
            </w:r>
          </w:p>
        </w:tc>
      </w:tr>
    </w:tbl>
    <w:p>
      <w:r/>
    </w:p>
    <w:tbl>
      <w:tblPr>
        <w:tblW w:w="0" w:type="auto"/>
        <w:jc w:val=""/>
        <w:tblLayout w:type="fixed"/>
      </w:tblPr>
      <w:tblGrid>
        <w:gridCol w:w="935"/>
        <w:gridCol w:w="833"/>
        <w:gridCol w:w="1343"/>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Between-Subjects Factors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 Label</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0</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Female</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Male</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bl>
    <w:p>
      <w:r/>
    </w:p>
    <w:tbl>
      <w:tblPr>
        <w:tblW w:w="0" w:type="auto"/>
        <w:jc w:val=""/>
        <w:tblLayout w:type="fixed"/>
      </w:tblPr>
      <w:tblGrid>
        <w:gridCol w:w="1105"/>
        <w:gridCol w:w="952"/>
        <w:gridCol w:w="1666"/>
        <w:gridCol w:w="166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Descriptive Statistics</w:t>
            </w: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tcBorders>
            <w:shd w:color="auto" w:val="clear" w:fill="ffffff"/>
          </w:tcP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Deviation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Jerk_V_1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7195765,0133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7933371,70937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3406217,7404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3163864,82990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5412448,6496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6296819,79767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Jerk_V_2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15762848,7417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14878168,36889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7031325,5597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9615887,39935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11653896,6560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13088718,61315</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Jerk_V_3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27706983,5959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25816417,39918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12449836,9458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16826880,73473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20527149,8782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22775810,42609</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bl>
    <w:p>
      <w:r/>
    </w:p>
    <w:tbl>
      <w:tblPr>
        <w:tblW w:w="0" w:type="auto"/>
        <w:jc w:val=""/>
        <w:tblLayout w:type="fixed"/>
      </w:tblPr>
      <w:tblGrid>
        <w:gridCol w:w="1819"/>
        <w:gridCol w:w="2006"/>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Effect</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b</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b</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1,303</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1,303</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1,303</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1,303</w:t>
            </w:r>
            <w:r>
              <w:rPr>
                <w:vertAlign w:val="superscript"/>
              </w:rPr>
              <w:t>b</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,303</w:t>
            </w:r>
          </w:p>
        </w:tc>
      </w:tr>
    </w:tbl>
    <w:tbl>
      <w:tblPr>
        <w:tblW w:w="0" w:type="auto"/>
        <w:jc w:val=""/>
        <w:tblLayout w:type="fixed"/>
      </w:tblPr>
      <w:tblGrid>
        <w:gridCol w:w="1819"/>
        <w:gridCol w:w="2006"/>
        <w:gridCol w:w="1156"/>
        <w:gridCol w:w="1156"/>
        <w:gridCol w:w="1513"/>
        <w:gridCol w:w="1156"/>
        <w:gridCol w:w="1156"/>
      </w:tblGrid>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2244"/>
        <w:gridCol w:w="1377"/>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Mauchly's W</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Approx. Chi-Square</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Epsilon</w:t>
            </w:r>
            <w:r>
              <w:rPr>
                <w:vertAlign w:val="superscript"/>
              </w:rPr>
              <w:t>b</w:t>
            </w: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Greenhouse-Geisser</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,464</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10,742</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,005</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,651</w:t>
            </w:r>
          </w:p>
        </w:tc>
      </w:tr>
    </w:tbl>
    <w:p>
      <w:r/>
    </w:p>
    <w:tbl>
      <w:tblPr>
        <w:tblW w:w="0" w:type="auto"/>
        <w:jc w:val=""/>
        <w:tblLayout w:type="fixed"/>
      </w:tblPr>
      <w:tblGrid>
        <w:gridCol w:w="2244"/>
        <w:gridCol w:w="1360"/>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Epsilon</w:t>
            </w: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Huynh-Feldt</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Lower-bound</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,735</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,500</w:t>
            </w:r>
          </w:p>
        </w:tc>
      </w:tr>
    </w:tbl>
    <w:tbl>
      <w:tblPr>
        <w:tblW w:w="0" w:type="auto"/>
        <w:jc w:val=""/>
        <w:tblLayout w:type="fixed"/>
      </w:tblPr>
      <w:tblGrid>
        <w:gridCol w:w="2244"/>
        <w:gridCol w:w="1377"/>
        <w:gridCol w:w="1666"/>
        <w:gridCol w:w="1156"/>
        <w:gridCol w:w="1156"/>
        <w:gridCol w:w="1666"/>
      </w:tblGrid>
      <w:tr>
        <w:tc>
          <w:p/>
        </w:tc>
        <w:tc>
          <w:p/>
        </w:tc>
        <w:tc>
          <w:p/>
        </w:tc>
        <w:tc>
          <w:p/>
        </w:tc>
        <w:tc>
          <w:p/>
        </w:tc>
        <w:tc>
          <w:p/>
        </w:tc>
      </w:tr>
      <w:tr>
        <w:tc>
          <w:p/>
        </w:tc>
        <w:tc>
          <w:p/>
        </w:tc>
        <w:tc>
          <w:p/>
        </w:tc>
        <w:tc>
          <w:p/>
        </w:tc>
        <w:tc>
          <w:p/>
        </w:tc>
        <w:tc>
          <w:p/>
        </w:tc>
      </w:tr>
      <w:tr>
        <w:tc>
          <w:p/>
        </w:tc>
        <w:tc>
          <w:p/>
        </w:tc>
        <w:tc>
          <w:p/>
        </w:tc>
        <w:tc>
          <w:p/>
        </w:tc>
        <w:tc>
          <w:p/>
        </w:tc>
        <w:tc>
          <w:p/>
        </w:tc>
      </w:tr>
    </w:tbl>
    <w:p>
      <w:r/>
    </w:p>
    <w:tbl>
      <w:tblPr>
        <w:tblW w:w="0" w:type="auto"/>
        <w:jc w:val=""/>
        <w:tblLayout w:type="fixed"/>
      </w:tblPr>
      <w:tblGrid>
        <w:gridCol w:w="2244"/>
        <w:gridCol w:w="1360"/>
        <w:gridCol w:w="1479"/>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Tests the null hypothesis that the error covariance matrix of the orthonormalized transformed dependent variables is proportional to an identity matrix.</w:t>
            </w:r>
            <w:r>
              <w:rPr>
                <w:vertAlign w:val="superscript"/>
              </w:rPr>
              <w:t>a</w:t>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May be used to adjust the degrees of freedom for the averaged tests of significance. Corrected tests are displayed in the Tests of Within-Subjects Effects table.</w:t>
            </w:r>
          </w:p>
        </w:tc>
        <w:tc>
          <w:tcPr>
            <w:hMerge w:val="continue"/>
          </w:tcPr>
          <w:p/>
        </w:tc>
        <w:tc>
          <w:tcPr>
            <w:hMerge w:val="continue"/>
          </w:tcPr>
          <w:p/>
        </w:tc>
      </w:tr>
    </w:tbl>
    <w:p>
      <w:r/>
    </w:p>
    <w:tbl>
      <w:tblPr>
        <w:tblW w:w="0" w:type="auto"/>
        <w:jc w:val=""/>
        <w:tblLayout w:type="fixed"/>
      </w:tblPr>
      <w:tblGrid>
        <w:gridCol w:w="1819"/>
        <w:gridCol w:w="2227"/>
        <w:gridCol w:w="1666"/>
        <w:gridCol w:w="1156"/>
        <w:gridCol w:w="166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1868610996540916,200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934305498270458,100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7,422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1868610996540916,200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1434830533440297,000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7,422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1868610996540916,200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1270918885334274,500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7,422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1868610996540916,200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1868610996540916,200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7,422</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280253256014189,000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140126628007094,500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280253256014189,000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215195099231245,470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280253256014189,000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190611719830503,000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280253256014189,000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280253256014189,000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1,113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3776370883838988,500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125879029461299,610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3776370883838988,500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19,535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193314794063878,940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3776370883838988,500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22,054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171230968998969,100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3776370883838988,500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251758058922599,220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222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,342</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1139"/>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Contrasts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1849740218849852,500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1849740218849852,500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11,155</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18870777691062,000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18870777691062,000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,646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278482945714737,800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278482945714737,800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1,679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,215</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1770310299451,125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1770310299451,125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,021</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,888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2487336423564973,500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165822428237664,900</w:t>
            </w:r>
          </w:p>
        </w:tc>
        <w:tc>
          <w:tcPr>
            <w:tcBorders>
              <w:top w:val="single" w:sz="1" w:color="aeaeae"/>
              <w:left w:val="single" w:sz="1" w:color="e0e0e0"/>
              <w:bottom w:val="single" w:sz="1" w:color="aeaeae"/>
              <w:right w:val="single" w:sz="1" w:color="e0e0e0"/>
            </w:tcBorders>
            <w:shd w:color="auto" w:val="clear" w:fill="f9f9fb"/>
          </w:tcP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1289034460274015,000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85935630684934,330</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037"/>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Between-Subjects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Transformed Variable: </w:t>
            </w:r>
            <w:r>
              <w:rPr>
                <w:rFonts w:ascii="Arial" w:hAnsi="Arial" w:cs="Arial" w:eastAsia="Arial"/>
                <w:sz w:val="24"/>
                <w:color w:val="010205"/>
              </w:rPr>
              <w:t>Average</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Intercept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7637704254127115,000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7637704254127115,000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17,547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&lt;,001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1089359076043616,800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1089359076043616,800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2,503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,135</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6529249345123102,000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435283289674873,440</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p>
      <w:r/>
    </w:p>
    <w:p>
      <w:pPr>
        <w:spacing w:before="200"/>
        <w:jc w:val="left"/>
      </w:pPr>
      <w:r/>
      <w:r>
        <w:rPr>
          <w:b w:val="on"/>
          <w:color w:val="000000"/>
          <w:rFonts w:ascii="Arial" w:hAnsi="Arial" w:cs="Arial" w:eastAsia="Arial"/>
          <w:sz w:val="28"/>
        </w:rPr>
        <w:t/>
        <w:cr/>
        <w:t>Estimated Marginal Means</w:t>
        <w:cr/>
      </w:r>
    </w:p>
    <w:p>
      <w:r/>
    </w:p>
    <w:p>
      <w:pPr>
        <w:spacing w:before="200"/>
        <w:jc w:val="left"/>
      </w:pPr>
      <w:r/>
      <w:r>
        <w:rPr>
          <w:b w:val="on"/>
          <w:color w:val="000000"/>
          <w:rFonts w:ascii="Arial" w:hAnsi="Arial" w:cs="Arial" w:eastAsia="Arial"/>
          <w:sz w:val="28"/>
        </w:rPr>
        <w:t/>
        <w:cr/>
        <w:t>1. Gender</w:t>
        <w:cr/>
      </w:r>
    </w:p>
    <w:p>
      <w:r/>
    </w:p>
    <w:tbl>
      <w:tblPr>
        <w:tblW w:w="0" w:type="auto"/>
        <w:jc w:val=""/>
        <w:tblLayout w:type="fixed"/>
      </w:tblPr>
      <w:tblGrid>
        <w:gridCol w:w="952"/>
        <w:gridCol w:w="1598"/>
        <w:gridCol w:w="1479"/>
        <w:gridCol w:w="1547"/>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16888532,450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4015171,643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8330396,677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25446668,224</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7629126,749</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4258732,644</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-1448147,011</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16706400,508</w:t>
            </w:r>
          </w:p>
        </w:tc>
      </w:tr>
    </w:tbl>
    <w:p>
      <w:r/>
    </w:p>
    <w:tbl>
      <w:tblPr>
        <w:tblW w:w="0" w:type="auto"/>
        <w:jc w:val=""/>
        <w:tblLayout w:type="fixed"/>
      </w:tblPr>
      <w:tblGrid>
        <w:gridCol w:w="1171"/>
        <w:gridCol w:w="1222"/>
        <w:gridCol w:w="1664"/>
        <w:gridCol w:w="1477"/>
        <w:gridCol w:w="1154"/>
        <w:gridCol w:w="1664"/>
        <w:gridCol w:w="166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9259405,702</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5853068,175</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,135</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-3216113,799</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21734925,203</w:t>
            </w:r>
          </w:p>
        </w:tc>
      </w:tr>
      <w:tr>
        <w:tc>
          <w:tcPr>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-9259405,702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5853068,175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-21734925,203</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3216113,799</w:t>
            </w:r>
          </w:p>
        </w:tc>
      </w:tr>
    </w:tbl>
    <w:tbl>
      <w:tblPr>
        <w:tblW w:w="0" w:type="auto"/>
        <w:jc w:val=""/>
        <w:tblLayout w:type="fixed"/>
      </w:tblPr>
      <w:tblGrid>
        <w:gridCol w:w="1171"/>
        <w:gridCol w:w="1222"/>
        <w:gridCol w:w="1664"/>
        <w:gridCol w:w="1477"/>
        <w:gridCol w:w="1154"/>
        <w:gridCol w:w="1664"/>
        <w:gridCol w:w="1664"/>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037"/>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363119692014538,800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363119692014538,800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2,503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,135</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2176416448374366,500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145094429891624,440</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1037"/>
        <w:gridCol w:w="1666"/>
        <w:gridCol w:w="1156"/>
        <w:gridCol w:w="1666"/>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The F tests the effect of Gender. This test is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2. Section</w:t>
        <w:cr/>
      </w:r>
    </w:p>
    <w:p>
      <w:r/>
    </w:p>
    <w:tbl>
      <w:tblPr>
        <w:tblW w:w="0" w:type="auto"/>
        <w:jc w:val=""/>
        <w:tblLayout w:type="fixed"/>
      </w:tblPr>
      <w:tblGrid>
        <w:gridCol w:w="935"/>
        <w:gridCol w:w="1598"/>
        <w:gridCol w:w="1479"/>
        <w:gridCol w:w="1479"/>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5300991,377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1502375,852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2098753,050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8503229,704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11397087,151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3084771,255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4822052,862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17972121,439</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20078410,271</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5364846,424</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8643510,798</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31513309,744</w:t>
            </w:r>
          </w:p>
        </w:tc>
      </w:tr>
    </w:tbl>
    <w:p>
      <w:r/>
    </w:p>
    <w:tbl>
      <w:tblPr>
        <w:tblW w:w="0" w:type="auto"/>
        <w:jc w:val=""/>
        <w:tblLayout w:type="fixed"/>
      </w:tblPr>
      <w:tblGrid>
        <w:gridCol w:w="1171"/>
        <w:gridCol w:w="1222"/>
        <w:gridCol w:w="1664"/>
        <w:gridCol w:w="1477"/>
        <w:gridCol w:w="1154"/>
        <w:gridCol w:w="1664"/>
        <w:gridCol w:w="166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b</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b</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-6096095,774</w:t>
            </w:r>
            <w:r>
              <w:rPr>
                <w:vertAlign w:val="superscript"/>
              </w:rPr>
              <w: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2003614,463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-11493310,833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-698880,714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-14777418,894</w:t>
            </w:r>
            <w:r>
              <w:rPr>
                <w:vertAlign w:val="superscript"/>
              </w:rPr>
              <w:t>*</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4424506,627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-26695886,362</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-2858951,426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6096095,774</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2003614,463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698880,714</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11493310,833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-8681323,120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4581640,150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-21023067,338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3660421,098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14777418,894</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4424506,627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2858951,426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26695886,362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8681323,120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4581640,150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-3660421,098</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21023067,338</w:t>
            </w:r>
          </w:p>
        </w:tc>
      </w:tr>
    </w:tbl>
    <w:tbl>
      <w:tblPr>
        <w:tblW w:w="0" w:type="auto"/>
        <w:jc w:val=""/>
        <w:tblLayout w:type="fixed"/>
      </w:tblPr>
      <w:tblGrid>
        <w:gridCol w:w="1171"/>
        <w:gridCol w:w="1222"/>
        <w:gridCol w:w="1664"/>
        <w:gridCol w:w="1477"/>
        <w:gridCol w:w="1154"/>
        <w:gridCol w:w="1664"/>
        <w:gridCol w:w="1664"/>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 The mean difference is significant at the ,05 level.</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1,188</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8,314</w:t>
            </w:r>
            <w:r>
              <w:rPr>
                <w:vertAlign w:val="superscript"/>
              </w:rPr>
              <w:t>a</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bl>
    <w:tbl>
      <w:tblPr>
        <w:tblW w:w="0" w:type="auto"/>
        <w:jc w:val=""/>
        <w:tblLayout w:type="fixed"/>
      </w:tblPr>
      <w:tblGrid>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effect of Section.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3. Gender * Section</w:t>
        <w:cr/>
      </w:r>
    </w:p>
    <w:p>
      <w:r/>
    </w:p>
    <w:tbl>
      <w:tblPr>
        <w:tblW w:w="0" w:type="auto"/>
        <w:jc w:val=""/>
        <w:tblLayout w:type="fixed"/>
      </w:tblPr>
      <w:tblGrid>
        <w:gridCol w:w="952"/>
        <w:gridCol w:w="935"/>
        <w:gridCol w:w="1598"/>
        <w:gridCol w:w="1479"/>
        <w:gridCol w:w="1598"/>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7195765,013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2061242,664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2802330,274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11589199,752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15762848,742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4232271,245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6741976,120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24783721,364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27706983,596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7360508,570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12018430,949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43395536,243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3406217,740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2186277,998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-1253723,505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8066158,985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7031325,560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4489001,546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-2536754,745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16599405,865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12449836,946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7806998,284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-4190386,000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29090059,891</w:t>
            </w:r>
          </w:p>
        </w:tc>
      </w:tr>
    </w:tbl>
    <w:p>
      <w:r/>
    </w:p>
    <w:tbl>
      <w:tblPr>
        <w:tblW w:w="0" w:type="auto"/>
        <w:jc w:val=""/>
        <w:tblLayout w:type="fixed"/>
      </w:tblPr>
      <w:tblGrid>
        <w:gridCol w:w="935"/>
        <w:gridCol w:w="1173"/>
        <w:gridCol w:w="1224"/>
        <w:gridCol w:w="1666"/>
        <w:gridCol w:w="1598"/>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3789547,273</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3004751,704</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-2614929,381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-3789547,273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3004751,704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-10194023,927</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8731523,182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6169542,509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-4418545,395</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-8731523,182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6169542,509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-21881591,759</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15257146,650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10729692,848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-7612652,296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-15257146,650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10729692,848</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-38126945,596</w:t>
            </w:r>
          </w:p>
        </w:tc>
      </w:tr>
    </w:tbl>
    <w:p>
      <w:r/>
    </w:p>
    <w:tbl>
      <w:tblPr>
        <w:tblW w:w="0" w:type="auto"/>
        <w:jc w:val=""/>
        <w:tblLayout w:type="fixed"/>
      </w:tblPr>
      <w:tblGrid>
        <w:gridCol w:w="935"/>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10194023,927</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2614929,381</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21881591,759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4418545,395</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38126945,596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7612652,296</w:t>
            </w:r>
          </w:p>
        </w:tc>
      </w:tr>
    </w:tbl>
    <w:tbl>
      <w:tblPr>
        <w:tblW w:w="0" w:type="auto"/>
        <w:jc w:val=""/>
        <w:tblLayout w:type="fixed"/>
      </w:tblPr>
      <w:tblGrid>
        <w:gridCol w:w="935"/>
        <w:gridCol w:w="1173"/>
        <w:gridCol w:w="1224"/>
        <w:gridCol w:w="1666"/>
        <w:gridCol w:w="1598"/>
        <w:gridCol w:w="1156"/>
        <w:gridCol w:w="1666"/>
      </w:tblGrid>
      <w:tr>
        <w:tc>
          <w:p/>
        </w:tc>
        <w:tc>
          <w:p/>
        </w:tc>
        <w:tc>
          <w:p/>
        </w:tc>
        <w:tc>
          <w:p/>
        </w:tc>
        <w:tc>
          <w:p/>
        </w:tc>
        <w:tc>
          <w:p/>
        </w:tc>
        <w:tc>
          <w:p/>
        </w:tc>
      </w:tr>
      <w:tr>
        <w:tc>
          <w:p/>
        </w:tc>
        <w:tc>
          <w:p/>
        </w:tc>
        <w:tc>
          <w:p/>
        </w:tc>
        <w:tc>
          <w:p/>
        </w:tc>
        <w:tc>
          <w:p/>
        </w:tc>
        <w:tc>
          <w:p/>
        </w:tc>
        <w:tc>
          <w:p/>
        </w:tc>
      </w:tr>
    </w:tbl>
    <w:p>
      <w:r/>
    </w:p>
    <w:tbl>
      <w:tblPr>
        <w:tblW w:w="0" w:type="auto"/>
        <w:jc w:val=""/>
        <w:tblLayout w:type="fixed"/>
      </w:tblPr>
      <w:tblGrid>
        <w:gridCol w:w="935"/>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833"/>
        <w:gridCol w:w="1037"/>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60821654964572,020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60821654964572,020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1,591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,227</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573577378065301,900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38238491871020,125</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322896693507121,000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322896693507121,000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,177</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2418136185442056,500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161209079029470,440</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985893983586112,400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985893983586112,400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2,022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7313906665454731,000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487593777696982,060</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833"/>
        <w:gridCol w:w="1037"/>
        <w:gridCol w:w="1666"/>
        <w:gridCol w:w="1156"/>
        <w:gridCol w:w="1666"/>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simple effects of Gender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4. Gender * Section</w:t>
        <w:cr/>
      </w:r>
    </w:p>
    <w:p>
      <w:r/>
    </w:p>
    <w:tbl>
      <w:tblPr>
        <w:tblW w:w="0" w:type="auto"/>
        <w:jc w:val=""/>
        <w:tblLayout w:type="fixed"/>
      </w:tblPr>
      <w:tblGrid>
        <w:gridCol w:w="952"/>
        <w:gridCol w:w="935"/>
        <w:gridCol w:w="1598"/>
        <w:gridCol w:w="1479"/>
        <w:gridCol w:w="1598"/>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7195765,013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2061242,664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2802330,274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11589199,752</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15762848,742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4232271,245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6741976,120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24783721,364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27706983,596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7360508,570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12018430,949</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43395536,243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3406217,740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2186277,998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-1253723,505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8066158,985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7031325,560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4489001,546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-2536754,745</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16599405,865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12449836,946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7806998,284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-4190386,000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29090059,891</w:t>
            </w:r>
          </w:p>
        </w:tc>
      </w:tr>
    </w:tbl>
    <w:p>
      <w:r/>
    </w:p>
    <w:tbl>
      <w:tblPr>
        <w:tblW w:w="0" w:type="auto"/>
        <w:jc w:val=""/>
        <w:tblLayout w:type="fixed"/>
      </w:tblPr>
      <w:tblGrid>
        <w:gridCol w:w="952"/>
        <w:gridCol w:w="1173"/>
        <w:gridCol w:w="1224"/>
        <w:gridCol w:w="1666"/>
        <w:gridCol w:w="1479"/>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b</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b</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-8567083,728</w:t>
            </w:r>
            <w:r>
              <w:rPr>
                <w:vertAlign w:val="superscript"/>
              </w:rPr>
              <w: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2748936,365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-15972001,700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-20511218,583</w:t>
            </w:r>
            <w:r>
              <w:rPr>
                <w:vertAlign w:val="superscript"/>
              </w:rPr>
              <w:t>*</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6070373,011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,012</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-36863221,046</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8567083,728</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2748936,365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1162165,757</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-11944134,854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6285958,427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-28876868,227</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20511218,583</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6070373,011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,012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4159216,120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11944134,854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6285958,427</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-4988598,518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-3625107,819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2915687,317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-11479209,387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-9043619,205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6438602,881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,542</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-26387536,947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3625107,819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2915687,317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-4228993,748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-5418511,386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6667265,745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-23378387,274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9043619,205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6438602,881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-8300298,536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5418511,386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6667265,745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-12541364,501</w:t>
            </w:r>
          </w:p>
        </w:tc>
      </w:tr>
    </w:tbl>
    <w:p>
      <w:r/>
    </w:p>
    <w:tbl>
      <w:tblPr>
        <w:tblW w:w="0" w:type="auto"/>
        <w:jc w:val=""/>
        <w:tblLayout w:type="fixed"/>
      </w:tblPr>
      <w:tblGrid>
        <w:gridCol w:w="952"/>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-1162165,757</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-4159216,120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15972001,700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4988598,518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36863221,046</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28876868,227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4228993,748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8300298,536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11479209,387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12541364,501</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26387536,947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23378387,274</w:t>
            </w:r>
          </w:p>
        </w:tc>
      </w:tr>
    </w:tbl>
    <w:tbl>
      <w:tblPr>
        <w:tblW w:w="0" w:type="auto"/>
        <w:jc w:val=""/>
        <w:tblLayout w:type="fixed"/>
      </w:tblPr>
      <w:tblGrid>
        <w:gridCol w:w="952"/>
        <w:gridCol w:w="1173"/>
        <w:gridCol w:w="1224"/>
        <w:gridCol w:w="1666"/>
        <w:gridCol w:w="1479"/>
        <w:gridCol w:w="1156"/>
        <w:gridCol w:w="1666"/>
      </w:tblGrid>
      <w:tr>
        <w:tc>
          <w:p/>
        </w:tc>
        <w:tc>
          <w:p/>
        </w:tc>
        <w:tc>
          <w:p/>
        </w:tc>
        <w:tc>
          <w:p/>
        </w:tc>
        <w:tc>
          <w:p/>
        </w:tc>
        <w:tc>
          <w:p/>
        </w:tc>
        <w:tc>
          <w:p/>
        </w:tc>
      </w:tr>
      <w:tr>
        <w:tc>
          <w:p/>
        </w:tc>
        <w:tc>
          <w:p/>
        </w:tc>
        <w:tc>
          <w:p/>
        </w:tc>
        <w:tc>
          <w:p/>
        </w:tc>
        <w:tc>
          <w:p/>
        </w:tc>
        <w:tc>
          <w:p/>
        </w:tc>
        <w:tc>
          <w:p/>
        </w:tc>
      </w:tr>
      <w:tr>
        <w:tc>
          <w:p/>
        </w:tc>
        <w:tc>
          <w:p/>
        </w:tc>
        <w:tc>
          <w:p/>
        </w:tc>
        <w:tc>
          <w:p/>
        </w:tc>
        <w:tc>
          <w:p/>
        </w:tc>
        <w:tc>
          <w:p/>
        </w:tc>
        <w:tc>
          <w:p/>
        </w:tc>
      </w:tr>
    </w:tbl>
    <w:p>
      <w:r/>
    </w:p>
    <w:tbl>
      <w:tblPr>
        <w:tblW w:w="0" w:type="auto"/>
        <w:jc w:val=""/>
        <w:tblLayout w:type="fixed"/>
      </w:tblPr>
      <w:tblGrid>
        <w:gridCol w:w="952"/>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 The mean difference is significant at the ,05 level.</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952"/>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,551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8,605</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8,605</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8,605</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1,229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8,605</w:t>
            </w:r>
            <w:r>
              <w:rPr>
                <w:vertAlign w:val="superscript"/>
              </w:rPr>
              <w:t>a</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,004</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,271</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,271</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1,434</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,271</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1,434</w:t>
            </w:r>
            <w:r>
              <w:rPr>
                <w:vertAlign w:val="superscript"/>
              </w:rPr>
              <w:t>a</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,271</w:t>
            </w:r>
          </w:p>
        </w:tc>
      </w:tr>
    </w:tbl>
    <w:tbl>
      <w:tblPr>
        <w:tblW w:w="0" w:type="auto"/>
        <w:jc w:val=""/>
        <w:tblLayout w:type="fixed"/>
      </w:tblPr>
      <w:tblGrid>
        <w:gridCol w:w="952"/>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simple effects of Section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sectPr>
      <w:pgSz w:h="16838" w:w="11906" w:orient="portrait"/>
      <w:pgMar w:left="1440" w:top="1440" w:right="1440" w:bottom="14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2024-05-13T14:42:08Z</dcterms:created>
  <dc:creator>IBM SPSS Statistics</dc:creator>
</cp:coreProperties>
</file>