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p>
    <w:p>
      <w:pPr>
        <w:jc w:val="left"/>
      </w:pPr>
      <w:r/>
      <w:r>
        <w:rPr>
          <w:b w:val="on"/>
          <w:color w:val="000000"/>
          <w:rFonts w:ascii="Arial" w:hAnsi="Arial" w:cs="Arial" w:eastAsia="Arial"/>
          <w:sz w:val="28"/>
        </w:rPr>
        <w:t/>
        <w:cr/>
        <w:t>General Linear Model</w:t>
        <w:cr/>
      </w:r>
    </w:p>
    <w:p>
      <w:r/>
    </w:p>
    <w:tbl>
      <w:tblPr>
        <w:tblW w:w="0" w:type="auto"/>
        <w:jc w:val=""/>
        <w:tblLayout w:type="fixed"/>
      </w:tblPr>
      <w:tblGrid>
        <w:gridCol w:w="2448"/>
        <w:gridCol w:w="2788"/>
        <w:gridCol w:w="2754"/>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Notes</w:t>
            </w:r>
          </w:p>
        </w:tc>
        <w:tc>
          <w:tcPr>
            <w:hMerge w:val="continue"/>
          </w:tcPr>
          <w:p/>
        </w:tc>
        <w:tc>
          <w:tcPr>
            <w:hMerge w:val="continue"/>
          </w:tcPr>
          <w:p/>
        </w:tc>
      </w:tr>
      <w:tr>
        <w:tc>
          <w:tcPr>
            <w:hMerge w:val="restart"/>
            <w:tcBorders>
              <w:top w:val="none" w:sz="1" w:color="152935"/>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Output Created</w:t>
            </w:r>
          </w:p>
        </w:tc>
        <w:tc>
          <w:tcPr>
            <w:hMerge w:val="continue"/>
            <w:tcBorders>
              <w:top w:val="none" w:sz="1" w:color="152935"/>
              <w:left w:val="none" w:sz="1" w:color="152935"/>
              <w:bottom w:val="single" w:sz="1" w:color="aeaeae"/>
              <w:right w:val="none" w:sz="1" w:color="aeaeae"/>
            </w:tcBorders>
          </w:tcPr>
          <w:p/>
        </w:tc>
        <w:tc>
          <w:tcPr>
            <w:tcBorders>
              <w:top w:val="none" w:sz="1" w:color="152935"/>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13-MAY-2024 16:25:36</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Comments</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Input</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Data</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C:\Users\dorot\Desktop\MasterStudy\Statistics\DataAnalysis.sav</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Active Dataset</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DataSet1</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Filter</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&lt;none&gt;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Weight</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&lt;none&gt;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Split File</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&lt;none&gt;</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N of Rows in Working Data File</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17</w:t>
            </w:r>
          </w:p>
        </w:tc>
      </w:tr>
      <w:tr>
        <w:tc>
          <w:tcPr>
            <w:v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Missing Value Handling</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Definition of Missing</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User-defined missing values are treated as missing.</w:t>
            </w:r>
          </w:p>
        </w:tc>
      </w:tr>
      <w:tr>
        <w:tc>
          <w:tcPr>
            <w:vMerge w:val="continue"/>
            <w:tcBorders>
              <w:top w:val="single" w:sz="1" w:color="aeaeae"/>
              <w:left w:val="none" w:sz="1" w:color="152935"/>
              <w:bottom w:val="singl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Cases Used</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Statistics are based on all cases with valid data for all variables in the model.</w:t>
            </w:r>
          </w:p>
        </w:tc>
      </w:tr>
      <w:tr>
        <w:tc>
          <w:tcPr>
            <w:hMerge w:val="restart"/>
            <w:tcBorders>
              <w:top w:val="single" w:sz="1" w:color="aeaeae"/>
              <w:left w:val="none" w:sz="1" w:color="152935"/>
              <w:bottom w:val="singl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Syntax</w:t>
            </w:r>
          </w:p>
        </w:tc>
        <w:tc>
          <w:tcPr>
            <w:hMerge w:val="continue"/>
            <w:tcBorders>
              <w:top w:val="single" w:sz="1" w:color="aeaeae"/>
              <w:left w:val="none" w:sz="1" w:color="152935"/>
              <w:bottom w:val="single" w:sz="1" w:color="aeaeae"/>
              <w:right w:val="none" w:sz="1" w:color="aeaeae"/>
            </w:tcBorders>
          </w:tcP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GLM Jerk_Y_1 Jerk_Y_2 Jerk_Y_3 BY Gender</w:t>
              <w:br/>
              <w:t>/WSFACTOR=Section 3 Polynomial</w:t>
              <w:br/>
              <w:t>/METHOD=SSTYPE(3)</w:t>
              <w:br/>
              <w:t>/EMMEANS=TABLES(Gender) COMPARE ADJ(BONFERRONI)</w:t>
              <w:br/>
              <w:t>/EMMEANS=TABLES(Section) COMPARE ADJ(BONFERRONI)</w:t>
              <w:br/>
              <w:t>/EMMEANS=TABLES(Gender*Section) COMPARE(Gender) ADJ(BONFERRONI)</w:t>
              <w:br/>
              <w:t>/EMMEANS=TABLES(Gender*Section) COMPARE(Section) ADJ(BONFERRONI)</w:t>
              <w:br/>
              <w:t>/PRINT=DESCRIPTIVE</w:t>
              <w:br/>
              <w:t>/CRITERIA=ALPHA(.05)</w:t>
              <w:br/>
              <w:t>/WSDESIGN=Section</w:t>
              <w:br/>
              <w:t>/DESIGN=Gender.</w:t>
              <w:br/>
            </w:r>
          </w:p>
        </w:tc>
      </w:tr>
      <w:tr>
        <w:tc>
          <w:tcPr>
            <w:vMerge w:val="restart"/>
            <w:tcBorders>
              <w:top w:val="single" w:sz="1" w:color="aeaeae"/>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Resources</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Processor Time</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00:00:00,02</w:t>
            </w:r>
          </w:p>
        </w:tc>
      </w:tr>
      <w:tr>
        <w:tc>
          <w:tcPr>
            <w:vMerge w:val="continue"/>
            <w:tcBorders>
              <w:top w:val="single" w:sz="1" w:color="aeaeae"/>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Elapsed Time</w:t>
            </w:r>
          </w:p>
        </w:tc>
        <w:tc>
          <w:tcPr>
            <w:tcBorders>
              <w:top w:val="single" w:sz="1" w:color="aeaeae"/>
              <w:left w:val="none" w:sz="1" w:color="152935"/>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00:00:00,03</w:t>
            </w:r>
          </w:p>
        </w:tc>
      </w:tr>
    </w:tbl>
    <w:p>
      <w:r/>
    </w:p>
    <w:tbl>
      <w:tblPr>
        <w:tblW w:w="0" w:type="auto"/>
        <w:jc w:val=""/>
        <w:tblLayout w:type="fixed"/>
      </w:tblPr>
      <w:tblGrid>
        <w:gridCol w:w="935"/>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Within-Subjects Factors</w:t>
            </w: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tcBorders>
              <w:top w:val="none" w:sz="1" w:color="152935"/>
              <w:left w:val="none" w:sz="1" w:color="152935"/>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Dependent Variable</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Jerk_Y_1</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Jerk_Y_2</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left"/>
            </w:pPr>
            <w:r>
              <w:rPr>
                <w:rFonts w:ascii="Arial" w:hAnsi="Arial" w:cs="Arial" w:eastAsia="Arial"/>
                <w:sz w:val="24"/>
                <w:color w:val="010205"/>
              </w:rPr>
              <w:t>Jerk_Y_3</w:t>
            </w:r>
          </w:p>
        </w:tc>
      </w:tr>
    </w:tbl>
    <w:p>
      <w:r/>
    </w:p>
    <w:tbl>
      <w:tblPr>
        <w:tblW w:w="0" w:type="auto"/>
        <w:jc w:val=""/>
        <w:tblLayout w:type="fixed"/>
      </w:tblPr>
      <w:tblGrid>
        <w:gridCol w:w="935"/>
        <w:gridCol w:w="833"/>
        <w:gridCol w:w="1343"/>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Between-Subjects Factors</w:t>
            </w: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Value Label</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r>
      <w:tr>
        <w:tc>
          <w:tcPr>
            <w:vMerge w:val="restart"/>
            <w:tcBorders>
              <w:top w:val="single" w:sz="1" w:color="152935"/>
              <w:left w:val="none" w:sz="1" w:color="152935"/>
              <w:bottom w:val="singl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Gender</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0</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left"/>
            </w:pPr>
            <w:r>
              <w:rPr>
                <w:rFonts w:ascii="Arial" w:hAnsi="Arial" w:cs="Arial" w:eastAsia="Arial"/>
                <w:sz w:val="24"/>
                <w:color w:val="010205"/>
              </w:rPr>
              <w:t>Female</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w:t>
            </w:r>
          </w:p>
        </w:tc>
      </w:tr>
      <w:tr>
        <w:tc>
          <w:tcPr>
            <w:vMerge w:val="continue"/>
            <w:tcBorders>
              <w:top w:val="single" w:sz="1" w:color="152935"/>
              <w:left w:val="none" w:sz="1" w:color="152935"/>
              <w:bottom w:val="single" w:sz="1" w:color="aeaeae"/>
              <w:bottom w:val="single" w:sz="1" w:color="152935"/>
              <w:right w:val="none" w:sz="1" w:color="aeaeae"/>
            </w:tcBorders>
          </w:tcPr>
          <w:p/>
        </w:tc>
        <w:tc>
          <w:tcPr>
            <w:tcBorders>
              <w:top w:val="single" w:sz="1" w:color="aeaeae"/>
              <w:left w:val="none" w:sz="1" w:color="aeaeae"/>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left"/>
            </w:pPr>
            <w:r>
              <w:rPr>
                <w:rFonts w:ascii="Arial" w:hAnsi="Arial" w:cs="Arial" w:eastAsia="Arial"/>
                <w:sz w:val="24"/>
                <w:color w:val="010205"/>
              </w:rPr>
              <w:t>Male</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w:t>
            </w:r>
          </w:p>
        </w:tc>
      </w:tr>
    </w:tbl>
    <w:p>
      <w:r/>
    </w:p>
    <w:tbl>
      <w:tblPr>
        <w:tblW w:w="0" w:type="auto"/>
        <w:jc w:val=""/>
        <w:tblLayout w:type="fixed"/>
      </w:tblPr>
      <w:tblGrid>
        <w:gridCol w:w="1105"/>
        <w:gridCol w:w="952"/>
        <w:gridCol w:w="1666"/>
        <w:gridCol w:w="166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Descriptive Statistics</w:t>
            </w:r>
          </w:p>
        </w:tc>
        <w:tc>
          <w:tcPr>
            <w:hMerge w:val="continue"/>
          </w:tcPr>
          <w:p/>
        </w:tc>
        <w:tc>
          <w:tcPr>
            <w:hMerge w:val="continue"/>
          </w:tcPr>
          <w:p/>
        </w:tc>
        <w:tc>
          <w:tcPr>
            <w:hMerge w:val="continue"/>
          </w:tcPr>
          <w:p/>
        </w:tc>
        <w:tc>
          <w:tcPr>
            <w:hMerge w:val="continue"/>
          </w:tcPr>
          <w:p/>
        </w:tc>
      </w:tr>
      <w:tr>
        <w:tc>
          <w:tcPr>
            <w:tcBorders>
              <w:top w:val="none" w:sz="1" w:color="152935"/>
              <w:left w:val="none" w:sz="1" w:color="152935"/>
              <w:bottom w:val="single" w:sz="1" w:color="152935"/>
            </w:tcBorders>
            <w:shd w:color="auto" w:val="clear" w:fill="ffffff"/>
          </w:tcPr>
          <w:p/>
        </w:tc>
        <w:tc>
          <w:tcPr>
            <w:tcBorders>
              <w:top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Gender</w:t>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Deviation</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N</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Jerk_Y_1</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7698999,0305</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10091144,29684</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3608366,5596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3613601,31617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Total</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5773995,5148</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7813956,60043</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17</w:t>
            </w: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Jerk_Y_2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15031409,1214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17036090,76116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6405645,8773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8255336,83946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Total</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10972226,4183</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13950813,48964</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17</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Jerk_Y_3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30001022,7759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32296766,44798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14683698,1236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24049679,39977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Total</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22792869,9984</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28925599,69637</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17</w:t>
            </w:r>
          </w:p>
        </w:tc>
      </w:tr>
    </w:tbl>
    <w:p>
      <w:r/>
    </w:p>
    <w:tbl>
      <w:tblPr>
        <w:tblW w:w="0" w:type="auto"/>
        <w:jc w:val=""/>
        <w:tblLayout w:type="fixed"/>
      </w:tblPr>
      <w:tblGrid>
        <w:gridCol w:w="1819"/>
        <w:gridCol w:w="2006"/>
        <w:gridCol w:w="1156"/>
        <w:gridCol w:w="1156"/>
        <w:gridCol w:w="1513"/>
        <w:gridCol w:w="115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Multivariate Tests</w:t>
            </w:r>
            <w:r>
              <w:rPr>
                <w:vertAlign w:val="superscript"/>
              </w:rPr>
              <w:t>a</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Effect</w:t>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Value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Hypothesis 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Error df</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Pillai's Trace</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,453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5,802</w:t>
            </w:r>
            <w:r>
              <w:rPr>
                <w:vertAlign w:val="superscript"/>
              </w:rPr>
              <w:t>b</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,015</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Wilks' Lambda</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,547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5,802</w:t>
            </w:r>
            <w:r>
              <w:rPr>
                <w:vertAlign w:val="superscript"/>
              </w:rPr>
              <w:t>b</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,015</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Hotelling's Trace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,829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5,802</w:t>
            </w:r>
            <w:r>
              <w:rPr>
                <w:vertAlign w:val="superscript"/>
              </w:rPr>
              <w:t>b</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,015</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Roy's Largest Root</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,829</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5,802</w:t>
            </w:r>
            <w:r>
              <w:rPr>
                <w:vertAlign w:val="superscript"/>
              </w:rPr>
              <w:t>b</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,015</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 * Gender</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Pillai's Trace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,933</w:t>
            </w:r>
            <w:r>
              <w:rPr>
                <w:vertAlign w:val="superscript"/>
              </w:rPr>
              <w:t>b</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,416</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Wilks' Lambda</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,882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,933</w:t>
            </w:r>
            <w:r>
              <w:rPr>
                <w:vertAlign w:val="superscript"/>
              </w:rPr>
              <w:t>b</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,416</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Hotelling's Trace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,133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,933</w:t>
            </w:r>
            <w:r>
              <w:rPr>
                <w:vertAlign w:val="superscript"/>
              </w:rPr>
              <w:t>b</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,416</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Roy's Largest Root</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,133</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,933</w:t>
            </w:r>
            <w:r>
              <w:rPr>
                <w:vertAlign w:val="superscript"/>
              </w:rPr>
              <w:t>b</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,416</w:t>
            </w:r>
          </w:p>
        </w:tc>
      </w:tr>
    </w:tbl>
    <w:tbl>
      <w:tblPr>
        <w:tblW w:w="0" w:type="auto"/>
        <w:jc w:val=""/>
        <w:tblLayout w:type="fixed"/>
      </w:tblPr>
      <w:tblGrid>
        <w:gridCol w:w="1819"/>
        <w:gridCol w:w="2006"/>
        <w:gridCol w:w="1156"/>
        <w:gridCol w:w="1156"/>
        <w:gridCol w:w="1513"/>
        <w:gridCol w:w="1156"/>
        <w:gridCol w:w="1156"/>
      </w:tblGrid>
      <w:tr>
        <w:tc>
          <w:tcPr>
            <w:hMerge w:val="restart"/>
            <w:vAlign w:val="top"/>
          </w:tcPr>
          <w:tcPr>
            <w:shd w:color="auto" w:val="clear" w:fill="ffffff"/>
          </w:tcPr>
          <w:p>
            <w:pPr>
              <w:jc w:val="left"/>
            </w:pPr>
            <w:r>
              <w:rPr>
                <w:rFonts w:ascii="Arial" w:hAnsi="Arial" w:cs="Arial" w:eastAsia="Arial"/>
                <w:sz w:val="24"/>
                <w:color w:val="010205"/>
              </w:rPr>
              <w:t>a. Design: Intercept + Gender</w:t>
              <w:br/>
              <w:t>Within Subjects Design: Section</w:t>
              <w:br/>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b. Exact statistic</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bl>
    <w:p>
      <w:r/>
    </w:p>
    <w:tbl>
      <w:tblPr>
        <w:tblW w:w="0" w:type="auto"/>
        <w:jc w:val=""/>
        <w:tblLayout w:type="fixed"/>
      </w:tblPr>
      <w:tblGrid>
        <w:gridCol w:w="2244"/>
        <w:gridCol w:w="1377"/>
        <w:gridCol w:w="1666"/>
        <w:gridCol w:w="1156"/>
        <w:gridCol w:w="115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Mauchly's Test of Sphericity</w:t>
            </w:r>
            <w:r>
              <w:rPr>
                <w:vertAlign w:val="superscript"/>
              </w:rPr>
              <w:t>a</w:t>
            </w: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Within Subjects Effect</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Mauchly's W</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Approx. Chi-Square</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df</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c>
          <w:tcPr>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Epsilon</w:t>
            </w:r>
            <w:r>
              <w:rPr>
                <w:vertAlign w:val="superscript"/>
              </w:rPr>
              <w:t>b</w:t>
            </w:r>
          </w:p>
        </w:tc>
      </w:tr>
      <w:tr>
        <w:tc>
          <w:tcPr>
            <w:vMerge w:val="continue"/>
            <w:tcBorders>
              <w:top w:val="none" w:sz="1" w:color="152935"/>
              <w:left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Greenhouse-Geisser</w:t>
            </w:r>
          </w:p>
        </w:tc>
      </w:tr>
      <w:tr>
        <w:tc>
          <w:tcPr>
            <w:tcBorders>
              <w:top w:val="single" w:sz="1" w:color="152935"/>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Section</w:t>
            </w:r>
          </w:p>
        </w:tc>
        <w:tc>
          <w:tcPr>
            <w:tcBorders>
              <w:top w:val="single" w:sz="1" w:color="152935"/>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,240</w:t>
            </w:r>
          </w:p>
        </w:tc>
        <w:tc>
          <w:tcPr>
            <w:tcBorders>
              <w:top w:val="single" w:sz="1" w:color="152935"/>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19,994</w:t>
            </w:r>
          </w:p>
        </w:tc>
        <w:tc>
          <w:tcPr>
            <w:tcBorders>
              <w:top w:val="single" w:sz="1" w:color="152935"/>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w:t>
            </w:r>
          </w:p>
        </w:tc>
        <w:tc>
          <w:tcPr>
            <w:tcBorders>
              <w:top w:val="single" w:sz="1" w:color="152935"/>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&lt;,001</w:t>
            </w:r>
          </w:p>
        </w:tc>
        <w:tc>
          <w:tcPr>
            <w:tcBorders>
              <w:top w:val="single" w:sz="1" w:color="152935"/>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,568</w:t>
            </w:r>
          </w:p>
        </w:tc>
      </w:tr>
    </w:tbl>
    <w:p>
      <w:r/>
    </w:p>
    <w:tbl>
      <w:tblPr>
        <w:tblW w:w="0" w:type="auto"/>
        <w:jc w:val=""/>
        <w:tblLayout w:type="fixed"/>
      </w:tblPr>
      <w:tblGrid>
        <w:gridCol w:w="2244"/>
        <w:gridCol w:w="1360"/>
        <w:gridCol w:w="1479"/>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Mauchly's Test of Sphericity</w:t>
            </w:r>
            <w:r>
              <w:rPr>
                <w:vertAlign w:val="superscript"/>
              </w:rPr>
              <w:t>a</w:t>
            </w: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r>
      <w:tr>
        <w:tc>
          <w:tcPr>
            <w:vMerge w:val="restart"/>
            <w:tcBorders>
              <w:top w:val="none" w:sz="1" w:color="152935"/>
              <w:left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Within Subjects Effect</w:t>
            </w:r>
          </w:p>
        </w:tc>
        <w:tc>
          <w:tcPr>
            <w:hMerge w:val="restart"/>
            <w:tcBorders>
              <w:top w:val="none" w:sz="1" w:color="152935"/>
              <w:left w:val="none" w:sz="1" w:color="152935"/>
              <w:bottom w:val="none" w:sz="1" w:color="aeaeae"/>
              <w:right w:val="single" w:sz="1" w:color="e0e0e0"/>
              <w:right w:val="none" w:sz="1" w:color="152935"/>
            </w:tcBorders>
            <w:vAlign w:val="bottom"/>
          </w:tcPr>
          <w:tcPr>
            <w:shd w:color="auto" w:val="clear" w:fill="ffffff"/>
          </w:tcPr>
          <w:p>
            <w:pPr>
              <w:jc w:val="center"/>
            </w:pPr>
            <w:r>
              <w:rPr>
                <w:rFonts w:ascii="Arial" w:hAnsi="Arial" w:cs="Arial" w:eastAsia="Arial"/>
                <w:sz w:val="24"/>
                <w:color w:val="264a60"/>
              </w:rPr>
              <w:t>Epsilon</w:t>
            </w:r>
          </w:p>
        </w:tc>
        <w:tc>
          <w:tcPr>
            <w:hMerge w:val="continue"/>
            <w:tcBorders>
              <w:top w:val="none" w:sz="1" w:color="152935"/>
              <w:left w:val="none" w:sz="1" w:color="152935"/>
              <w:bottom w:val="none" w:sz="1" w:color="aeaeae"/>
              <w:right w:val="single" w:sz="1" w:color="e0e0e0"/>
              <w:right w:val="none" w:sz="1" w:color="152935"/>
            </w:tcBorders>
          </w:tcPr>
          <w:p/>
        </w:tc>
      </w:tr>
      <w:tr>
        <w:tc>
          <w:tcPr>
            <w:vMerge w:val="continue"/>
            <w:tcBorders>
              <w:top w:val="none" w:sz="1" w:color="152935"/>
              <w:left w:val="none" w:sz="1" w:color="152935"/>
              <w:right w:val="none" w:sz="1" w:color="152935"/>
            </w:tcBorders>
          </w:tcPr>
          <w:p/>
        </w:tc>
        <w:tc>
          <w:tcPr>
            <w:tcBorders>
              <w:top w:val="none" w:sz="1" w:color="aeaeae"/>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Huynh-Feldt</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Lower-bound</w:t>
            </w:r>
          </w:p>
        </w:tc>
      </w:tr>
      <w:tr>
        <w:tc>
          <w:tcPr>
            <w:tcBorders>
              <w:top w:val="single" w:sz="1" w:color="152935"/>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Section</w:t>
            </w:r>
          </w:p>
        </w:tc>
        <w:tc>
          <w:tcPr>
            <w:tcBorders>
              <w:top w:val="single" w:sz="1" w:color="152935"/>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,624</w:t>
            </w:r>
          </w:p>
        </w:tc>
        <w:tc>
          <w:tcPr>
            <w:tcBorders>
              <w:top w:val="single" w:sz="1" w:color="152935"/>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,500</w:t>
            </w:r>
          </w:p>
        </w:tc>
      </w:tr>
    </w:tbl>
    <w:tbl>
      <w:tblPr>
        <w:tblW w:w="0" w:type="auto"/>
        <w:jc w:val=""/>
        <w:tblLayout w:type="fixed"/>
      </w:tblPr>
      <w:tblGrid>
        <w:gridCol w:w="2244"/>
        <w:gridCol w:w="1377"/>
        <w:gridCol w:w="1666"/>
        <w:gridCol w:w="1156"/>
        <w:gridCol w:w="1156"/>
        <w:gridCol w:w="1666"/>
      </w:tblGrid>
      <w:tr>
        <w:tc>
          <w:p/>
        </w:tc>
        <w:tc>
          <w:p/>
        </w:tc>
        <w:tc>
          <w:p/>
        </w:tc>
        <w:tc>
          <w:p/>
        </w:tc>
        <w:tc>
          <w:p/>
        </w:tc>
        <w:tc>
          <w:p/>
        </w:tc>
      </w:tr>
      <w:tr>
        <w:tc>
          <w:p/>
        </w:tc>
        <w:tc>
          <w:p/>
        </w:tc>
        <w:tc>
          <w:p/>
        </w:tc>
        <w:tc>
          <w:p/>
        </w:tc>
        <w:tc>
          <w:p/>
        </w:tc>
        <w:tc>
          <w:p/>
        </w:tc>
      </w:tr>
      <w:tr>
        <w:tc>
          <w:p/>
        </w:tc>
        <w:tc>
          <w:p/>
        </w:tc>
        <w:tc>
          <w:p/>
        </w:tc>
        <w:tc>
          <w:p/>
        </w:tc>
        <w:tc>
          <w:p/>
        </w:tc>
        <w:tc>
          <w:p/>
        </w:tc>
      </w:tr>
    </w:tbl>
    <w:p>
      <w:r/>
    </w:p>
    <w:tbl>
      <w:tblPr>
        <w:tblW w:w="0" w:type="auto"/>
        <w:jc w:val=""/>
        <w:tblLayout w:type="fixed"/>
      </w:tblPr>
      <w:tblGrid>
        <w:gridCol w:w="2244"/>
        <w:gridCol w:w="1360"/>
        <w:gridCol w:w="1479"/>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Tests the null hypothesis that the error covariance matrix of the orthonormalized transformed dependent variables is proportional to an identity matrix.</w:t>
            </w:r>
            <w:r>
              <w:rPr>
                <w:vertAlign w:val="superscript"/>
              </w:rPr>
              <w:t>a</w:t>
            </w: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a. Design: Intercept + Gender</w:t>
              <w:br/>
              <w:t>Within Subjects Design: Section</w:t>
              <w:br/>
            </w: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b. May be used to adjust the degrees of freedom for the averaged tests of significance. Corrected tests are displayed in the Tests of Within-Subjects Effects table.</w:t>
            </w:r>
          </w:p>
        </w:tc>
        <w:tc>
          <w:tcPr>
            <w:hMerge w:val="continue"/>
          </w:tcPr>
          <w:p/>
        </w:tc>
        <w:tc>
          <w:tcPr>
            <w:hMerge w:val="continue"/>
          </w:tcPr>
          <w:p/>
        </w:tc>
      </w:tr>
    </w:tbl>
    <w:p>
      <w:r/>
    </w:p>
    <w:tbl>
      <w:tblPr>
        <w:tblW w:w="0" w:type="auto"/>
        <w:jc w:val=""/>
        <w:tblLayout w:type="fixed"/>
      </w:tblPr>
      <w:tblGrid>
        <w:gridCol w:w="1819"/>
        <w:gridCol w:w="2227"/>
        <w:gridCol w:w="1666"/>
        <w:gridCol w:w="1156"/>
        <w:gridCol w:w="166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Tests of Within-Subjects Effects</w:t>
            </w: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Source</w:t>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Type III Sum of Squares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Square</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Sphericity Assumed</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2480629305600006,000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1240314652800003,000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6,139</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Greenhouse-Geisser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2480629305600006,000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1,136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2183251383135734,000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6,139</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Huynh-Feldt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2480629305600006,000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1,249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1986129788870368,000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6,139</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Lower-bound</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2480629305600006,000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2480629305600006,000</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6,139</w:t>
            </w: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 * Gender</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Sphericity Assumed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270187796535754,440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135093898267877,220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,669</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Greenhouse-Geisser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270187796535754,440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1,136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237797674630955,030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,669</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Huynh-Feldt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270187796535754,440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1,249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216327377120585,220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,669</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Lower-bound</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270187796535754,440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270187796535754,440</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,669</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Error(Section)</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Sphericity Assumed</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6061423616641671,000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202047453888055,700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Greenhouse-Geisser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6061423616641671,000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17,043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355651996986671,440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Huynh-Feldt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6061423616641671,000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18,735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323540857980323,060</w:t>
            </w: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Lower-bound</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6061423616641671,000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15,000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404094907776111,400</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shd w:color="auto" w:val="clear" w:fill="f9f9fb"/>
          </w:tcPr>
          <w:p/>
        </w:tc>
      </w:tr>
    </w:tbl>
    <w:p>
      <w:r/>
    </w:p>
    <w:tbl>
      <w:tblPr>
        <w:tblW w:w="0" w:type="auto"/>
        <w:jc w:val=""/>
        <w:tblLayout w:type="fixed"/>
      </w:tblPr>
      <w:tblGrid>
        <w:gridCol w:w="1819"/>
        <w:gridCol w:w="2227"/>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Tests of Within-Subjects Effects</w:t>
            </w: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Source</w:t>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Sphericity Assumed</w:t>
            </w:r>
          </w:p>
        </w:tc>
        <w:tc>
          <w:tcPr>
            <w:tcBorders>
              <w:top w:val="single" w:sz="1" w:color="152935"/>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,006</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Greenhouse-Geisser</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,021</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Huynh-Feldt</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,018</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Lower-bound</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,026</w:t>
            </w: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 * Gender</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Sphericity Assumed</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,520</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Greenhouse-Geisser</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,443</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Huynh-Feldt</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,456</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Lower-bound</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,426</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Error(Section)</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Sphericity Assumed</w:t>
            </w:r>
          </w:p>
        </w:tc>
        <w:tc>
          <w:tcPr>
            <w:tcBorders>
              <w:top w:val="single" w:sz="1" w:color="aeaeae"/>
              <w:left w:val="none" w:sz="1" w:color="152935"/>
              <w:bottom w:val="single" w:sz="1" w:color="aeaeae"/>
              <w:right w:val="single" w:sz="1" w:color="e0e0e0"/>
              <w:right w:val="none" w:sz="1" w:color="152935"/>
            </w:tcBorders>
            <w:shd w:color="auto" w:val="clear" w:fill="f9f9fb"/>
          </w:tcP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Greenhouse-Geisser</w:t>
            </w:r>
          </w:p>
        </w:tc>
        <w:tc>
          <w:tcPr>
            <w:tcBorders>
              <w:top w:val="single" w:sz="1" w:color="aeaeae"/>
              <w:left w:val="none" w:sz="1" w:color="152935"/>
              <w:bottom w:val="single" w:sz="1" w:color="aeaeae"/>
              <w:right w:val="single" w:sz="1" w:color="e0e0e0"/>
              <w:right w:val="none" w:sz="1" w:color="152935"/>
            </w:tcBorders>
            <w:shd w:color="auto" w:val="clear" w:fill="f9f9fb"/>
          </w:tcP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Huynh-Feldt</w:t>
            </w:r>
          </w:p>
        </w:tc>
        <w:tc>
          <w:tcPr>
            <w:tcBorders>
              <w:top w:val="single" w:sz="1" w:color="aeaeae"/>
              <w:left w:val="none" w:sz="1" w:color="152935"/>
              <w:bottom w:val="single" w:sz="1" w:color="aeaeae"/>
              <w:right w:val="single" w:sz="1" w:color="e0e0e0"/>
              <w:right w:val="none" w:sz="1" w:color="152935"/>
            </w:tcBorders>
            <w:shd w:color="auto" w:val="clear" w:fill="f9f9fb"/>
          </w:tcP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Lower-bound</w:t>
            </w:r>
          </w:p>
        </w:tc>
        <w:tc>
          <w:tcPr>
            <w:tcBorders>
              <w:top w:val="single" w:sz="1" w:color="aeaeae"/>
              <w:left w:val="none" w:sz="1" w:color="152935"/>
              <w:bottom w:val="single" w:sz="1" w:color="aeaeae"/>
              <w:bottom w:val="none" w:sz="1" w:color="aeaeae"/>
              <w:bottom w:val="single" w:sz="1" w:color="152935"/>
              <w:right w:val="single" w:sz="1" w:color="e0e0e0"/>
              <w:right w:val="none" w:sz="1" w:color="152935"/>
            </w:tcBorders>
            <w:shd w:color="auto" w:val="clear" w:fill="f9f9fb"/>
          </w:tcPr>
          <w:p/>
        </w:tc>
      </w:tr>
    </w:tbl>
    <w:p>
      <w:r/>
    </w:p>
    <w:tbl>
      <w:tblPr>
        <w:tblW w:w="0" w:type="auto"/>
        <w:jc w:val=""/>
        <w:tblLayout w:type="fixed"/>
      </w:tblPr>
      <w:tblGrid>
        <w:gridCol w:w="1819"/>
        <w:gridCol w:w="1139"/>
        <w:gridCol w:w="1666"/>
        <w:gridCol w:w="1156"/>
        <w:gridCol w:w="1666"/>
        <w:gridCol w:w="115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Tests of Within-Subjects Contrasts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Source</w:t>
            </w:r>
          </w:p>
        </w:tc>
        <w:tc>
          <w:tcPr>
            <w:tcBorders>
              <w:top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Type III Sum of Squares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Square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Linear</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2359160147544176,000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2359160147544176,000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7,803</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,014</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Quadratic</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121469158055829,500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121469158055829,500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1,194</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,292</w:t>
            </w: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Section * Gender</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Linear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266905307300625,560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266905307300625,560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,883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,362</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Quadratic</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3282489235128,875</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3282489235128,875</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,032</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,860</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Error(Section)</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Linear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4535382551792492,000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302358836786166,100</w:t>
            </w:r>
          </w:p>
        </w:tc>
        <w:tc>
          <w:tcPr>
            <w:tcBorders>
              <w:top w:val="single" w:sz="1" w:color="aeaeae"/>
              <w:left w:val="single" w:sz="1" w:color="e0e0e0"/>
              <w:bottom w:val="single" w:sz="1" w:color="aeaeae"/>
              <w:right w:val="single" w:sz="1" w:color="e0e0e0"/>
            </w:tcBorders>
            <w:shd w:color="auto" w:val="clear" w:fill="f9f9fb"/>
          </w:tcPr>
          <w:p/>
        </w:tc>
        <w:tc>
          <w:tcPr>
            <w:tcBorders>
              <w:top w:val="single" w:sz="1" w:color="aeaeae"/>
              <w:left w:val="single" w:sz="1" w:color="e0e0e0"/>
              <w:bottom w:val="single" w:sz="1" w:color="aeaeae"/>
              <w:right w:val="single" w:sz="1" w:color="e0e0e0"/>
              <w:right w:val="none" w:sz="1" w:color="152935"/>
            </w:tcBorders>
            <w:shd w:color="auto" w:val="clear" w:fill="f9f9fb"/>
          </w:tcP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Quadratic</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1526041064849178,000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101736070989945,200</w:t>
            </w:r>
          </w:p>
        </w:tc>
        <w:tc>
          <w:tcPr>
            <w:tcBorders>
              <w:top w:val="single" w:sz="1" w:color="aeaeae"/>
              <w:left w:val="single" w:sz="1" w:color="e0e0e0"/>
              <w:bottom w:val="single" w:sz="1" w:color="aeaeae"/>
              <w:bottom w:val="none" w:sz="1" w:color="aeaeae"/>
              <w:bottom w:val="single" w:sz="1" w:color="152935"/>
              <w:right w:val="single" w:sz="1" w:color="e0e0e0"/>
            </w:tcBorders>
            <w:shd w:color="auto" w:val="clear" w:fill="f9f9fb"/>
          </w:tcP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shd w:color="auto" w:val="clear" w:fill="f9f9fb"/>
          </w:tcPr>
          <w:p/>
        </w:tc>
      </w:tr>
    </w:tbl>
    <w:p>
      <w:r/>
    </w:p>
    <w:tbl>
      <w:tblPr>
        <w:tblW w:w="0" w:type="auto"/>
        <w:jc w:val=""/>
        <w:tblLayout w:type="fixed"/>
      </w:tblPr>
      <w:tblGrid>
        <w:gridCol w:w="1037"/>
        <w:gridCol w:w="1666"/>
        <w:gridCol w:w="1156"/>
        <w:gridCol w:w="1666"/>
        <w:gridCol w:w="115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Tests of Between-Subjects Effects</w:t>
            </w: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Transformed Variable: </w:t>
            </w:r>
            <w:r>
              <w:rPr>
                <w:rFonts w:ascii="Arial" w:hAnsi="Arial" w:cs="Arial" w:eastAsia="Arial"/>
                <w:sz w:val="24"/>
                <w:color w:val="010205"/>
              </w:rPr>
              <w:t>Average</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Source</w:t>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Type III Sum of Squares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Square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Intercept</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8463913343475862,000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8463913343475862,000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12,649</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,003</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Gender</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1109491027238209,100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1109491027238209,100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1,658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,217</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Error</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10036872480719244,000</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669124832047949,600</w:t>
            </w:r>
          </w:p>
        </w:tc>
        <w:tc>
          <w:tcPr>
            <w:tcBorders>
              <w:top w:val="single" w:sz="1" w:color="aeaeae"/>
              <w:left w:val="single" w:sz="1" w:color="e0e0e0"/>
              <w:bottom w:val="single" w:sz="1" w:color="aeaeae"/>
              <w:bottom w:val="single" w:sz="1" w:color="152935"/>
              <w:right w:val="single" w:sz="1" w:color="e0e0e0"/>
            </w:tcBorders>
            <w:shd w:color="auto" w:val="clear" w:fill="f9f9fb"/>
          </w:tcPr>
          <w:p/>
        </w:tc>
        <w:tc>
          <w:tcPr>
            <w:tcBorders>
              <w:top w:val="single" w:sz="1" w:color="aeaeae"/>
              <w:left w:val="single" w:sz="1" w:color="e0e0e0"/>
              <w:bottom w:val="single" w:sz="1" w:color="aeaeae"/>
              <w:bottom w:val="single" w:sz="1" w:color="152935"/>
              <w:right w:val="single" w:sz="1" w:color="e0e0e0"/>
              <w:right w:val="none" w:sz="1" w:color="152935"/>
            </w:tcBorders>
            <w:shd w:color="auto" w:val="clear" w:fill="f9f9fb"/>
          </w:tcPr>
          <w:p/>
        </w:tc>
      </w:tr>
    </w:tbl>
    <w:p>
      <w:r/>
    </w:p>
    <w:p>
      <w:pPr>
        <w:spacing w:before="200"/>
        <w:jc w:val="left"/>
      </w:pPr>
      <w:r/>
      <w:r>
        <w:rPr>
          <w:b w:val="on"/>
          <w:color w:val="000000"/>
          <w:rFonts w:ascii="Arial" w:hAnsi="Arial" w:cs="Arial" w:eastAsia="Arial"/>
          <w:sz w:val="28"/>
        </w:rPr>
        <w:t/>
        <w:cr/>
        <w:t>Estimated Marginal Means</w:t>
        <w:cr/>
      </w:r>
    </w:p>
    <w:p>
      <w:r/>
    </w:p>
    <w:p>
      <w:pPr>
        <w:spacing w:before="200"/>
        <w:jc w:val="left"/>
      </w:pPr>
      <w:r/>
      <w:r>
        <w:rPr>
          <w:b w:val="on"/>
          <w:color w:val="000000"/>
          <w:rFonts w:ascii="Arial" w:hAnsi="Arial" w:cs="Arial" w:eastAsia="Arial"/>
          <w:sz w:val="28"/>
        </w:rPr>
        <w:t/>
        <w:cr/>
        <w:t>1. Gender</w:t>
        <w:cr/>
      </w:r>
    </w:p>
    <w:p>
      <w:r/>
    </w:p>
    <w:tbl>
      <w:tblPr>
        <w:tblW w:w="0" w:type="auto"/>
        <w:jc w:val=""/>
        <w:tblLayout w:type="fixed"/>
      </w:tblPr>
      <w:tblGrid>
        <w:gridCol w:w="952"/>
        <w:gridCol w:w="1598"/>
        <w:gridCol w:w="1479"/>
        <w:gridCol w:w="1547"/>
        <w:gridCol w:w="1598"/>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Estimates</w:t>
            </w: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Gender</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hMerge w:val="restart"/>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w:t>
            </w:r>
          </w:p>
        </w:tc>
        <w:tc>
          <w:tcPr>
            <w:hMerge w:val="continue"/>
            <w:tcBorders>
              <w:top w:val="none" w:sz="1" w:color="152935"/>
              <w:left w:val="single" w:sz="1" w:color="e0e0e0"/>
              <w:bottom w:val="none" w:sz="1" w:color="aeaeae"/>
              <w:right w:val="single" w:sz="1" w:color="e0e0e0"/>
              <w:right w:val="none" w:sz="1" w:color="152935"/>
            </w:tcBorders>
          </w:tcPr>
          <w:p/>
        </w:tc>
      </w:tr>
      <w:tr>
        <w:tc>
          <w:tcPr>
            <w:vMerge w:val="continue"/>
            <w:tcBorders>
              <w:top w:val="none" w:sz="1" w:color="152935"/>
              <w:left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17577143,643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4978192,562</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6966377,368</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28187909,917</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8232570,187</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5280170,578</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-3021846,993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19486987,366</w:t>
            </w:r>
          </w:p>
        </w:tc>
      </w:tr>
    </w:tbl>
    <w:p>
      <w:r/>
    </w:p>
    <w:tbl>
      <w:tblPr>
        <w:tblW w:w="0" w:type="auto"/>
        <w:jc w:val=""/>
        <w:tblLayout w:type="fixed"/>
      </w:tblPr>
      <w:tblGrid>
        <w:gridCol w:w="1171"/>
        <w:gridCol w:w="1222"/>
        <w:gridCol w:w="1664"/>
        <w:gridCol w:w="1477"/>
        <w:gridCol w:w="1154"/>
        <w:gridCol w:w="1664"/>
        <w:gridCol w:w="1664"/>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Pairwise Comparisons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(I) Gender</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(J) Gender</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Difference (I-J)</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Sig.</w:t>
            </w:r>
            <w:r>
              <w:rPr>
                <w:vertAlign w:val="superscript"/>
              </w:rPr>
              <w:t>a</w:t>
            </w:r>
          </w:p>
        </w:tc>
        <w:tc>
          <w:tcPr>
            <w:hMerge w:val="restart"/>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 for Difference</w:t>
            </w:r>
            <w:r>
              <w:rPr>
                <w:vertAlign w:val="superscript"/>
              </w:rPr>
              <w:t>a</w:t>
            </w:r>
          </w:p>
        </w:tc>
        <w:tc>
          <w:tcPr>
            <w:hMerge w:val="continue"/>
            <w:tcBorders>
              <w:top w:val="none" w:sz="1" w:color="152935"/>
              <w:left w:val="single" w:sz="1" w:color="e0e0e0"/>
              <w:bottom w:val="none" w:sz="1" w:color="aeaeae"/>
              <w:right w:val="single" w:sz="1" w:color="e0e0e0"/>
              <w:right w:val="none" w:sz="1" w:color="152935"/>
            </w:tcBorders>
          </w:tcPr>
          <w:p/>
        </w:tc>
      </w:tr>
      <w:tr>
        <w:tc>
          <w:tcPr>
            <w:vMerge w:val="continue"/>
            <w:tcBorders>
              <w:top w:val="none" w:sz="1" w:color="152935"/>
              <w:left w:val="none" w:sz="1" w:color="152935"/>
            </w:tcBorders>
          </w:tcPr>
          <w:p/>
        </w:tc>
        <w:tc>
          <w:tcPr>
            <w:vMerge w:val="continue"/>
            <w:tcBorders>
              <w:top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152935"/>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9344573,456</w:t>
            </w:r>
          </w:p>
        </w:tc>
        <w:tc>
          <w:tcPr>
            <w:tcBorders>
              <w:top w:val="single" w:sz="1" w:color="152935"/>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7256900,338</w:t>
            </w:r>
          </w:p>
        </w:tc>
        <w:tc>
          <w:tcPr>
            <w:tcBorders>
              <w:top w:val="single" w:sz="1" w:color="152935"/>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,217</w:t>
            </w:r>
          </w:p>
        </w:tc>
        <w:tc>
          <w:tcPr>
            <w:tcBorders>
              <w:top w:val="single" w:sz="1" w:color="152935"/>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-6123143,473</w:t>
            </w:r>
          </w:p>
        </w:tc>
        <w:tc>
          <w:tcPr>
            <w:tcBorders>
              <w:top w:val="single" w:sz="1" w:color="152935"/>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24812290,384</w:t>
            </w:r>
          </w:p>
        </w:tc>
      </w:tr>
      <w:tr>
        <w:tc>
          <w:tcPr>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-9344573,456</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7256900,338</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,217</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-24812290,384</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6123143,473</w:t>
            </w:r>
          </w:p>
        </w:tc>
      </w:tr>
    </w:tbl>
    <w:tbl>
      <w:tblPr>
        <w:tblW w:w="0" w:type="auto"/>
        <w:jc w:val=""/>
        <w:tblLayout w:type="fixed"/>
      </w:tblPr>
      <w:tblGrid>
        <w:gridCol w:w="1171"/>
        <w:gridCol w:w="1222"/>
        <w:gridCol w:w="1664"/>
        <w:gridCol w:w="1477"/>
        <w:gridCol w:w="1154"/>
        <w:gridCol w:w="1664"/>
        <w:gridCol w:w="1664"/>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Based on estimated marginal means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a. Adjustment for multiple comparisons: Bonferroni.</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bl>
    <w:p>
      <w:r/>
    </w:p>
    <w:tbl>
      <w:tblPr>
        <w:tblW w:w="0" w:type="auto"/>
        <w:jc w:val=""/>
        <w:tblLayout w:type="fixed"/>
      </w:tblPr>
      <w:tblGrid>
        <w:gridCol w:w="1037"/>
        <w:gridCol w:w="1666"/>
        <w:gridCol w:w="1156"/>
        <w:gridCol w:w="1666"/>
        <w:gridCol w:w="115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Univariate Tests</w:t>
            </w: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Sum of Squares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Square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Contrast</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369830342412736,250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369830342412736,250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1,658</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,217</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Error</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3345624160239746,000</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223041610682649,720</w:t>
            </w:r>
          </w:p>
        </w:tc>
        <w:tc>
          <w:tcPr>
            <w:tcBorders>
              <w:top w:val="single" w:sz="1" w:color="aeaeae"/>
              <w:left w:val="single" w:sz="1" w:color="e0e0e0"/>
              <w:bottom w:val="single" w:sz="1" w:color="aeaeae"/>
              <w:bottom w:val="single" w:sz="1" w:color="152935"/>
              <w:right w:val="single" w:sz="1" w:color="e0e0e0"/>
            </w:tcBorders>
            <w:shd w:color="auto" w:val="clear" w:fill="f9f9fb"/>
          </w:tcPr>
          <w:p/>
        </w:tc>
        <w:tc>
          <w:tcPr>
            <w:tcBorders>
              <w:top w:val="single" w:sz="1" w:color="aeaeae"/>
              <w:left w:val="single" w:sz="1" w:color="e0e0e0"/>
              <w:bottom w:val="single" w:sz="1" w:color="aeaeae"/>
              <w:bottom w:val="single" w:sz="1" w:color="152935"/>
              <w:right w:val="single" w:sz="1" w:color="e0e0e0"/>
              <w:right w:val="none" w:sz="1" w:color="152935"/>
            </w:tcBorders>
            <w:shd w:color="auto" w:val="clear" w:fill="f9f9fb"/>
          </w:tcPr>
          <w:p/>
        </w:tc>
      </w:tr>
    </w:tbl>
    <w:tbl>
      <w:tblPr>
        <w:tblW w:w="0" w:type="auto"/>
        <w:jc w:val=""/>
        <w:tblLayout w:type="fixed"/>
      </w:tblPr>
      <w:tblGrid>
        <w:gridCol w:w="1037"/>
        <w:gridCol w:w="1666"/>
        <w:gridCol w:w="1156"/>
        <w:gridCol w:w="1666"/>
        <w:gridCol w:w="1156"/>
        <w:gridCol w:w="1156"/>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The F tests the effect of Gender. This test is based on the linearly independent pairwise comparisons among the estimated marginal means.</w:t>
            </w:r>
          </w:p>
        </w:tc>
        <w:tc>
          <w:tcPr>
            <w:hMerge w:val="continue"/>
          </w:tcPr>
          <w:p/>
        </w:tc>
        <w:tc>
          <w:tcPr>
            <w:hMerge w:val="continue"/>
          </w:tcPr>
          <w:p/>
        </w:tc>
        <w:tc>
          <w:tcPr>
            <w:hMerge w:val="continue"/>
          </w:tcPr>
          <w:p/>
        </w:tc>
        <w:tc>
          <w:tcPr>
            <w:hMerge w:val="continue"/>
          </w:tcPr>
          <w:p/>
        </w:tc>
        <w:tc>
          <w:tcPr>
            <w:hMerge w:val="continue"/>
          </w:tcPr>
          <w:p/>
        </w:tc>
      </w:tr>
    </w:tbl>
    <w:p>
      <w:r/>
    </w:p>
    <w:p>
      <w:pPr>
        <w:spacing w:before="200"/>
        <w:jc w:val="left"/>
      </w:pPr>
      <w:r/>
      <w:r>
        <w:rPr>
          <w:b w:val="on"/>
          <w:color w:val="000000"/>
          <w:rFonts w:ascii="Arial" w:hAnsi="Arial" w:cs="Arial" w:eastAsia="Arial"/>
          <w:sz w:val="28"/>
        </w:rPr>
        <w:t/>
        <w:cr/>
        <w:t>2. Section</w:t>
        <w:cr/>
      </w:r>
    </w:p>
    <w:p>
      <w:r/>
    </w:p>
    <w:tbl>
      <w:tblPr>
        <w:tblW w:w="0" w:type="auto"/>
        <w:jc w:val=""/>
        <w:tblLayout w:type="fixed"/>
      </w:tblPr>
      <w:tblGrid>
        <w:gridCol w:w="935"/>
        <w:gridCol w:w="1598"/>
        <w:gridCol w:w="1479"/>
        <w:gridCol w:w="1479"/>
        <w:gridCol w:w="1598"/>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Estimates</w:t>
            </w: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hMerge w:val="restart"/>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w:t>
            </w:r>
          </w:p>
        </w:tc>
        <w:tc>
          <w:tcPr>
            <w:hMerge w:val="continue"/>
            <w:tcBorders>
              <w:top w:val="none" w:sz="1" w:color="152935"/>
              <w:left w:val="single" w:sz="1" w:color="e0e0e0"/>
              <w:bottom w:val="none" w:sz="1" w:color="aeaeae"/>
              <w:right w:val="single" w:sz="1" w:color="e0e0e0"/>
              <w:right w:val="none" w:sz="1" w:color="152935"/>
            </w:tcBorders>
          </w:tcPr>
          <w:p/>
        </w:tc>
      </w:tr>
      <w:tr>
        <w:tc>
          <w:tcPr>
            <w:vMerge w:val="continue"/>
            <w:tcBorders>
              <w:top w:val="none" w:sz="1" w:color="152935"/>
              <w:left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5653682,795</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1888253,032</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1628966,727</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9678398,863</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10718527,499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3318752,157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3644774,723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17792280,276</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22342360,450</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6983563,626</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7457246,933</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37227473,966</w:t>
            </w:r>
          </w:p>
        </w:tc>
      </w:tr>
    </w:tbl>
    <w:p>
      <w:r/>
    </w:p>
    <w:tbl>
      <w:tblPr>
        <w:tblW w:w="0" w:type="auto"/>
        <w:jc w:val=""/>
        <w:tblLayout w:type="fixed"/>
      </w:tblPr>
      <w:tblGrid>
        <w:gridCol w:w="1171"/>
        <w:gridCol w:w="1222"/>
        <w:gridCol w:w="1664"/>
        <w:gridCol w:w="1477"/>
        <w:gridCol w:w="1154"/>
        <w:gridCol w:w="1664"/>
        <w:gridCol w:w="1664"/>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Pairwise Comparisons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(I) Section</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(J) Section</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Difference (I-J)</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Sig.</w:t>
            </w:r>
            <w:r>
              <w:rPr>
                <w:vertAlign w:val="superscript"/>
              </w:rPr>
              <w:t>b</w:t>
            </w:r>
          </w:p>
        </w:tc>
        <w:tc>
          <w:tcPr>
            <w:hMerge w:val="restart"/>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 for Difference</w:t>
            </w:r>
            <w:r>
              <w:rPr>
                <w:vertAlign w:val="superscript"/>
              </w:rPr>
              <w:t>b</w:t>
            </w:r>
          </w:p>
        </w:tc>
        <w:tc>
          <w:tcPr>
            <w:hMerge w:val="continue"/>
            <w:tcBorders>
              <w:top w:val="none" w:sz="1" w:color="152935"/>
              <w:left w:val="single" w:sz="1" w:color="e0e0e0"/>
              <w:bottom w:val="none" w:sz="1" w:color="aeaeae"/>
              <w:right w:val="single" w:sz="1" w:color="e0e0e0"/>
              <w:right w:val="none" w:sz="1" w:color="152935"/>
            </w:tcBorders>
          </w:tcPr>
          <w:p/>
        </w:tc>
      </w:tr>
      <w:tr>
        <w:tc>
          <w:tcPr>
            <w:vMerge w:val="continue"/>
            <w:tcBorders>
              <w:top w:val="none" w:sz="1" w:color="152935"/>
              <w:left w:val="none" w:sz="1" w:color="152935"/>
            </w:tcBorders>
          </w:tcPr>
          <w:p/>
        </w:tc>
        <w:tc>
          <w:tcPr>
            <w:vMerge w:val="continue"/>
            <w:tcBorders>
              <w:top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-5064844,704</w:t>
            </w:r>
            <w:r>
              <w:rPr>
                <w:vertAlign w:val="superscript"/>
              </w:rPr>
              <w:t>*</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1767859,596</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,035</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-9826997,608</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-302691,801</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-16688677,655</w:t>
            </w:r>
            <w:r>
              <w:rPr>
                <w:vertAlign w:val="superscript"/>
              </w:rPr>
              <w:t>*</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5974541,025</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,041</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-32782533,727</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-594821,583</w:t>
            </w: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5064844,704</w:t>
            </w:r>
            <w:r>
              <w:rPr>
                <w:vertAlign w:val="superscript"/>
              </w:rPr>
              <w: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1767859,596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,035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302691,801</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9826997,608</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-11623832,950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5721713,489</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,181</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-27036637,548</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3788971,648</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16688677,655</w:t>
            </w:r>
            <w:r>
              <w:rPr>
                <w:vertAlign w:val="superscript"/>
              </w:rPr>
              <w: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5974541,025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,041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594821,583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32782533,727</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11623832,950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5721713,489</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,181</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-3788971,648</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27036637,548</w:t>
            </w:r>
          </w:p>
        </w:tc>
      </w:tr>
    </w:tbl>
    <w:tbl>
      <w:tblPr>
        <w:tblW w:w="0" w:type="auto"/>
        <w:jc w:val=""/>
        <w:tblLayout w:type="fixed"/>
      </w:tblPr>
      <w:tblGrid>
        <w:gridCol w:w="1171"/>
        <w:gridCol w:w="1222"/>
        <w:gridCol w:w="1664"/>
        <w:gridCol w:w="1477"/>
        <w:gridCol w:w="1154"/>
        <w:gridCol w:w="1664"/>
        <w:gridCol w:w="1664"/>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Based on estimated marginal means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 The mean difference is significant at the ,05 level.</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b. Adjustment for multiple comparisons: Bonferroni.</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bl>
    <w:p>
      <w:r/>
    </w:p>
    <w:tbl>
      <w:tblPr>
        <w:tblW w:w="0" w:type="auto"/>
        <w:jc w:val=""/>
        <w:tblLayout w:type="fixed"/>
      </w:tblPr>
      <w:tblGrid>
        <w:gridCol w:w="1853"/>
        <w:gridCol w:w="1156"/>
        <w:gridCol w:w="1156"/>
        <w:gridCol w:w="1513"/>
        <w:gridCol w:w="115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Multivariate Tests</w:t>
            </w:r>
          </w:p>
        </w:tc>
        <w:tc>
          <w:tcPr>
            <w:hMerge w:val="continue"/>
          </w:tcPr>
          <w:p/>
        </w:tc>
        <w:tc>
          <w:tcPr>
            <w:hMerge w:val="continue"/>
          </w:tcPr>
          <w:p/>
        </w:tc>
        <w:tc>
          <w:tcPr>
            <w:hMerge w:val="continue"/>
          </w:tcPr>
          <w:p/>
        </w:tc>
        <w:tc>
          <w:tcPr>
            <w:hMerge w:val="continue"/>
          </w:tcPr>
          <w:p/>
        </w:tc>
        <w:tc>
          <w:tcPr>
            <w:hMerge w:val="continue"/>
          </w:tcPr>
          <w:p/>
        </w:tc>
      </w:tr>
      <w:tr>
        <w:tc>
          <w:tcPr>
            <w:tcBorders>
              <w:top w:val="none" w:sz="1" w:color="152935"/>
              <w:left w:val="none" w:sz="1" w:color="152935"/>
              <w:bottom w:val="singl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Value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Hypothesis 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Error df</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tcBorders>
              <w:top w:val="single" w:sz="1" w:color="152935"/>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Pillai's trace</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,453</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5,802</w:t>
            </w:r>
            <w:r>
              <w:rPr>
                <w:vertAlign w:val="superscript"/>
              </w:rPr>
              <w:t>a</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,015</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Wilks' lambda</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,547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5,802</w:t>
            </w:r>
            <w:r>
              <w:rPr>
                <w:vertAlign w:val="superscript"/>
              </w:rPr>
              <w: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,015</w:t>
            </w:r>
          </w:p>
        </w:tc>
      </w:tr>
      <w:tr>
        <w:tc>
          <w:tcPr>
            <w:tcBorders>
              <w:top w:val="single" w:sz="1" w:color="aeaeae"/>
              <w:left w:val="none" w:sz="1" w:color="152935"/>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Hotelling's trace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,829</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5,802</w:t>
            </w:r>
            <w:r>
              <w:rPr>
                <w:vertAlign w:val="superscript"/>
              </w:rPr>
              <w: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,015</w:t>
            </w:r>
          </w:p>
        </w:tc>
      </w:tr>
      <w:tr>
        <w:tc>
          <w:tcPr>
            <w:tcBorders>
              <w:top w:val="single" w:sz="1" w:color="aeaeae"/>
              <w:left w:val="none" w:sz="1" w:color="152935"/>
              <w:bottom w:val="singl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Roy's largest root</w:t>
            </w:r>
          </w:p>
        </w:tc>
        <w:tc>
          <w:tcPr>
            <w:tcBorders>
              <w:top w:val="single" w:sz="1" w:color="aeaeae"/>
              <w:left w:val="none" w:sz="1" w:color="152935"/>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,829</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5,802</w:t>
            </w:r>
            <w:r>
              <w:rPr>
                <w:vertAlign w:val="superscript"/>
              </w:rPr>
              <w:t>a</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,015</w:t>
            </w:r>
          </w:p>
        </w:tc>
      </w:tr>
    </w:tbl>
    <w:tbl>
      <w:tblPr>
        <w:tblW w:w="0" w:type="auto"/>
        <w:jc w:val=""/>
        <w:tblLayout w:type="fixed"/>
      </w:tblPr>
      <w:tblGrid>
        <w:gridCol w:w="1853"/>
        <w:gridCol w:w="1156"/>
        <w:gridCol w:w="1156"/>
        <w:gridCol w:w="1513"/>
        <w:gridCol w:w="1156"/>
        <w:gridCol w:w="1156"/>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Each F tests the multivariate effect of Section. These tests are based on the linearly independent pairwise comparisons among the estimated marginal means.</w:t>
            </w:r>
          </w:p>
        </w:tc>
        <w:tc>
          <w:tcPr>
            <w:hMerge w:val="continue"/>
          </w:tcPr>
          <w:p/>
        </w:tc>
        <w:tc>
          <w:tcPr>
            <w:hMerge w:val="continue"/>
          </w:tcP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a. Exact statistic</w:t>
            </w:r>
          </w:p>
        </w:tc>
        <w:tc>
          <w:tcPr>
            <w:hMerge w:val="continue"/>
          </w:tcPr>
          <w:p/>
        </w:tc>
        <w:tc>
          <w:tcPr>
            <w:hMerge w:val="continue"/>
          </w:tcPr>
          <w:p/>
        </w:tc>
        <w:tc>
          <w:tcPr>
            <w:hMerge w:val="continue"/>
          </w:tcPr>
          <w:p/>
        </w:tc>
        <w:tc>
          <w:tcPr>
            <w:hMerge w:val="continue"/>
          </w:tcPr>
          <w:p/>
        </w:tc>
        <w:tc>
          <w:tcPr>
            <w:hMerge w:val="continue"/>
          </w:tcPr>
          <w:p/>
        </w:tc>
      </w:tr>
    </w:tbl>
    <w:p>
      <w:r/>
    </w:p>
    <w:p>
      <w:pPr>
        <w:spacing w:before="200"/>
        <w:jc w:val="left"/>
      </w:pPr>
      <w:r/>
      <w:r>
        <w:rPr>
          <w:b w:val="on"/>
          <w:color w:val="000000"/>
          <w:rFonts w:ascii="Arial" w:hAnsi="Arial" w:cs="Arial" w:eastAsia="Arial"/>
          <w:sz w:val="28"/>
        </w:rPr>
        <w:t/>
        <w:cr/>
        <w:t>3. Gender * Section</w:t>
        <w:cr/>
      </w:r>
    </w:p>
    <w:p>
      <w:r/>
    </w:p>
    <w:tbl>
      <w:tblPr>
        <w:tblW w:w="0" w:type="auto"/>
        <w:jc w:val=""/>
        <w:tblLayout w:type="fixed"/>
      </w:tblPr>
      <w:tblGrid>
        <w:gridCol w:w="952"/>
        <w:gridCol w:w="935"/>
        <w:gridCol w:w="1598"/>
        <w:gridCol w:w="1598"/>
        <w:gridCol w:w="1547"/>
        <w:gridCol w:w="1598"/>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Estimates</w:t>
            </w: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Gender</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hMerge w:val="restart"/>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w:t>
            </w:r>
          </w:p>
        </w:tc>
        <w:tc>
          <w:tcPr>
            <w:hMerge w:val="continue"/>
            <w:tcBorders>
              <w:top w:val="none" w:sz="1" w:color="152935"/>
              <w:left w:val="single" w:sz="1" w:color="e0e0e0"/>
              <w:bottom w:val="none" w:sz="1" w:color="aeaeae"/>
              <w:right w:val="single" w:sz="1" w:color="e0e0e0"/>
              <w:right w:val="none" w:sz="1" w:color="152935"/>
            </w:tcBorders>
          </w:tcPr>
          <w:p/>
        </w:tc>
      </w:tr>
      <w:tr>
        <w:tc>
          <w:tcPr>
            <w:vMerge w:val="continue"/>
            <w:tcBorders>
              <w:top w:val="none" w:sz="1" w:color="152935"/>
              <w:left w:val="none" w:sz="1" w:color="152935"/>
            </w:tcBorders>
          </w:tcPr>
          <w:p/>
        </w:tc>
        <w:tc>
          <w:tcPr>
            <w:vMerge w:val="continue"/>
            <w:tcBorders>
              <w:top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7698999,030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2590661,787</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2177134,141</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13220863,920</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15031409,121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4553290,395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5326300,378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24736517,864</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30001022,776</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9581370,249</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9578815,514</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50423230,038</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3608366,560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2747811,776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-2248455,603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9465188,722</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6405645,877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4829493,772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-3888176,429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16699468,184</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14683698,124</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10162577,814</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-6977323,739</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36344719,987</w:t>
            </w:r>
          </w:p>
        </w:tc>
      </w:tr>
    </w:tbl>
    <w:p>
      <w:r/>
    </w:p>
    <w:tbl>
      <w:tblPr>
        <w:tblW w:w="0" w:type="auto"/>
        <w:jc w:val=""/>
        <w:tblLayout w:type="fixed"/>
      </w:tblPr>
      <w:tblGrid>
        <w:gridCol w:w="935"/>
        <w:gridCol w:w="1173"/>
        <w:gridCol w:w="1224"/>
        <w:gridCol w:w="1666"/>
        <w:gridCol w:w="1598"/>
        <w:gridCol w:w="115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Pairwise Comparisons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vMerge w:val="restart"/>
            <w:tcBorders>
              <w:top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(I) Gender</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(J) Gender</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Difference (I-J)</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Sig.</w:t>
            </w:r>
            <w:r>
              <w:rPr>
                <w:vertAlign w:val="superscript"/>
              </w:rPr>
              <w:t>a</w:t>
            </w:r>
          </w:p>
        </w:tc>
        <w:tc>
          <w:tcPr>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 for Difference</w:t>
            </w:r>
            <w:r>
              <w:rPr>
                <w:vertAlign w:val="superscript"/>
              </w:rPr>
              <w:t>a</w:t>
            </w:r>
          </w:p>
        </w:tc>
      </w:tr>
      <w:tr>
        <w:tc>
          <w:tcPr>
            <w:vMerge w:val="continue"/>
            <w:tcBorders>
              <w:top w:val="none" w:sz="1" w:color="152935"/>
              <w:left w:val="none" w:sz="1" w:color="152935"/>
            </w:tcBorders>
          </w:tcPr>
          <w:p/>
        </w:tc>
        <w:tc>
          <w:tcPr>
            <w:vMerge w:val="continue"/>
            <w:tcBorders>
              <w:top w:val="none" w:sz="1" w:color="152935"/>
            </w:tcBorders>
          </w:tcPr>
          <w:p/>
        </w:tc>
        <w:tc>
          <w:tcPr>
            <w:vMerge w:val="continue"/>
            <w:tcBorders>
              <w:top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152935"/>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4090632,471</w:t>
            </w:r>
          </w:p>
        </w:tc>
        <w:tc>
          <w:tcPr>
            <w:tcBorders>
              <w:top w:val="single" w:sz="1" w:color="152935"/>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3776506,065</w:t>
            </w:r>
          </w:p>
        </w:tc>
        <w:tc>
          <w:tcPr>
            <w:tcBorders>
              <w:top w:val="single" w:sz="1" w:color="152935"/>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,296</w:t>
            </w:r>
          </w:p>
        </w:tc>
        <w:tc>
          <w:tcPr>
            <w:tcBorders>
              <w:top w:val="single" w:sz="1" w:color="152935"/>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-3958799,664</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-4090632,471</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3776506,065</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,296</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-12140064,606</w:t>
            </w: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8625763,244</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6637504,314</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,213</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-5521742,310</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-8625763,244</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6637504,314</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,213</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-22773268,798</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15317324,652</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13967127,252</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,290</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-14452902,381</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-15317324,652</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13967127,252</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,290</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-45087551,686</w:t>
            </w:r>
          </w:p>
        </w:tc>
      </w:tr>
    </w:tbl>
    <w:p>
      <w:r/>
    </w:p>
    <w:tbl>
      <w:tblPr>
        <w:tblW w:w="0" w:type="auto"/>
        <w:jc w:val=""/>
        <w:tblLayout w:type="fixed"/>
      </w:tblPr>
      <w:tblGrid>
        <w:gridCol w:w="935"/>
        <w:gridCol w:w="1173"/>
        <w:gridCol w:w="1224"/>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Pairwise Comparisons</w:t>
            </w: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vMerge w:val="restart"/>
            <w:tcBorders>
              <w:top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(I) Gender</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(J) Gender</w:t>
            </w:r>
          </w:p>
        </w:tc>
        <w:tc>
          <w:tcPr>
            <w:tcBorders>
              <w:top w:val="none" w:sz="1" w:color="152935"/>
              <w:left w:val="none" w:sz="1" w:color="152935"/>
              <w:bottom w:val="none" w:sz="1" w:color="aeaeae"/>
              <w:right w:val="single" w:sz="1" w:color="e0e0e0"/>
              <w:right w:val="none" w:sz="1" w:color="152935"/>
            </w:tcBorders>
            <w:vAlign w:val="bottom"/>
          </w:tcPr>
          <w:tcPr>
            <w:shd w:color="auto" w:val="clear" w:fill="ffffff"/>
          </w:tcPr>
          <w:p>
            <w:pPr>
              <w:jc w:val="center"/>
            </w:pPr>
            <w:r>
              <w:rPr>
                <w:rFonts w:ascii="Arial" w:hAnsi="Arial" w:cs="Arial" w:eastAsia="Arial"/>
                <w:sz w:val="24"/>
                <w:color w:val="264a60"/>
              </w:rPr>
              <w:t>95% Confidence Interval for Difference</w:t>
            </w:r>
          </w:p>
        </w:tc>
      </w:tr>
      <w:tr>
        <w:tc>
          <w:tcPr>
            <w:vMerge w:val="continue"/>
            <w:tcBorders>
              <w:top w:val="none" w:sz="1" w:color="152935"/>
              <w:left w:val="none" w:sz="1" w:color="152935"/>
            </w:tcBorders>
          </w:tcPr>
          <w:p/>
        </w:tc>
        <w:tc>
          <w:tcPr>
            <w:vMerge w:val="continue"/>
            <w:tcBorders>
              <w:top w:val="none" w:sz="1" w:color="152935"/>
            </w:tcBorders>
          </w:tcPr>
          <w:p/>
        </w:tc>
        <w:tc>
          <w:tcPr>
            <w:vMerge w:val="continue"/>
            <w:tcBorders>
              <w:top w:val="none" w:sz="1" w:color="152935"/>
              <w:right w:val="none" w:sz="1" w:color="152935"/>
            </w:tcBorders>
          </w:tcPr>
          <w:p/>
        </w:tc>
        <w:tc>
          <w:tcPr>
            <w:tcBorders>
              <w:top w:val="none" w:sz="1" w:color="aeaeae"/>
              <w:left w:val="none" w:sz="1" w:color="152935"/>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152935"/>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12140064,606</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3958799,664</w:t>
            </w: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22773268,798</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5521742,310</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45087551,686</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aeaeae"/>
              <w:left w:val="none" w:sz="1" w:color="152935"/>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14452902,381</w:t>
            </w:r>
          </w:p>
        </w:tc>
      </w:tr>
    </w:tbl>
    <w:tbl>
      <w:tblPr>
        <w:tblW w:w="0" w:type="auto"/>
        <w:jc w:val=""/>
        <w:tblLayout w:type="fixed"/>
      </w:tblPr>
      <w:tblGrid>
        <w:gridCol w:w="935"/>
        <w:gridCol w:w="1173"/>
        <w:gridCol w:w="1224"/>
        <w:gridCol w:w="1666"/>
        <w:gridCol w:w="1598"/>
        <w:gridCol w:w="1156"/>
        <w:gridCol w:w="1666"/>
      </w:tblGrid>
      <w:tr>
        <w:tc>
          <w:p/>
        </w:tc>
        <w:tc>
          <w:p/>
        </w:tc>
        <w:tc>
          <w:p/>
        </w:tc>
        <w:tc>
          <w:p/>
        </w:tc>
        <w:tc>
          <w:p/>
        </w:tc>
        <w:tc>
          <w:p/>
        </w:tc>
        <w:tc>
          <w:p/>
        </w:tc>
      </w:tr>
      <w:tr>
        <w:tc>
          <w:p/>
        </w:tc>
        <w:tc>
          <w:p/>
        </w:tc>
        <w:tc>
          <w:p/>
        </w:tc>
        <w:tc>
          <w:p/>
        </w:tc>
        <w:tc>
          <w:p/>
        </w:tc>
        <w:tc>
          <w:p/>
        </w:tc>
        <w:tc>
          <w:p/>
        </w:tc>
      </w:tr>
    </w:tbl>
    <w:p>
      <w:r/>
    </w:p>
    <w:tbl>
      <w:tblPr>
        <w:tblW w:w="0" w:type="auto"/>
        <w:jc w:val=""/>
        <w:tblLayout w:type="fixed"/>
      </w:tblPr>
      <w:tblGrid>
        <w:gridCol w:w="935"/>
        <w:gridCol w:w="1173"/>
        <w:gridCol w:w="1224"/>
        <w:gridCol w:w="1666"/>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Based on estimated marginal means</w:t>
            </w: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a. Adjustment for multiple comparisons: Bonferroni.</w:t>
            </w:r>
          </w:p>
        </w:tc>
        <w:tc>
          <w:tcPr>
            <w:hMerge w:val="continue"/>
          </w:tcPr>
          <w:p/>
        </w:tc>
        <w:tc>
          <w:tcPr>
            <w:hMerge w:val="continue"/>
          </w:tcPr>
          <w:p/>
        </w:tc>
        <w:tc>
          <w:tcPr>
            <w:hMerge w:val="continue"/>
          </w:tcPr>
          <w:p/>
        </w:tc>
      </w:tr>
    </w:tbl>
    <w:p>
      <w:r/>
    </w:p>
    <w:tbl>
      <w:tblPr>
        <w:tblW w:w="0" w:type="auto"/>
        <w:jc w:val=""/>
        <w:tblLayout w:type="fixed"/>
      </w:tblPr>
      <w:tblGrid>
        <w:gridCol w:w="833"/>
        <w:gridCol w:w="1037"/>
        <w:gridCol w:w="1666"/>
        <w:gridCol w:w="1156"/>
        <w:gridCol w:w="1666"/>
        <w:gridCol w:w="115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Univariate Tests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Sum of Squares</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Square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Contrast</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70870336989900,220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70870336989900,220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1,173</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,296</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Error</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906056347063324,800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60403756470888,320</w:t>
            </w:r>
          </w:p>
        </w:tc>
        <w:tc>
          <w:tcPr>
            <w:tcBorders>
              <w:top w:val="single" w:sz="1" w:color="aeaeae"/>
              <w:left w:val="single" w:sz="1" w:color="e0e0e0"/>
              <w:bottom w:val="single" w:sz="1" w:color="aeaeae"/>
              <w:bottom w:val="none" w:sz="1" w:color="aeaeae"/>
              <w:right w:val="single" w:sz="1" w:color="e0e0e0"/>
            </w:tcBorders>
            <w:shd w:color="auto" w:val="clear" w:fill="f9f9fb"/>
          </w:tcPr>
          <w:p/>
        </w:tc>
        <w:tc>
          <w:tcPr>
            <w:tcBorders>
              <w:top w:val="single" w:sz="1" w:color="aeaeae"/>
              <w:left w:val="single" w:sz="1" w:color="e0e0e0"/>
              <w:bottom w:val="single" w:sz="1" w:color="aeaeae"/>
              <w:bottom w:val="none" w:sz="1" w:color="aeaeae"/>
              <w:right w:val="single" w:sz="1" w:color="e0e0e0"/>
              <w:right w:val="none" w:sz="1" w:color="152935"/>
            </w:tcBorders>
            <w:shd w:color="auto" w:val="clear" w:fill="f9f9fb"/>
          </w:tcPr>
          <w:p/>
        </w:tc>
      </w:tr>
      <w:tr>
        <w:tc>
          <w:tcPr>
            <w:vMerge w:val="restart"/>
            <w:tcBorders>
              <w:top w:val="single" w:sz="1" w:color="aeaeae"/>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Contrast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315121940654342,300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315121940654342,300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1,689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,213</w:t>
            </w:r>
          </w:p>
        </w:tc>
      </w:tr>
      <w:tr>
        <w:tc>
          <w:tcPr>
            <w:vMerge w:val="continue"/>
            <w:tcBorders>
              <w:top w:val="single" w:sz="1" w:color="aeaeae"/>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Error</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2798881211710524,000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186592080780701,600</w:t>
            </w:r>
          </w:p>
        </w:tc>
        <w:tc>
          <w:tcPr>
            <w:tcBorders>
              <w:top w:val="single" w:sz="1" w:color="aeaeae"/>
              <w:left w:val="single" w:sz="1" w:color="e0e0e0"/>
              <w:bottom w:val="single" w:sz="1" w:color="aeaeae"/>
              <w:bottom w:val="none" w:sz="1" w:color="aeaeae"/>
              <w:right w:val="single" w:sz="1" w:color="e0e0e0"/>
            </w:tcBorders>
            <w:shd w:color="auto" w:val="clear" w:fill="f9f9fb"/>
          </w:tcPr>
          <w:p/>
        </w:tc>
        <w:tc>
          <w:tcPr>
            <w:tcBorders>
              <w:top w:val="single" w:sz="1" w:color="aeaeae"/>
              <w:left w:val="single" w:sz="1" w:color="e0e0e0"/>
              <w:bottom w:val="single" w:sz="1" w:color="aeaeae"/>
              <w:bottom w:val="none" w:sz="1" w:color="aeaeae"/>
              <w:right w:val="single" w:sz="1" w:color="e0e0e0"/>
              <w:right w:val="none" w:sz="1" w:color="152935"/>
            </w:tcBorders>
            <w:shd w:color="auto" w:val="clear" w:fill="f9f9fb"/>
          </w:tcP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Contrast</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993686546129720,600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993686546129720,600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1,203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,290</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Error</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12393358538587062,000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826223902572470,800</w:t>
            </w:r>
          </w:p>
        </w:tc>
        <w:tc>
          <w:tcPr>
            <w:tcBorders>
              <w:top w:val="single" w:sz="1" w:color="aeaeae"/>
              <w:left w:val="single" w:sz="1" w:color="e0e0e0"/>
              <w:bottom w:val="single" w:sz="1" w:color="aeaeae"/>
              <w:bottom w:val="none" w:sz="1" w:color="aeaeae"/>
              <w:bottom w:val="single" w:sz="1" w:color="152935"/>
              <w:right w:val="single" w:sz="1" w:color="e0e0e0"/>
            </w:tcBorders>
            <w:shd w:color="auto" w:val="clear" w:fill="f9f9fb"/>
          </w:tcP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shd w:color="auto" w:val="clear" w:fill="f9f9fb"/>
          </w:tcPr>
          <w:p/>
        </w:tc>
      </w:tr>
    </w:tbl>
    <w:tbl>
      <w:tblPr>
        <w:tblW w:w="0" w:type="auto"/>
        <w:jc w:val=""/>
        <w:tblLayout w:type="fixed"/>
      </w:tblPr>
      <w:tblGrid>
        <w:gridCol w:w="833"/>
        <w:gridCol w:w="1037"/>
        <w:gridCol w:w="1666"/>
        <w:gridCol w:w="1156"/>
        <w:gridCol w:w="1666"/>
        <w:gridCol w:w="1156"/>
        <w:gridCol w:w="1156"/>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Each F tests the simple effects of Gender within each level combination of the other effects shown. These tests are based on the linearly independent pairwise comparisons among the estimated marginal means.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bl>
    <w:p>
      <w:r/>
    </w:p>
    <w:p>
      <w:pPr>
        <w:spacing w:before="200"/>
        <w:jc w:val="left"/>
      </w:pPr>
      <w:r/>
      <w:r>
        <w:rPr>
          <w:b w:val="on"/>
          <w:color w:val="000000"/>
          <w:rFonts w:ascii="Arial" w:hAnsi="Arial" w:cs="Arial" w:eastAsia="Arial"/>
          <w:sz w:val="28"/>
        </w:rPr>
        <w:t/>
        <w:cr/>
        <w:t>4. Gender * Section</w:t>
        <w:cr/>
      </w:r>
    </w:p>
    <w:p>
      <w:r/>
    </w:p>
    <w:tbl>
      <w:tblPr>
        <w:tblW w:w="0" w:type="auto"/>
        <w:jc w:val=""/>
        <w:tblLayout w:type="fixed"/>
      </w:tblPr>
      <w:tblGrid>
        <w:gridCol w:w="952"/>
        <w:gridCol w:w="935"/>
        <w:gridCol w:w="1598"/>
        <w:gridCol w:w="1598"/>
        <w:gridCol w:w="1547"/>
        <w:gridCol w:w="1598"/>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Estimates</w:t>
            </w: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Gender</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Section</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hMerge w:val="restart"/>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w:t>
            </w:r>
          </w:p>
        </w:tc>
        <w:tc>
          <w:tcPr>
            <w:hMerge w:val="continue"/>
            <w:tcBorders>
              <w:top w:val="none" w:sz="1" w:color="152935"/>
              <w:left w:val="single" w:sz="1" w:color="e0e0e0"/>
              <w:bottom w:val="none" w:sz="1" w:color="aeaeae"/>
              <w:right w:val="single" w:sz="1" w:color="e0e0e0"/>
              <w:right w:val="none" w:sz="1" w:color="152935"/>
            </w:tcBorders>
          </w:tcPr>
          <w:p/>
        </w:tc>
      </w:tr>
      <w:tr>
        <w:tc>
          <w:tcPr>
            <w:vMerge w:val="continue"/>
            <w:tcBorders>
              <w:top w:val="none" w:sz="1" w:color="152935"/>
              <w:left w:val="none" w:sz="1" w:color="152935"/>
            </w:tcBorders>
          </w:tcPr>
          <w:p/>
        </w:tc>
        <w:tc>
          <w:tcPr>
            <w:vMerge w:val="continue"/>
            <w:tcBorders>
              <w:top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7698999,030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2590661,787</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2177134,141</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13220863,920</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15031409,121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4553290,395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5326300,378</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24736517,864</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30001022,776</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9581370,249</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9578815,514</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50423230,038</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3608366,560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2747811,776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-2248455,603</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9465188,722</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6405645,877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4829493,772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-3888176,429</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16699468,184</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14683698,124</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10162577,814</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-6977323,739</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36344719,987</w:t>
            </w:r>
          </w:p>
        </w:tc>
      </w:tr>
    </w:tbl>
    <w:p>
      <w:r/>
    </w:p>
    <w:tbl>
      <w:tblPr>
        <w:tblW w:w="0" w:type="auto"/>
        <w:jc w:val=""/>
        <w:tblLayout w:type="fixed"/>
      </w:tblPr>
      <w:tblGrid>
        <w:gridCol w:w="952"/>
        <w:gridCol w:w="1173"/>
        <w:gridCol w:w="1224"/>
        <w:gridCol w:w="1666"/>
        <w:gridCol w:w="1479"/>
        <w:gridCol w:w="1156"/>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Pairwise Comparisons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Gender</w:t>
            </w:r>
          </w:p>
        </w:tc>
        <w:tc>
          <w:tcPr>
            <w:vMerge w:val="restart"/>
            <w:tcBorders>
              <w:top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(I) Section</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(J) Section</w:t>
            </w:r>
          </w:p>
        </w:tc>
        <w:tc>
          <w:tcPr>
            <w:vMerge w:val="restart"/>
            <w:tcBorders>
              <w:top w:val="none" w:sz="1" w:color="152935"/>
              <w:left w:val="none" w:sz="1" w:color="152935"/>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Mean Difference (I-J)</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Std. Error</w:t>
            </w:r>
          </w:p>
        </w:tc>
        <w:tc>
          <w:tcPr>
            <w:vMerge w:val="restart"/>
            <w:tcBorders>
              <w:top w:val="none" w:sz="1" w:color="152935"/>
              <w:left w:val="single" w:sz="1" w:color="e0e0e0"/>
              <w:bottom w:val="none" w:sz="1" w:color="aeaeae"/>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Sig.</w:t>
            </w:r>
            <w:r>
              <w:rPr>
                <w:vertAlign w:val="superscript"/>
              </w:rPr>
              <w:t>b</w:t>
            </w:r>
          </w:p>
        </w:tc>
        <w:tc>
          <w:tcPr>
            <w:tcBorders>
              <w:top w:val="none" w:sz="1" w:color="152935"/>
              <w:left w:val="single" w:sz="1" w:color="e0e0e0"/>
              <w:bottom w:val="none" w:sz="1" w:color="aeaeae"/>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95% Confidence Interval for Difference</w:t>
            </w:r>
            <w:r>
              <w:rPr>
                <w:vertAlign w:val="superscript"/>
              </w:rPr>
              <w:t>b</w:t>
            </w:r>
          </w:p>
        </w:tc>
      </w:tr>
      <w:tr>
        <w:tc>
          <w:tcPr>
            <w:vMerge w:val="continue"/>
            <w:tcBorders>
              <w:top w:val="none" w:sz="1" w:color="152935"/>
              <w:left w:val="none" w:sz="1" w:color="152935"/>
            </w:tcBorders>
          </w:tcPr>
          <w:p/>
        </w:tc>
        <w:tc>
          <w:tcPr>
            <w:vMerge w:val="continue"/>
            <w:tcBorders>
              <w:top w:val="none" w:sz="1" w:color="152935"/>
            </w:tcBorders>
          </w:tcPr>
          <w:p/>
        </w:tc>
        <w:tc>
          <w:tcPr>
            <w:vMerge w:val="continue"/>
            <w:tcBorders>
              <w:top w:val="none" w:sz="1" w:color="152935"/>
              <w:right w:val="none" w:sz="1" w:color="152935"/>
            </w:tcBorders>
          </w:tcPr>
          <w:p/>
        </w:tc>
        <w:tc>
          <w:tcPr>
            <w:vMerge w:val="continue"/>
            <w:tcBorders>
              <w:top w:val="none" w:sz="1" w:color="152935"/>
              <w:left w:val="none" w:sz="1" w:color="152935"/>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vMerge w:val="continue"/>
            <w:tcBorders>
              <w:top w:val="none" w:sz="1" w:color="152935"/>
              <w:left w:val="single" w:sz="1" w:color="e0e0e0"/>
              <w:bottom w:val="none" w:sz="1" w:color="aeaeae"/>
              <w:right w:val="single" w:sz="1" w:color="e0e0e0"/>
            </w:tcBorders>
          </w:tcPr>
          <w:p/>
        </w:tc>
        <w:tc>
          <w:tcPr>
            <w:tcBorders>
              <w:top w:val="none" w:sz="1" w:color="aeaeae"/>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Lower Bound</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vMerge w:val="restart"/>
            <w:tcBorders>
              <w:top w:val="single" w:sz="1" w:color="152935"/>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-7332410,091</w:t>
            </w:r>
            <w:r>
              <w:rPr>
                <w:vertAlign w:val="superscript"/>
              </w:rPr>
              <w:t>*</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2425483,355</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,026</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-13866029,972</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continue"/>
            <w:tcBorders>
              <w:top w:val="single" w:sz="1" w:color="152935"/>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-22302023,745</w:t>
            </w:r>
            <w:r>
              <w:rPr>
                <w:vertAlign w:val="superscript"/>
              </w:rPr>
              <w:t>*</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8197002,661</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,047</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-44382612,112</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7332410,091</w:t>
            </w:r>
            <w:r>
              <w:rPr>
                <w:vertAlign w:val="superscript"/>
              </w:rPr>
              <w: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2425483,355</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,026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798790,210</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-14969613,654</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7850126,143</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,228</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-36115807,108</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22302023,745</w:t>
            </w:r>
            <w:r>
              <w:rPr>
                <w:vertAlign w:val="superscript"/>
              </w:rPr>
              <w:t>*</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8197002,661</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,047</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221435,379</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14969613,654</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7850126,143</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,228</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-6176579,799</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-2797279,318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2572613,592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-9727229,703</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-11075331,564</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8694234,250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,666</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-34495332,214</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2797279,318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2572613,592</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,882</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-4132671,068</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-8278052,246</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8326316,144</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-30706977,427</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restart"/>
            <w:tcBorders>
              <w:top w:val="single" w:sz="1" w:color="aeaeae"/>
              <w:left w:val="none" w:sz="1" w:color="aeaeae"/>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11075331,564</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8694234,250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,666</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-12344669,086</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continue"/>
            <w:tcBorders>
              <w:top w:val="single" w:sz="1" w:color="aeaeae"/>
              <w:left w:val="none" w:sz="1" w:color="aeaeae"/>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8278052,246</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8326316,144</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1,000</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-14150872,934</w:t>
            </w:r>
          </w:p>
        </w:tc>
      </w:tr>
    </w:tbl>
    <w:p>
      <w:r/>
    </w:p>
    <w:tbl>
      <w:tblPr>
        <w:tblW w:w="0" w:type="auto"/>
        <w:jc w:val=""/>
        <w:tblLayout w:type="fixed"/>
      </w:tblPr>
      <w:tblGrid>
        <w:gridCol w:w="952"/>
        <w:gridCol w:w="1173"/>
        <w:gridCol w:w="1224"/>
        <w:gridCol w:w="166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Pairwise Comparisons</w:t>
            </w:r>
          </w:p>
        </w:tc>
        <w:tc>
          <w:tcPr>
            <w:hMerge w:val="continue"/>
          </w:tcPr>
          <w:p/>
        </w:tc>
        <w:tc>
          <w:tcPr>
            <w:hMerge w:val="continue"/>
          </w:tcPr>
          <w:p/>
        </w:tc>
        <w:tc>
          <w:tcPr>
            <w:hMerge w:val="continue"/>
          </w:tcPr>
          <w:p/>
        </w:tc>
      </w:tr>
      <w:tr>
        <w:tc>
          <w:tcPr>
            <w:shd w:color="auto" w:val="clear" w:fill="ffffff"/>
            <w:vAlign w:val="bottom"/>
            <w:vAlign w:val="bottom"/>
          </w:tcPr>
          <w:tcPr>
            <w:hMerge w:val="restart"/>
          </w:tcPr>
          <w:tcPr>
            <w:shd w:color="auto" w:val="clear" w:fill="ffffff"/>
          </w:tcPr>
          <w:tcPr>
            <w:hMerge w:val="restart"/>
          </w:tcPr>
          <w:p>
            <w:pPr>
              <w:spacing w:after="15" w:before="5"/>
              <w:ind w:left="30" w:right="40"/>
              <w:jc w:val="left"/>
            </w:pPr>
            <w:r>
              <w:rPr>
                <w:rFonts w:ascii="Arial" w:hAnsi="Arial" w:cs="Arial" w:eastAsia="Arial"/>
                <w:sz w:val="24"/>
                <w:color w:val="010205"/>
              </w:rPr>
              <w:t xml:space="preserve">Measure: </w:t>
            </w:r>
            <w:r>
              <w:rPr>
                <w:rFonts w:ascii="Arial" w:hAnsi="Arial" w:cs="Arial" w:eastAsia="Arial"/>
                <w:sz w:val="24"/>
                <w:color w:val="010205"/>
              </w:rPr>
              <w:t>MEASURE_1</w:t>
            </w:r>
          </w:p>
        </w:tc>
        <w:tc>
          <w:tcPr>
            <w:hMerge w:val="continue"/>
          </w:tcPr>
          <w:tcPr>
            <w:hMerge w:val="continue"/>
          </w:tcPr>
          <w:p/>
        </w:tc>
        <w:tc>
          <w:tcPr>
            <w:hMerge w:val="continue"/>
          </w:tcPr>
          <w:tcPr>
            <w:hMerge w:val="continue"/>
          </w:tcPr>
          <w:p/>
        </w:tc>
        <w:tc>
          <w:tcPr>
            <w:hMerge w:val="continue"/>
          </w:tcPr>
          <w:tcPr>
            <w:hMerge w:val="continue"/>
          </w:tcPr>
          <w:p/>
        </w:tc>
      </w:tr>
      <w:tr>
        <w:tc>
          <w:tcPr>
            <w:vMerge w:val="restart"/>
            <w:tcBorders>
              <w:top w:val="none" w:sz="1" w:color="152935"/>
              <w:lef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Gender</w:t>
            </w:r>
          </w:p>
        </w:tc>
        <w:tc>
          <w:tcPr>
            <w:vMerge w:val="restart"/>
            <w:tcBorders>
              <w:top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(I) Section</w:t>
            </w:r>
          </w:p>
        </w:tc>
        <w:tc>
          <w:tcPr>
            <w:vMerge w:val="restart"/>
            <w:tcBorders>
              <w:top w:val="none" w:sz="1" w:color="152935"/>
              <w:right w:val="non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(J) Section</w:t>
            </w:r>
          </w:p>
        </w:tc>
        <w:tc>
          <w:tcPr>
            <w:tcBorders>
              <w:top w:val="none" w:sz="1" w:color="152935"/>
              <w:left w:val="none" w:sz="1" w:color="152935"/>
              <w:bottom w:val="none" w:sz="1" w:color="aeaeae"/>
              <w:right w:val="single" w:sz="1" w:color="e0e0e0"/>
              <w:right w:val="none" w:sz="1" w:color="152935"/>
            </w:tcBorders>
            <w:vAlign w:val="bottom"/>
          </w:tcPr>
          <w:tcPr>
            <w:shd w:color="auto" w:val="clear" w:fill="ffffff"/>
          </w:tcPr>
          <w:p>
            <w:pPr>
              <w:jc w:val="center"/>
            </w:pPr>
            <w:r>
              <w:rPr>
                <w:rFonts w:ascii="Arial" w:hAnsi="Arial" w:cs="Arial" w:eastAsia="Arial"/>
                <w:sz w:val="24"/>
                <w:color w:val="264a60"/>
              </w:rPr>
              <w:t>95% Confidence Interval for Difference</w:t>
            </w:r>
          </w:p>
        </w:tc>
      </w:tr>
      <w:tr>
        <w:tc>
          <w:tcPr>
            <w:vMerge w:val="continue"/>
            <w:tcBorders>
              <w:top w:val="none" w:sz="1" w:color="152935"/>
              <w:left w:val="none" w:sz="1" w:color="152935"/>
            </w:tcBorders>
          </w:tcPr>
          <w:p/>
        </w:tc>
        <w:tc>
          <w:tcPr>
            <w:vMerge w:val="continue"/>
            <w:tcBorders>
              <w:top w:val="none" w:sz="1" w:color="152935"/>
            </w:tcBorders>
          </w:tcPr>
          <w:p/>
        </w:tc>
        <w:tc>
          <w:tcPr>
            <w:vMerge w:val="continue"/>
            <w:tcBorders>
              <w:top w:val="none" w:sz="1" w:color="152935"/>
              <w:right w:val="none" w:sz="1" w:color="152935"/>
            </w:tcBorders>
          </w:tcPr>
          <w:p/>
        </w:tc>
        <w:tc>
          <w:tcPr>
            <w:tcBorders>
              <w:top w:val="none" w:sz="1" w:color="aeaeae"/>
              <w:left w:val="none" w:sz="1" w:color="152935"/>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Upper Bound</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vMerge w:val="restart"/>
            <w:tcBorders>
              <w:top w:val="single" w:sz="1" w:color="152935"/>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152935"/>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-798790,210</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continue"/>
            <w:tcBorders>
              <w:top w:val="single" w:sz="1" w:color="152935"/>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-221435,379</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13866029,972</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6176579,799</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44382612,112</w:t>
            </w:r>
          </w:p>
        </w:tc>
      </w:tr>
      <w:tr>
        <w:tc>
          <w:tcPr>
            <w:vMerge w:val="continue"/>
            <w:tcBorders>
              <w:top w:val="single" w:sz="1" w:color="152935"/>
              <w:left w:val="none" w:sz="1" w:color="152935"/>
              <w:bottom w:val="single" w:sz="1" w:color="aeaeae"/>
              <w:bottom w:val="none" w:sz="1" w:color="aeaeae"/>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36115807,108</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4132671,068</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12344669,086</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restart"/>
            <w:tcBorders>
              <w:top w:val="single" w:sz="1" w:color="aeaeae"/>
              <w:left w:val="none" w:sz="1" w:color="aeaeae"/>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9727229,703</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continue"/>
            <w:tcBorders>
              <w:top w:val="single" w:sz="1" w:color="aeaeae"/>
              <w:left w:val="none" w:sz="1" w:color="aeaeae"/>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152935"/>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14150872,934</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restart"/>
            <w:tcBorders>
              <w:top w:val="single" w:sz="1" w:color="aeaeae"/>
              <w:left w:val="none" w:sz="1" w:color="aeaeae"/>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3</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1</w:t>
            </w:r>
          </w:p>
        </w:tc>
        <w:tc>
          <w:tcPr>
            <w:tcBorders>
              <w:top w:val="single" w:sz="1" w:color="aeaeae"/>
              <w:left w:val="none" w:sz="1" w:color="152935"/>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34495332,214</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vMerge w:val="continue"/>
            <w:tcBorders>
              <w:top w:val="single" w:sz="1" w:color="aeaeae"/>
              <w:left w:val="none" w:sz="1" w:color="aeaeae"/>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2</w:t>
            </w:r>
          </w:p>
        </w:tc>
        <w:tc>
          <w:tcPr>
            <w:tcBorders>
              <w:top w:val="single" w:sz="1" w:color="aeaeae"/>
              <w:left w:val="none" w:sz="1" w:color="152935"/>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30706977,427</w:t>
            </w:r>
          </w:p>
        </w:tc>
      </w:tr>
    </w:tbl>
    <w:tbl>
      <w:tblPr>
        <w:tblW w:w="0" w:type="auto"/>
        <w:jc w:val=""/>
        <w:tblLayout w:type="fixed"/>
      </w:tblPr>
      <w:tblGrid>
        <w:gridCol w:w="952"/>
        <w:gridCol w:w="1173"/>
        <w:gridCol w:w="1224"/>
        <w:gridCol w:w="1666"/>
        <w:gridCol w:w="1479"/>
        <w:gridCol w:w="1156"/>
        <w:gridCol w:w="1666"/>
      </w:tblGrid>
      <w:tr>
        <w:tc>
          <w:p/>
        </w:tc>
        <w:tc>
          <w:p/>
        </w:tc>
        <w:tc>
          <w:p/>
        </w:tc>
        <w:tc>
          <w:p/>
        </w:tc>
        <w:tc>
          <w:p/>
        </w:tc>
        <w:tc>
          <w:p/>
        </w:tc>
        <w:tc>
          <w:p/>
        </w:tc>
      </w:tr>
      <w:tr>
        <w:tc>
          <w:p/>
        </w:tc>
        <w:tc>
          <w:p/>
        </w:tc>
        <w:tc>
          <w:p/>
        </w:tc>
        <w:tc>
          <w:p/>
        </w:tc>
        <w:tc>
          <w:p/>
        </w:tc>
        <w:tc>
          <w:p/>
        </w:tc>
        <w:tc>
          <w:p/>
        </w:tc>
      </w:tr>
      <w:tr>
        <w:tc>
          <w:p/>
        </w:tc>
        <w:tc>
          <w:p/>
        </w:tc>
        <w:tc>
          <w:p/>
        </w:tc>
        <w:tc>
          <w:p/>
        </w:tc>
        <w:tc>
          <w:p/>
        </w:tc>
        <w:tc>
          <w:p/>
        </w:tc>
        <w:tc>
          <w:p/>
        </w:tc>
      </w:tr>
    </w:tbl>
    <w:p>
      <w:r/>
    </w:p>
    <w:tbl>
      <w:tblPr>
        <w:tblW w:w="0" w:type="auto"/>
        <w:jc w:val=""/>
        <w:tblLayout w:type="fixed"/>
      </w:tblPr>
      <w:tblGrid>
        <w:gridCol w:w="952"/>
        <w:gridCol w:w="1173"/>
        <w:gridCol w:w="1224"/>
        <w:gridCol w:w="1666"/>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Based on estimated marginal means</w:t>
            </w: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 The mean difference is significant at the ,05 level.</w:t>
            </w: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b. Adjustment for multiple comparisons: Bonferroni.</w:t>
            </w:r>
          </w:p>
        </w:tc>
        <w:tc>
          <w:tcPr>
            <w:hMerge w:val="continue"/>
          </w:tcPr>
          <w:p/>
        </w:tc>
        <w:tc>
          <w:tcPr>
            <w:hMerge w:val="continue"/>
          </w:tcPr>
          <w:p/>
        </w:tc>
        <w:tc>
          <w:tcPr>
            <w:hMerge w:val="continue"/>
          </w:tcPr>
          <w:p/>
        </w:tc>
      </w:tr>
    </w:tbl>
    <w:p>
      <w:r/>
    </w:p>
    <w:tbl>
      <w:tblPr>
        <w:tblW w:w="0" w:type="auto"/>
        <w:jc w:val=""/>
        <w:tblLayout w:type="fixed"/>
      </w:tblPr>
      <w:tblGrid>
        <w:gridCol w:w="952"/>
        <w:gridCol w:w="1853"/>
        <w:gridCol w:w="1156"/>
        <w:gridCol w:w="1156"/>
        <w:gridCol w:w="1513"/>
        <w:gridCol w:w="1156"/>
        <w:gridCol w:w="1156"/>
      </w:tblGrid>
      <w:tr>
        <w:tc>
          <w:tcPr>
            <w:hMerge w:val="restart"/>
            <w:vAlign w:val="center"/>
          </w:tcPr>
          <w:tcPr>
            <w:shd w:color="auto" w:val="clear" w:fill="ffffff"/>
          </w:tcPr>
          <w:p>
            <w:pPr>
              <w:spacing w:after="30" w:before="5"/>
              <w:ind w:left="30" w:right="40"/>
              <w:jc w:val="center"/>
            </w:pPr>
            <w:r>
              <w:rPr>
                <w:b w:val="on"/>
                <w:rFonts w:ascii="Arial" w:hAnsi="Arial" w:cs="Arial" w:eastAsia="Arial"/>
                <w:sz w:val="28"/>
                <w:color w:val="010205"/>
              </w:rPr>
              <w:t>Multivariate Tests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tcBorders>
              <w:top w:val="none" w:sz="1" w:color="152935"/>
              <w:left w:val="none" w:sz="1" w:color="152935"/>
              <w:bottom w:val="single" w:sz="1" w:color="152935"/>
            </w:tcBorders>
            <w:vAlign w:val="bottom"/>
          </w:tcPr>
          <w:tcPr>
            <w:shd w:color="auto" w:val="clear" w:fill="ffffff"/>
          </w:tcPr>
          <w:p>
            <w:pPr>
              <w:spacing w:after="5" w:before="15"/>
              <w:ind w:left="30" w:right="40"/>
              <w:jc w:val="left"/>
            </w:pPr>
            <w:r>
              <w:rPr>
                <w:rFonts w:ascii="Arial" w:hAnsi="Arial" w:cs="Arial" w:eastAsia="Arial"/>
                <w:sz w:val="24"/>
                <w:color w:val="264a60"/>
              </w:rPr>
              <w:t>Gender</w:t>
            </w:r>
          </w:p>
        </w:tc>
        <w:tc>
          <w:tcPr>
            <w:hMerge w:val="continue"/>
            <w:tcBorders>
              <w:top w:val="none" w:sz="1" w:color="152935"/>
              <w:left w:val="none" w:sz="1" w:color="152935"/>
              <w:bottom w:val="single" w:sz="1" w:color="152935"/>
            </w:tcBorders>
          </w:tcPr>
          <w:p/>
        </w:tc>
        <w:tc>
          <w:tcPr>
            <w:tcBorders>
              <w:top w:val="none" w:sz="1" w:color="152935"/>
              <w:left w:val="none" w:sz="1" w:color="152935"/>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Value</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Hypothesis df</w:t>
            </w:r>
          </w:p>
        </w:tc>
        <w:tc>
          <w:tcPr>
            <w:tcBorders>
              <w:top w:val="none" w:sz="1" w:color="152935"/>
              <w:left w:val="single" w:sz="1" w:color="e0e0e0"/>
              <w:bottom w:val="none" w:sz="1" w:color="aeaeae"/>
              <w:bottom w:val="single" w:sz="1" w:color="152935"/>
              <w:right w:val="single" w:sz="1" w:color="e0e0e0"/>
            </w:tcBorders>
            <w:vAlign w:val="bottom"/>
          </w:tcPr>
          <w:tcPr>
            <w:shd w:color="auto" w:val="clear" w:fill="ffffff"/>
          </w:tcPr>
          <w:p>
            <w:pPr>
              <w:spacing w:after="10" w:before="10"/>
              <w:ind w:left="30" w:right="40"/>
              <w:jc w:val="center"/>
            </w:pPr>
            <w:r>
              <w:rPr>
                <w:rFonts w:ascii="Arial" w:hAnsi="Arial" w:cs="Arial" w:eastAsia="Arial"/>
                <w:sz w:val="24"/>
                <w:color w:val="264a60"/>
              </w:rPr>
              <w:t>Error df</w:t>
            </w:r>
          </w:p>
        </w:tc>
        <w:tc>
          <w:tcPr>
            <w:tcBorders>
              <w:top w:val="none" w:sz="1" w:color="152935"/>
              <w:left w:val="single" w:sz="1" w:color="e0e0e0"/>
              <w:bottom w:val="none" w:sz="1" w:color="aeaeae"/>
              <w:bottom w:val="single" w:sz="1" w:color="152935"/>
              <w:right w:val="single" w:sz="1" w:color="e0e0e0"/>
              <w:right w:val="none" w:sz="1" w:color="152935"/>
            </w:tcBorders>
            <w:vAlign w:val="bottom"/>
          </w:tcPr>
          <w:tcPr>
            <w:shd w:color="auto" w:val="clear" w:fill="ffffff"/>
          </w:tcPr>
          <w:p>
            <w:pPr>
              <w:spacing w:after="10" w:before="10"/>
              <w:ind w:left="30" w:right="40"/>
              <w:jc w:val="center"/>
            </w:pPr>
            <w:r>
              <w:rPr>
                <w:rFonts w:ascii="Arial" w:hAnsi="Arial" w:cs="Arial" w:eastAsia="Arial"/>
                <w:sz w:val="24"/>
                <w:color w:val="264a60"/>
              </w:rPr>
              <w:t>Sig.</w:t>
            </w:r>
          </w:p>
        </w:tc>
      </w:tr>
      <w:tr>
        <w:tc>
          <w:tcPr>
            <w:vMerge w:val="restart"/>
            <w:tcBorders>
              <w:top w:val="single" w:sz="1" w:color="152935"/>
              <w:left w:val="none" w:sz="1" w:color="152935"/>
              <w:bottom w:val="single" w:sz="1" w:color="aeaeae"/>
              <w:bottom w:val="none" w:sz="1" w:color="aeaeae"/>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Female</w:t>
            </w:r>
          </w:p>
        </w:tc>
        <w:tc>
          <w:tcPr>
            <w:tcBorders>
              <w:top w:val="single" w:sz="1" w:color="152935"/>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Pillai's trace</w:t>
            </w:r>
          </w:p>
        </w:tc>
        <w:tc>
          <w:tcPr>
            <w:tcBorders>
              <w:top w:val="single" w:sz="1" w:color="152935"/>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,462</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6,007</w:t>
            </w:r>
            <w:r>
              <w:rPr>
                <w:vertAlign w:val="superscript"/>
              </w:rPr>
              <w:t>a</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152935"/>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152935"/>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,013</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Wilks' lambda</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,538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6,007</w:t>
            </w:r>
            <w:r>
              <w:rPr>
                <w:vertAlign w:val="superscript"/>
              </w:rPr>
              <w: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,013</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Hotelling's trace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,858</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6,007</w:t>
            </w:r>
            <w:r>
              <w:rPr>
                <w:vertAlign w:val="superscript"/>
              </w:rPr>
              <w: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,013</w:t>
            </w:r>
          </w:p>
        </w:tc>
      </w:tr>
      <w:tr>
        <w:tc>
          <w:tcPr>
            <w:vMerge w:val="continue"/>
            <w:tcBorders>
              <w:top w:val="single" w:sz="1" w:color="152935"/>
              <w:left w:val="none" w:sz="1" w:color="152935"/>
              <w:bottom w:val="single" w:sz="1" w:color="aeaeae"/>
              <w:bottom w:val="none" w:sz="1" w:color="aeaeae"/>
              <w:right w:val="none" w:sz="1" w:color="aeaeae"/>
            </w:tcBorders>
          </w:tcPr>
          <w:p/>
        </w:tc>
        <w:tc>
          <w:tcPr>
            <w:tcBorders>
              <w:top w:val="single" w:sz="1" w:color="aeaeae"/>
              <w:left w:val="none" w:sz="1" w:color="aeaeae"/>
              <w:bottom w:val="single" w:sz="1" w:color="aeaeae"/>
              <w:bottom w:val="non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Roy's largest root</w:t>
            </w:r>
          </w:p>
        </w:tc>
        <w:tc>
          <w:tcPr>
            <w:tcBorders>
              <w:top w:val="single" w:sz="1" w:color="aeaeae"/>
              <w:left w:val="none" w:sz="1" w:color="152935"/>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,858</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6,007</w:t>
            </w:r>
            <w:r>
              <w:rPr>
                <w:vertAlign w:val="superscript"/>
              </w:rPr>
              <w:t>a</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bottom w:val="non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bottom w:val="non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,013</w:t>
            </w:r>
          </w:p>
        </w:tc>
      </w:tr>
      <w:tr>
        <w:tc>
          <w:tcPr>
            <w:vMerge w:val="restart"/>
            <w:tcBorders>
              <w:top w:val="single" w:sz="1" w:color="aeaeae"/>
              <w:left w:val="none" w:sz="1" w:color="152935"/>
              <w:bottom w:val="single" w:sz="1" w:color="aeaeae"/>
              <w:bottom w:val="none" w:sz="1" w:color="aeaeae"/>
              <w:bottom w:val="single" w:sz="1" w:color="152935"/>
              <w:right w:val="none" w:sz="1" w:color="aeaeae"/>
            </w:tcBorders>
            <w:vAlign w:val="top"/>
          </w:tcPr>
          <w:tcPr>
            <w:shd w:color="auto" w:val="clear" w:fill="e0e0e0"/>
          </w:tcPr>
          <w:p>
            <w:pPr>
              <w:spacing w:after="10" w:before="15"/>
              <w:ind w:left="30" w:right="40"/>
              <w:jc w:val="left"/>
            </w:pPr>
            <w:r>
              <w:rPr>
                <w:rFonts w:ascii="Arial" w:hAnsi="Arial" w:cs="Arial" w:eastAsia="Arial"/>
                <w:sz w:val="24"/>
                <w:color w:val="264a60"/>
              </w:rPr>
              <w:t>Male</w:t>
            </w: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Pillai's trace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,127</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1,021</w:t>
            </w:r>
            <w:r>
              <w:rPr>
                <w:vertAlign w:val="superscript"/>
              </w:rPr>
              <w: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,385</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Wilks' lambda</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,873</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1,021</w:t>
            </w:r>
            <w:r>
              <w:rPr>
                <w:vertAlign w:val="superscript"/>
              </w:rPr>
              <w: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,385</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Hotelling's trace</w:t>
            </w:r>
          </w:p>
        </w:tc>
        <w:tc>
          <w:tcPr>
            <w:tcBorders>
              <w:top w:val="single" w:sz="1" w:color="aeaeae"/>
              <w:left w:val="none" w:sz="1" w:color="152935"/>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,146</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1,021</w:t>
            </w:r>
            <w:r>
              <w:rPr>
                <w:vertAlign w:val="superscript"/>
              </w:rPr>
              <w:t>a</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,385</w:t>
            </w:r>
          </w:p>
        </w:tc>
      </w:tr>
      <w:tr>
        <w:tc>
          <w:tcPr>
            <w:vMerge w:val="continue"/>
            <w:tcBorders>
              <w:top w:val="single" w:sz="1" w:color="aeaeae"/>
              <w:left w:val="none" w:sz="1" w:color="152935"/>
              <w:bottom w:val="single" w:sz="1" w:color="aeaeae"/>
              <w:bottom w:val="none" w:sz="1" w:color="aeaeae"/>
              <w:bottom w:val="single" w:sz="1" w:color="152935"/>
              <w:right w:val="none" w:sz="1" w:color="aeaeae"/>
            </w:tcBorders>
          </w:tcPr>
          <w:p/>
        </w:tc>
        <w:tc>
          <w:tcPr>
            <w:tcBorders>
              <w:top w:val="single" w:sz="1" w:color="aeaeae"/>
              <w:left w:val="none" w:sz="1" w:color="aeaeae"/>
              <w:bottom w:val="single" w:sz="1" w:color="aeaeae"/>
              <w:bottom w:val="none" w:sz="1" w:color="aeaeae"/>
              <w:bottom w:val="single" w:sz="1" w:color="152935"/>
              <w:right w:val="none" w:sz="1" w:color="aeaeae"/>
              <w:right w:val="none" w:sz="1" w:color="152935"/>
            </w:tcBorders>
            <w:vAlign w:val="top"/>
          </w:tcPr>
          <w:tcPr>
            <w:shd w:color="auto" w:val="clear" w:fill="e0e0e0"/>
          </w:tcPr>
          <w:p>
            <w:pPr>
              <w:spacing w:after="10" w:before="15"/>
              <w:ind w:left="30" w:right="40"/>
              <w:jc w:val="left"/>
            </w:pPr>
            <w:r>
              <w:rPr>
                <w:rFonts w:ascii="Arial" w:hAnsi="Arial" w:cs="Arial" w:eastAsia="Arial"/>
                <w:sz w:val="24"/>
                <w:color w:val="264a60"/>
              </w:rPr>
              <w:t>Roy's largest root</w:t>
            </w:r>
          </w:p>
        </w:tc>
        <w:tc>
          <w:tcPr>
            <w:tcBorders>
              <w:top w:val="single" w:sz="1" w:color="aeaeae"/>
              <w:left w:val="none" w:sz="1" w:color="152935"/>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,146</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1,021</w:t>
            </w:r>
            <w:r>
              <w:rPr>
                <w:vertAlign w:val="superscript"/>
              </w:rPr>
              <w:t>a</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2,000</w:t>
            </w:r>
          </w:p>
        </w:tc>
        <w:tc>
          <w:tcPr>
            <w:tcBorders>
              <w:top w:val="single" w:sz="1" w:color="aeaeae"/>
              <w:left w:val="single" w:sz="1" w:color="e0e0e0"/>
              <w:bottom w:val="single" w:sz="1" w:color="aeaeae"/>
              <w:bottom w:val="none" w:sz="1" w:color="aeaeae"/>
              <w:bottom w:val="single" w:sz="1" w:color="152935"/>
              <w:right w:val="single" w:sz="1" w:color="e0e0e0"/>
            </w:tcBorders>
            <w:vAlign w:val="top"/>
          </w:tcPr>
          <w:tcPr>
            <w:shd w:color="auto" w:val="clear" w:fill="f9f9fb"/>
          </w:tcPr>
          <w:p>
            <w:pPr>
              <w:spacing w:after="10" w:before="15"/>
              <w:ind w:left="30" w:right="40"/>
              <w:jc w:val="right"/>
            </w:pPr>
            <w:r>
              <w:rPr>
                <w:rFonts w:ascii="Arial" w:hAnsi="Arial" w:cs="Arial" w:eastAsia="Arial"/>
                <w:sz w:val="24"/>
                <w:color w:val="010205"/>
              </w:rPr>
              <w:t>14,000</w:t>
            </w:r>
          </w:p>
        </w:tc>
        <w:tc>
          <w:tcPr>
            <w:tcBorders>
              <w:top w:val="single" w:sz="1" w:color="aeaeae"/>
              <w:left w:val="single" w:sz="1" w:color="e0e0e0"/>
              <w:bottom w:val="single" w:sz="1" w:color="aeaeae"/>
              <w:bottom w:val="none" w:sz="1" w:color="aeaeae"/>
              <w:bottom w:val="single" w:sz="1" w:color="152935"/>
              <w:right w:val="single" w:sz="1" w:color="e0e0e0"/>
              <w:right w:val="none" w:sz="1" w:color="152935"/>
            </w:tcBorders>
            <w:vAlign w:val="top"/>
          </w:tcPr>
          <w:tcPr>
            <w:shd w:color="auto" w:val="clear" w:fill="f9f9fb"/>
          </w:tcPr>
          <w:p>
            <w:pPr>
              <w:spacing w:after="10" w:before="15"/>
              <w:ind w:left="30" w:right="40"/>
              <w:jc w:val="right"/>
            </w:pPr>
            <w:r>
              <w:rPr>
                <w:rFonts w:ascii="Arial" w:hAnsi="Arial" w:cs="Arial" w:eastAsia="Arial"/>
                <w:sz w:val="24"/>
                <w:color w:val="010205"/>
              </w:rPr>
              <w:t>,385</w:t>
            </w:r>
          </w:p>
        </w:tc>
      </w:tr>
    </w:tbl>
    <w:tbl>
      <w:tblPr>
        <w:tblW w:w="0" w:type="auto"/>
        <w:jc w:val=""/>
        <w:tblLayout w:type="fixed"/>
      </w:tblPr>
      <w:tblGrid>
        <w:gridCol w:w="952"/>
        <w:gridCol w:w="1853"/>
        <w:gridCol w:w="1156"/>
        <w:gridCol w:w="1156"/>
        <w:gridCol w:w="1513"/>
        <w:gridCol w:w="1156"/>
        <w:gridCol w:w="1156"/>
      </w:tblGrid>
      <w:tr>
        <w:tc>
          <w:tcPr>
            <w:hMerge w:val="restart"/>
            <w:vAlign w:val="top"/>
          </w:tcPr>
          <w:tcPr>
            <w:shd w:color="auto" w:val="clear" w:fill="ffffff"/>
          </w:tcPr>
          <w:p>
            <w:pPr>
              <w:spacing w:after="5" w:before="5"/>
              <w:ind w:left="30" w:right="40"/>
              <w:jc w:val="left"/>
            </w:pPr>
            <w:r>
              <w:rPr>
                <w:rFonts w:ascii="Arial" w:hAnsi="Arial" w:cs="Arial" w:eastAsia="Arial"/>
                <w:sz w:val="24"/>
                <w:color w:val="010205"/>
              </w:rPr>
              <w:t>Each F tests the multivariate simple effects of Section within each level combination of the other effects shown. These tests are based on the linearly independent pairwise comparisons among the estimated marginal means.</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r>
        <w:tc>
          <w:tcPr>
            <w:hMerge w:val="restart"/>
            <w:vAlign w:val="top"/>
          </w:tcPr>
          <w:tcPr>
            <w:shd w:color="auto" w:val="clear" w:fill="ffffff"/>
          </w:tcPr>
          <w:p>
            <w:pPr>
              <w:jc w:val="left"/>
            </w:pPr>
            <w:r>
              <w:rPr>
                <w:rFonts w:ascii="Arial" w:hAnsi="Arial" w:cs="Arial" w:eastAsia="Arial"/>
                <w:sz w:val="24"/>
                <w:color w:val="010205"/>
              </w:rPr>
              <w:t>a. Exact statistic</w:t>
            </w:r>
          </w:p>
        </w:tc>
        <w:tc>
          <w:tcPr>
            <w:hMerge w:val="continue"/>
          </w:tcPr>
          <w:p/>
        </w:tc>
        <w:tc>
          <w:tcPr>
            <w:hMerge w:val="continue"/>
          </w:tcPr>
          <w:p/>
        </w:tc>
        <w:tc>
          <w:tcPr>
            <w:hMerge w:val="continue"/>
          </w:tcPr>
          <w:p/>
        </w:tc>
        <w:tc>
          <w:tcPr>
            <w:hMerge w:val="continue"/>
          </w:tcPr>
          <w:p/>
        </w:tc>
        <w:tc>
          <w:tcPr>
            <w:hMerge w:val="continue"/>
          </w:tcPr>
          <w:p/>
        </w:tc>
        <w:tc>
          <w:tcPr>
            <w:hMerge w:val="continue"/>
          </w:tcPr>
          <w:p/>
        </w:tc>
      </w:tr>
    </w:tbl>
    <w:sectPr>
      <w:pgSz w:h="16838" w:w="11906" w:orient="portrait"/>
      <w:pgMar w:left="1440" w:top="1440" w:right="1440" w:bottom="1440"/>
    </w:sectPr>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2024-05-13T14:37:17Z</dcterms:created>
  <dc:creator>IBM SPSS Statistics</dc:creator>
</cp:coreProperties>
</file>