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T-Test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17:04:58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T-TEST GROUPS=Gender(0 1)</w:t>
              <w:br/>
              <w:t>/MISSING=ANALYSIS</w:t>
              <w:br/>
              <w:t>/VARIABLES=Experience Height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75"/>
        <w:gridCol w:w="952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11,444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6,9302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2,3101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2,0904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1,737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75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14,984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14,862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75"/>
        <w:gridCol w:w="2788"/>
        <w:gridCol w:w="1411"/>
        <w:gridCol w:w="1411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,8819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-7,653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-7,653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75"/>
        <w:gridCol w:w="278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Difference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3,1464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-5,8245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7,5884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-5,7592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7,5231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-1,853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-13,378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-1,927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75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6,4753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1,099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-,283</w:t>
            </w:r>
          </w:p>
        </w:tc>
      </w:tr>
    </w:tbl>
    <w:tbl>
      <w:tblPr>
        <w:tblW w:w="0" w:type="auto"/>
        <w:jc w:val=""/>
        <w:tblLayout w:type="fixed"/>
      </w:tblPr>
      <w:tblGrid>
        <w:gridCol w:w="1275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2024-05-13T15:10:11Z</dcterms:created>
  <dc:creator>IBM SPSS Statistics</dc:creator>
</cp:coreProperties>
</file>