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B331" w14:textId="77777777" w:rsidR="00AC7F48" w:rsidRDefault="00AC7F48">
      <w:pPr>
        <w:spacing w:after="1160"/>
      </w:pPr>
    </w:p>
    <w:p w14:paraId="53D482D3" w14:textId="029E5BBC" w:rsidR="00AC7F48" w:rsidRDefault="00000000" w:rsidP="007D180B">
      <w:pPr>
        <w:pStyle w:val="Title"/>
        <w:pBdr>
          <w:bottom w:val="single" w:sz="8" w:space="0" w:color="4F81BD" w:themeColor="accent1"/>
        </w:pBdr>
      </w:pPr>
      <w:r>
        <w:t>A2A Security Gaps</w:t>
      </w:r>
      <w:r w:rsidR="002468A1">
        <w:t xml:space="preserve"> In-Depth</w:t>
      </w:r>
    </w:p>
    <w:p w14:paraId="0244DF66" w14:textId="77777777" w:rsidR="00AC7F48" w:rsidRDefault="00000000">
      <w:pPr>
        <w:pStyle w:val="Heading1"/>
      </w:pPr>
      <w:r>
        <w:t>Overview</w:t>
      </w:r>
    </w:p>
    <w:p w14:paraId="1B788C75" w14:textId="0F1C8C32" w:rsidR="00AC7F48" w:rsidRDefault="007D180B">
      <w:r>
        <w:t xml:space="preserve">Three main literature gaps: </w:t>
      </w:r>
      <w:r w:rsidR="00000000">
        <w:t>Gap 1 asks whether a continuation is attached to the correct task, context, caller, and remote agent. Gap 2 asks whether that same task remains correct when messages are duplicated, changed, delayed, or delivered at the same time. Gap 3 reverses the direction and asks whether the host can tell which task and context a response event actually belongs to.</w:t>
      </w:r>
    </w:p>
    <w:p w14:paraId="7AB11E92" w14:textId="4E37A900" w:rsidR="00AC7F48" w:rsidRDefault="00000000">
      <w:r>
        <w:rPr>
          <w:rFonts w:cs="Times New Roman"/>
          <w:b/>
          <w:bCs/>
          <w:szCs w:val="24"/>
          <w:u w:val="single"/>
        </w:rPr>
        <w:t xml:space="preserve">Main research idea: </w:t>
      </w:r>
      <w:r>
        <w:rPr>
          <w:sz w:val="23"/>
        </w:rPr>
        <w:t xml:space="preserve">A2A security </w:t>
      </w:r>
      <w:r w:rsidR="007D180B">
        <w:rPr>
          <w:sz w:val="23"/>
        </w:rPr>
        <w:t>should work</w:t>
      </w:r>
      <w:r>
        <w:rPr>
          <w:sz w:val="23"/>
        </w:rPr>
        <w:t xml:space="preserve"> </w:t>
      </w:r>
      <w:r w:rsidR="007D180B">
        <w:rPr>
          <w:sz w:val="23"/>
        </w:rPr>
        <w:t xml:space="preserve">validating more than </w:t>
      </w:r>
      <w:r>
        <w:rPr>
          <w:sz w:val="23"/>
        </w:rPr>
        <w:t xml:space="preserve">one field. A secure implementation </w:t>
      </w:r>
      <w:r w:rsidR="007D180B">
        <w:rPr>
          <w:sz w:val="23"/>
        </w:rPr>
        <w:t>should</w:t>
      </w:r>
      <w:r>
        <w:rPr>
          <w:sz w:val="23"/>
        </w:rPr>
        <w:t xml:space="preserve"> preserve the full binding (caller, remote agent, taskId, contextId, lifecycle state) and keep that binding consistent across every request, stored record, response event, and retry.</w:t>
      </w:r>
    </w:p>
    <w:p w14:paraId="77EEBE79" w14:textId="4782702A" w:rsidR="00AC7F48" w:rsidRDefault="00000000">
      <w:pPr>
        <w:pStyle w:val="Heading2"/>
      </w:pPr>
      <w:r>
        <w:t>Define Success and Failure</w:t>
      </w:r>
    </w:p>
    <w:p w14:paraId="40811D2A" w14:textId="77777777" w:rsidR="00AC7F48" w:rsidRDefault="00000000">
      <w:pPr>
        <w:numPr>
          <w:ilvl w:val="0"/>
          <w:numId w:val="1"/>
        </w:numPr>
        <w:spacing w:after="80" w:line="290" w:lineRule="auto"/>
      </w:pPr>
      <w:r>
        <w:t>Attack success: the adversarial request or event causes unauthorized executor entry, state change, information disclosure, context contamination, or downstream action.</w:t>
      </w:r>
    </w:p>
    <w:p w14:paraId="34489BBE" w14:textId="77777777" w:rsidR="00AC7F48" w:rsidRDefault="00000000">
      <w:pPr>
        <w:numPr>
          <w:ilvl w:val="0"/>
          <w:numId w:val="1"/>
        </w:numPr>
        <w:spacing w:after="80" w:line="290" w:lineRule="auto"/>
      </w:pPr>
      <w:r>
        <w:t>Attack failure / system security success: the system rejects or safely ignores the attack before protected state changes, while the matching benign control still works.</w:t>
      </w:r>
    </w:p>
    <w:p w14:paraId="608B8670" w14:textId="77777777" w:rsidR="00AC7F48" w:rsidRDefault="00000000">
      <w:pPr>
        <w:numPr>
          <w:ilvl w:val="0"/>
          <w:numId w:val="1"/>
        </w:numPr>
        <w:spacing w:after="80" w:line="290" w:lineRule="auto"/>
      </w:pPr>
      <w:r>
        <w:t>Operational failure: the attack does not achieve its goal, but the system crashes, hangs, leaks an existence signal, rejects valid work, or enters an inconsistent state. This is not a security pass.</w:t>
      </w:r>
    </w:p>
    <w:p w14:paraId="262E686A" w14:textId="4A8BB288" w:rsidR="00AC7F48" w:rsidRDefault="00000000" w:rsidP="007D180B">
      <w:pPr>
        <w:pStyle w:val="Heading2"/>
      </w:pPr>
      <w:r>
        <w:t>Shared Attack-Surface Overview</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1900"/>
        <w:gridCol w:w="3660"/>
        <w:gridCol w:w="3800"/>
      </w:tblGrid>
      <w:tr w:rsidR="00AC7F48" w14:paraId="491FAE4C" w14:textId="77777777">
        <w:trPr>
          <w:tblHeader/>
        </w:trPr>
        <w:tc>
          <w:tcPr>
            <w:tcW w:w="1900" w:type="dxa"/>
            <w:shd w:val="clear" w:color="auto" w:fill="E9EDF2"/>
            <w:tcMar>
              <w:top w:w="100" w:type="dxa"/>
              <w:left w:w="120" w:type="dxa"/>
              <w:bottom w:w="100" w:type="dxa"/>
              <w:right w:w="120" w:type="dxa"/>
            </w:tcMar>
            <w:vAlign w:val="center"/>
          </w:tcPr>
          <w:p w14:paraId="5D6862B4" w14:textId="77777777" w:rsidR="00AC7F48" w:rsidRDefault="00000000">
            <w:pPr>
              <w:spacing w:after="40" w:line="259" w:lineRule="auto"/>
            </w:pPr>
            <w:r>
              <w:rPr>
                <w:b/>
                <w:sz w:val="20"/>
              </w:rPr>
              <w:t>Surface</w:t>
            </w:r>
          </w:p>
        </w:tc>
        <w:tc>
          <w:tcPr>
            <w:tcW w:w="3660" w:type="dxa"/>
            <w:shd w:val="clear" w:color="auto" w:fill="E9EDF2"/>
            <w:tcMar>
              <w:top w:w="100" w:type="dxa"/>
              <w:left w:w="120" w:type="dxa"/>
              <w:bottom w:w="100" w:type="dxa"/>
              <w:right w:w="120" w:type="dxa"/>
            </w:tcMar>
            <w:vAlign w:val="center"/>
          </w:tcPr>
          <w:p w14:paraId="089F7613" w14:textId="77777777" w:rsidR="00AC7F48" w:rsidRDefault="00000000">
            <w:pPr>
              <w:spacing w:after="40" w:line="259" w:lineRule="auto"/>
            </w:pPr>
            <w:r>
              <w:rPr>
                <w:b/>
                <w:sz w:val="20"/>
              </w:rPr>
              <w:t>Relevant framework behavior</w:t>
            </w:r>
          </w:p>
        </w:tc>
        <w:tc>
          <w:tcPr>
            <w:tcW w:w="3800" w:type="dxa"/>
            <w:shd w:val="clear" w:color="auto" w:fill="E9EDF2"/>
            <w:tcMar>
              <w:top w:w="100" w:type="dxa"/>
              <w:left w:w="120" w:type="dxa"/>
              <w:bottom w:w="100" w:type="dxa"/>
              <w:right w:w="120" w:type="dxa"/>
            </w:tcMar>
            <w:vAlign w:val="center"/>
          </w:tcPr>
          <w:p w14:paraId="688172D8" w14:textId="77777777" w:rsidR="00AC7F48" w:rsidRDefault="00000000">
            <w:pPr>
              <w:spacing w:after="40" w:line="259" w:lineRule="auto"/>
            </w:pPr>
            <w:r>
              <w:rPr>
                <w:b/>
                <w:sz w:val="20"/>
              </w:rPr>
              <w:t>Why it matters</w:t>
            </w:r>
          </w:p>
        </w:tc>
      </w:tr>
      <w:tr w:rsidR="00AC7F48" w14:paraId="0B5C353D" w14:textId="77777777">
        <w:tc>
          <w:tcPr>
            <w:tcW w:w="1900" w:type="dxa"/>
            <w:tcMar>
              <w:top w:w="100" w:type="dxa"/>
              <w:left w:w="120" w:type="dxa"/>
              <w:bottom w:w="100" w:type="dxa"/>
              <w:right w:w="120" w:type="dxa"/>
            </w:tcMar>
            <w:vAlign w:val="center"/>
          </w:tcPr>
          <w:p w14:paraId="5F6E6DAD" w14:textId="77777777" w:rsidR="00AC7F48" w:rsidRDefault="00000000">
            <w:pPr>
              <w:spacing w:after="40" w:line="259" w:lineRule="auto"/>
            </w:pPr>
            <w:r>
              <w:rPr>
                <w:sz w:val="20"/>
              </w:rPr>
              <w:t>Host continuation state</w:t>
            </w:r>
          </w:p>
        </w:tc>
        <w:tc>
          <w:tcPr>
            <w:tcW w:w="3660" w:type="dxa"/>
            <w:tcMar>
              <w:top w:w="100" w:type="dxa"/>
              <w:left w:w="120" w:type="dxa"/>
              <w:bottom w:w="100" w:type="dxa"/>
              <w:right w:w="120" w:type="dxa"/>
            </w:tcMar>
            <w:vAlign w:val="center"/>
          </w:tcPr>
          <w:p w14:paraId="2A727E69" w14:textId="77777777" w:rsidR="00AC7F48" w:rsidRDefault="00000000">
            <w:pPr>
              <w:spacing w:after="40" w:line="259" w:lineRule="auto"/>
            </w:pPr>
            <w:r>
              <w:rPr>
                <w:sz w:val="20"/>
              </w:rPr>
              <w:t>The orchestrator stores one pending task and treats the next user message as the answer.</w:t>
            </w:r>
          </w:p>
        </w:tc>
        <w:tc>
          <w:tcPr>
            <w:tcW w:w="3800" w:type="dxa"/>
            <w:tcMar>
              <w:top w:w="100" w:type="dxa"/>
              <w:left w:w="120" w:type="dxa"/>
              <w:bottom w:w="100" w:type="dxa"/>
              <w:right w:w="120" w:type="dxa"/>
            </w:tcMar>
            <w:vAlign w:val="center"/>
          </w:tcPr>
          <w:p w14:paraId="05683F97" w14:textId="77777777" w:rsidR="00AC7F48" w:rsidRDefault="00000000">
            <w:pPr>
              <w:spacing w:after="40" w:line="259" w:lineRule="auto"/>
            </w:pPr>
            <w:r>
              <w:rPr>
                <w:sz w:val="20"/>
              </w:rPr>
              <w:t>A future multi-user host could attach one user's input to another user's pending work.</w:t>
            </w:r>
          </w:p>
        </w:tc>
      </w:tr>
      <w:tr w:rsidR="00AC7F48" w14:paraId="546BFFA1" w14:textId="77777777">
        <w:tc>
          <w:tcPr>
            <w:tcW w:w="1900" w:type="dxa"/>
            <w:tcMar>
              <w:top w:w="100" w:type="dxa"/>
              <w:left w:w="120" w:type="dxa"/>
              <w:bottom w:w="100" w:type="dxa"/>
              <w:right w:w="120" w:type="dxa"/>
            </w:tcMar>
            <w:vAlign w:val="center"/>
          </w:tcPr>
          <w:p w14:paraId="6B730D2B" w14:textId="77777777" w:rsidR="00AC7F48" w:rsidRDefault="00000000">
            <w:pPr>
              <w:spacing w:after="40" w:line="259" w:lineRule="auto"/>
            </w:pPr>
            <w:r>
              <w:rPr>
                <w:sz w:val="20"/>
              </w:rPr>
              <w:t>A2A client wrapper</w:t>
            </w:r>
          </w:p>
        </w:tc>
        <w:tc>
          <w:tcPr>
            <w:tcW w:w="3660" w:type="dxa"/>
            <w:tcMar>
              <w:top w:w="100" w:type="dxa"/>
              <w:left w:w="120" w:type="dxa"/>
              <w:bottom w:w="100" w:type="dxa"/>
              <w:right w:w="120" w:type="dxa"/>
            </w:tcMar>
            <w:vAlign w:val="center"/>
          </w:tcPr>
          <w:p w14:paraId="37CD2AAD" w14:textId="77777777" w:rsidR="00AC7F48" w:rsidRDefault="00000000">
            <w:pPr>
              <w:spacing w:after="40" w:line="259" w:lineRule="auto"/>
            </w:pPr>
            <w:r>
              <w:rPr>
                <w:sz w:val="20"/>
              </w:rPr>
              <w:t>The wrapper sends task/context identifiers and updates returned identifiers while consuming events.</w:t>
            </w:r>
          </w:p>
        </w:tc>
        <w:tc>
          <w:tcPr>
            <w:tcW w:w="3800" w:type="dxa"/>
            <w:tcMar>
              <w:top w:w="100" w:type="dxa"/>
              <w:left w:w="120" w:type="dxa"/>
              <w:bottom w:w="100" w:type="dxa"/>
              <w:right w:w="120" w:type="dxa"/>
            </w:tcMar>
            <w:vAlign w:val="center"/>
          </w:tcPr>
          <w:p w14:paraId="54EAF2A8" w14:textId="77777777" w:rsidR="00AC7F48" w:rsidRDefault="00000000">
            <w:pPr>
              <w:spacing w:after="40" w:line="259" w:lineRule="auto"/>
            </w:pPr>
            <w:r>
              <w:rPr>
                <w:sz w:val="20"/>
              </w:rPr>
              <w:t>A malicious or faulty remote can try to replace the handles the host trusts.</w:t>
            </w:r>
          </w:p>
        </w:tc>
      </w:tr>
      <w:tr w:rsidR="00AC7F48" w14:paraId="07836974" w14:textId="77777777">
        <w:tc>
          <w:tcPr>
            <w:tcW w:w="1900" w:type="dxa"/>
            <w:tcMar>
              <w:top w:w="100" w:type="dxa"/>
              <w:left w:w="120" w:type="dxa"/>
              <w:bottom w:w="100" w:type="dxa"/>
              <w:right w:w="120" w:type="dxa"/>
            </w:tcMar>
            <w:vAlign w:val="center"/>
          </w:tcPr>
          <w:p w14:paraId="4E3AB335" w14:textId="77777777" w:rsidR="00AC7F48" w:rsidRDefault="00000000">
            <w:pPr>
              <w:spacing w:after="40" w:line="259" w:lineRule="auto"/>
            </w:pPr>
            <w:r>
              <w:rPr>
                <w:sz w:val="20"/>
              </w:rPr>
              <w:t xml:space="preserve">Server request </w:t>
            </w:r>
            <w:r>
              <w:rPr>
                <w:sz w:val="20"/>
              </w:rPr>
              <w:lastRenderedPageBreak/>
              <w:t>handler</w:t>
            </w:r>
          </w:p>
        </w:tc>
        <w:tc>
          <w:tcPr>
            <w:tcW w:w="3660" w:type="dxa"/>
            <w:tcMar>
              <w:top w:w="100" w:type="dxa"/>
              <w:left w:w="120" w:type="dxa"/>
              <w:bottom w:w="100" w:type="dxa"/>
              <w:right w:w="120" w:type="dxa"/>
            </w:tcMar>
            <w:vAlign w:val="center"/>
          </w:tcPr>
          <w:p w14:paraId="3CF9CB6D" w14:textId="77777777" w:rsidR="00AC7F48" w:rsidRDefault="00000000">
            <w:pPr>
              <w:spacing w:after="40" w:line="259" w:lineRule="auto"/>
            </w:pPr>
            <w:r>
              <w:rPr>
                <w:sz w:val="20"/>
              </w:rPr>
              <w:lastRenderedPageBreak/>
              <w:t xml:space="preserve">The SDK resolves a stored task and checks context and lifecycle rules before </w:t>
            </w:r>
            <w:r>
              <w:rPr>
                <w:sz w:val="20"/>
              </w:rPr>
              <w:lastRenderedPageBreak/>
              <w:t>execution.</w:t>
            </w:r>
          </w:p>
        </w:tc>
        <w:tc>
          <w:tcPr>
            <w:tcW w:w="3800" w:type="dxa"/>
            <w:tcMar>
              <w:top w:w="100" w:type="dxa"/>
              <w:left w:w="120" w:type="dxa"/>
              <w:bottom w:w="100" w:type="dxa"/>
              <w:right w:w="120" w:type="dxa"/>
            </w:tcMar>
            <w:vAlign w:val="center"/>
          </w:tcPr>
          <w:p w14:paraId="55FDDFE6" w14:textId="77777777" w:rsidR="00AC7F48" w:rsidRDefault="00000000">
            <w:pPr>
              <w:spacing w:after="40" w:line="259" w:lineRule="auto"/>
            </w:pPr>
            <w:r>
              <w:rPr>
                <w:sz w:val="20"/>
              </w:rPr>
              <w:lastRenderedPageBreak/>
              <w:t xml:space="preserve">Identifier, ownership, and terminal-state </w:t>
            </w:r>
            <w:r>
              <w:rPr>
                <w:sz w:val="20"/>
              </w:rPr>
              <w:lastRenderedPageBreak/>
              <w:t>checks must occur before application code.</w:t>
            </w:r>
          </w:p>
        </w:tc>
      </w:tr>
      <w:tr w:rsidR="00AC7F48" w14:paraId="172D3ED8" w14:textId="77777777">
        <w:tc>
          <w:tcPr>
            <w:tcW w:w="1900" w:type="dxa"/>
            <w:tcMar>
              <w:top w:w="100" w:type="dxa"/>
              <w:left w:w="120" w:type="dxa"/>
              <w:bottom w:w="100" w:type="dxa"/>
              <w:right w:w="120" w:type="dxa"/>
            </w:tcMar>
            <w:vAlign w:val="center"/>
          </w:tcPr>
          <w:p w14:paraId="57713406" w14:textId="77777777" w:rsidR="00AC7F48" w:rsidRDefault="00000000">
            <w:pPr>
              <w:spacing w:after="40" w:line="259" w:lineRule="auto"/>
            </w:pPr>
            <w:r>
              <w:rPr>
                <w:sz w:val="20"/>
              </w:rPr>
              <w:lastRenderedPageBreak/>
              <w:t>Persistent task store</w:t>
            </w:r>
          </w:p>
        </w:tc>
        <w:tc>
          <w:tcPr>
            <w:tcW w:w="3660" w:type="dxa"/>
            <w:tcMar>
              <w:top w:w="100" w:type="dxa"/>
              <w:left w:w="120" w:type="dxa"/>
              <w:bottom w:w="100" w:type="dxa"/>
              <w:right w:w="120" w:type="dxa"/>
            </w:tcMar>
            <w:vAlign w:val="center"/>
          </w:tcPr>
          <w:p w14:paraId="2CE59C74" w14:textId="77777777" w:rsidR="00AC7F48" w:rsidRDefault="00000000">
            <w:pPr>
              <w:spacing w:after="40" w:line="259" w:lineRule="auto"/>
            </w:pPr>
            <w:r>
              <w:rPr>
                <w:sz w:val="20"/>
              </w:rPr>
              <w:t>SQLite keeps task state across requests and server restarts.</w:t>
            </w:r>
          </w:p>
        </w:tc>
        <w:tc>
          <w:tcPr>
            <w:tcW w:w="3800" w:type="dxa"/>
            <w:tcMar>
              <w:top w:w="100" w:type="dxa"/>
              <w:left w:w="120" w:type="dxa"/>
              <w:bottom w:w="100" w:type="dxa"/>
              <w:right w:w="120" w:type="dxa"/>
            </w:tcMar>
            <w:vAlign w:val="center"/>
          </w:tcPr>
          <w:p w14:paraId="7FAFD28C" w14:textId="77777777" w:rsidR="00AC7F48" w:rsidRDefault="00000000">
            <w:pPr>
              <w:spacing w:after="40" w:line="259" w:lineRule="auto"/>
            </w:pPr>
            <w:r>
              <w:rPr>
                <w:sz w:val="20"/>
              </w:rPr>
              <w:t>Replays and races can create durable corruption even when the immediate response looks normal.</w:t>
            </w:r>
          </w:p>
        </w:tc>
      </w:tr>
      <w:tr w:rsidR="00AC7F48" w14:paraId="46ED4D22" w14:textId="77777777">
        <w:tc>
          <w:tcPr>
            <w:tcW w:w="1900" w:type="dxa"/>
            <w:tcMar>
              <w:top w:w="100" w:type="dxa"/>
              <w:left w:w="120" w:type="dxa"/>
              <w:bottom w:w="100" w:type="dxa"/>
              <w:right w:w="120" w:type="dxa"/>
            </w:tcMar>
            <w:vAlign w:val="center"/>
          </w:tcPr>
          <w:p w14:paraId="3DD0B338" w14:textId="77777777" w:rsidR="00AC7F48" w:rsidRDefault="00000000">
            <w:pPr>
              <w:spacing w:after="40" w:line="259" w:lineRule="auto"/>
            </w:pPr>
            <w:r>
              <w:rPr>
                <w:sz w:val="20"/>
              </w:rPr>
              <w:t>Remote executor and LLM history</w:t>
            </w:r>
          </w:p>
        </w:tc>
        <w:tc>
          <w:tcPr>
            <w:tcW w:w="3660" w:type="dxa"/>
            <w:tcMar>
              <w:top w:w="100" w:type="dxa"/>
              <w:left w:w="120" w:type="dxa"/>
              <w:bottom w:w="100" w:type="dxa"/>
              <w:right w:w="120" w:type="dxa"/>
            </w:tcMar>
            <w:vAlign w:val="center"/>
          </w:tcPr>
          <w:p w14:paraId="0A784184" w14:textId="77777777" w:rsidR="00AC7F48" w:rsidRDefault="00000000">
            <w:pPr>
              <w:spacing w:after="40" w:line="259" w:lineRule="auto"/>
            </w:pPr>
            <w:r>
              <w:rPr>
                <w:sz w:val="20"/>
              </w:rPr>
              <w:t>The remote reconstructs model input from stored task history.</w:t>
            </w:r>
          </w:p>
        </w:tc>
        <w:tc>
          <w:tcPr>
            <w:tcW w:w="3800" w:type="dxa"/>
            <w:tcMar>
              <w:top w:w="100" w:type="dxa"/>
              <w:left w:w="120" w:type="dxa"/>
              <w:bottom w:w="100" w:type="dxa"/>
              <w:right w:w="120" w:type="dxa"/>
            </w:tcMar>
            <w:vAlign w:val="center"/>
          </w:tcPr>
          <w:p w14:paraId="42761415" w14:textId="77777777" w:rsidR="00AC7F48" w:rsidRDefault="00000000">
            <w:pPr>
              <w:spacing w:after="40" w:line="259" w:lineRule="auto"/>
            </w:pPr>
            <w:r>
              <w:rPr>
                <w:sz w:val="20"/>
              </w:rPr>
              <w:t>A lookup or attribution error can become semantic cross-context contamination.</w:t>
            </w:r>
          </w:p>
        </w:tc>
      </w:tr>
      <w:tr w:rsidR="00AC7F48" w14:paraId="403A3258" w14:textId="77777777">
        <w:tc>
          <w:tcPr>
            <w:tcW w:w="1900" w:type="dxa"/>
            <w:tcMar>
              <w:top w:w="100" w:type="dxa"/>
              <w:left w:w="120" w:type="dxa"/>
              <w:bottom w:w="100" w:type="dxa"/>
              <w:right w:w="120" w:type="dxa"/>
            </w:tcMar>
            <w:vAlign w:val="center"/>
          </w:tcPr>
          <w:p w14:paraId="18B4F396" w14:textId="77777777" w:rsidR="00AC7F48" w:rsidRDefault="00000000">
            <w:pPr>
              <w:spacing w:after="40" w:line="259" w:lineRule="auto"/>
            </w:pPr>
            <w:r>
              <w:rPr>
                <w:sz w:val="20"/>
              </w:rPr>
              <w:t>Status, artifact, and message events</w:t>
            </w:r>
          </w:p>
        </w:tc>
        <w:tc>
          <w:tcPr>
            <w:tcW w:w="3660" w:type="dxa"/>
            <w:tcMar>
              <w:top w:w="100" w:type="dxa"/>
              <w:left w:w="120" w:type="dxa"/>
              <w:bottom w:w="100" w:type="dxa"/>
              <w:right w:w="120" w:type="dxa"/>
            </w:tcMar>
            <w:vAlign w:val="center"/>
          </w:tcPr>
          <w:p w14:paraId="70F179FC" w14:textId="77777777" w:rsidR="00AC7F48" w:rsidRDefault="00000000">
            <w:pPr>
              <w:spacing w:after="40" w:line="259" w:lineRule="auto"/>
            </w:pPr>
            <w:r>
              <w:rPr>
                <w:sz w:val="20"/>
              </w:rPr>
              <w:t>The host combines text and identifiers from several event types.</w:t>
            </w:r>
          </w:p>
        </w:tc>
        <w:tc>
          <w:tcPr>
            <w:tcW w:w="3800" w:type="dxa"/>
            <w:tcMar>
              <w:top w:w="100" w:type="dxa"/>
              <w:left w:w="120" w:type="dxa"/>
              <w:bottom w:w="100" w:type="dxa"/>
              <w:right w:w="120" w:type="dxa"/>
            </w:tcMar>
            <w:vAlign w:val="center"/>
          </w:tcPr>
          <w:p w14:paraId="7AE1B719" w14:textId="77777777" w:rsidR="00AC7F48" w:rsidRDefault="00000000">
            <w:pPr>
              <w:spacing w:after="40" w:line="259" w:lineRule="auto"/>
            </w:pPr>
            <w:r>
              <w:rPr>
                <w:sz w:val="20"/>
              </w:rPr>
              <w:t>Mixed identifiers can contaminate the final answer or overwrite the pending continuation.</w:t>
            </w:r>
          </w:p>
        </w:tc>
      </w:tr>
      <w:tr w:rsidR="00AC7F48" w14:paraId="07A46664" w14:textId="77777777">
        <w:tc>
          <w:tcPr>
            <w:tcW w:w="1900" w:type="dxa"/>
            <w:tcMar>
              <w:top w:w="100" w:type="dxa"/>
              <w:left w:w="120" w:type="dxa"/>
              <w:bottom w:w="100" w:type="dxa"/>
              <w:right w:w="120" w:type="dxa"/>
            </w:tcMar>
            <w:vAlign w:val="center"/>
          </w:tcPr>
          <w:p w14:paraId="13AA21FA" w14:textId="77777777" w:rsidR="00AC7F48" w:rsidRDefault="00000000">
            <w:pPr>
              <w:spacing w:after="40" w:line="259" w:lineRule="auto"/>
            </w:pPr>
            <w:r>
              <w:rPr>
                <w:sz w:val="20"/>
              </w:rPr>
              <w:t>Delegation and synthesis</w:t>
            </w:r>
          </w:p>
        </w:tc>
        <w:tc>
          <w:tcPr>
            <w:tcW w:w="3660" w:type="dxa"/>
            <w:tcMar>
              <w:top w:w="100" w:type="dxa"/>
              <w:left w:w="120" w:type="dxa"/>
              <w:bottom w:w="100" w:type="dxa"/>
              <w:right w:w="120" w:type="dxa"/>
            </w:tcMar>
            <w:vAlign w:val="center"/>
          </w:tcPr>
          <w:p w14:paraId="00E63CA8" w14:textId="77777777" w:rsidR="00AC7F48" w:rsidRDefault="00000000">
            <w:pPr>
              <w:spacing w:after="40" w:line="259" w:lineRule="auto"/>
            </w:pPr>
            <w:r>
              <w:rPr>
                <w:sz w:val="20"/>
              </w:rPr>
              <w:t>One remote result can become input to later specialists and the final host synthesis.</w:t>
            </w:r>
          </w:p>
        </w:tc>
        <w:tc>
          <w:tcPr>
            <w:tcW w:w="3800" w:type="dxa"/>
            <w:tcMar>
              <w:top w:w="100" w:type="dxa"/>
              <w:left w:w="120" w:type="dxa"/>
              <w:bottom w:w="100" w:type="dxa"/>
              <w:right w:w="120" w:type="dxa"/>
            </w:tcMar>
            <w:vAlign w:val="center"/>
          </w:tcPr>
          <w:p w14:paraId="1BB19B6D" w14:textId="77777777" w:rsidR="00AC7F48" w:rsidRDefault="00000000">
            <w:pPr>
              <w:spacing w:after="40" w:line="259" w:lineRule="auto"/>
            </w:pPr>
            <w:r>
              <w:rPr>
                <w:sz w:val="20"/>
              </w:rPr>
              <w:t>A small attribution error can cascade beyond the original remote agent.</w:t>
            </w:r>
          </w:p>
        </w:tc>
      </w:tr>
    </w:tbl>
    <w:p w14:paraId="48F8B560" w14:textId="77777777" w:rsidR="00AC7F48" w:rsidRDefault="00AC7F48">
      <w:pPr>
        <w:spacing w:after="40"/>
      </w:pPr>
    </w:p>
    <w:p w14:paraId="0852F810" w14:textId="77777777" w:rsidR="00AC7F48" w:rsidRDefault="00000000">
      <w:pPr>
        <w:pStyle w:val="Heading2"/>
      </w:pPr>
      <w:r>
        <w:t>Shared Experimental Rules</w:t>
      </w:r>
    </w:p>
    <w:p w14:paraId="720320E0" w14:textId="77777777" w:rsidR="00AC7F48" w:rsidRDefault="00000000" w:rsidP="00392833">
      <w:pPr>
        <w:numPr>
          <w:ilvl w:val="0"/>
          <w:numId w:val="2"/>
        </w:numPr>
        <w:spacing w:after="80" w:line="290" w:lineRule="auto"/>
      </w:pPr>
      <w:r>
        <w:t>Use a deterministic remote fixture first. It should create exact states without calling an LLM.</w:t>
      </w:r>
    </w:p>
    <w:p w14:paraId="7D1131E0" w14:textId="17D13BFD" w:rsidR="00AC7F48" w:rsidRDefault="00000000" w:rsidP="00392833">
      <w:pPr>
        <w:numPr>
          <w:ilvl w:val="0"/>
          <w:numId w:val="2"/>
        </w:numPr>
        <w:spacing w:after="80" w:line="290" w:lineRule="auto"/>
      </w:pPr>
      <w:r>
        <w:t>Use fabricated canaries such as CANARY-ALPHA and CANARY-BRAVO to measure contamination.</w:t>
      </w:r>
    </w:p>
    <w:p w14:paraId="17B34BFF" w14:textId="77777777" w:rsidR="00AC7F48" w:rsidRDefault="00000000" w:rsidP="00392833">
      <w:pPr>
        <w:numPr>
          <w:ilvl w:val="0"/>
          <w:numId w:val="2"/>
        </w:numPr>
        <w:spacing w:after="80" w:line="290" w:lineRule="auto"/>
      </w:pPr>
      <w:r>
        <w:t>Record HTTP arrival, authorization, task lookup, executor entry, database writes, emitted events, and host output with one correlation ID.</w:t>
      </w:r>
    </w:p>
    <w:p w14:paraId="54774596" w14:textId="77777777" w:rsidR="00AC7F48" w:rsidRDefault="00000000" w:rsidP="00392833">
      <w:pPr>
        <w:numPr>
          <w:ilvl w:val="0"/>
          <w:numId w:val="2"/>
        </w:numPr>
        <w:spacing w:after="80" w:line="290" w:lineRule="auto"/>
      </w:pPr>
      <w:r>
        <w:t>Run accepted or suspicious cases again against the five Ollama-backed specialists to measure semantic impact.</w:t>
      </w:r>
    </w:p>
    <w:p w14:paraId="7EB55E0F" w14:textId="77777777" w:rsidR="00AC7F48" w:rsidRDefault="00000000" w:rsidP="00392833">
      <w:pPr>
        <w:numPr>
          <w:ilvl w:val="0"/>
          <w:numId w:val="2"/>
        </w:numPr>
        <w:spacing w:after="80" w:line="290" w:lineRule="auto"/>
      </w:pPr>
      <w:r>
        <w:t>Do not use real credentials, external targets, destructive tools, or audit-evasion behavior.</w:t>
      </w:r>
    </w:p>
    <w:p w14:paraId="0EE66C19" w14:textId="77777777" w:rsidR="00AC7F48" w:rsidRDefault="00000000">
      <w:r>
        <w:br w:type="page"/>
      </w:r>
    </w:p>
    <w:p w14:paraId="38CDBE4B" w14:textId="77777777" w:rsidR="00AC7F48" w:rsidRDefault="00000000">
      <w:pPr>
        <w:pStyle w:val="Heading1"/>
      </w:pPr>
      <w:r>
        <w:lastRenderedPageBreak/>
        <w:t>Gap 1: End-to-End Continuation Binding</w:t>
      </w:r>
    </w:p>
    <w:p w14:paraId="480A1A76" w14:textId="77777777" w:rsidR="00AC7F48" w:rsidRDefault="00000000">
      <w:pPr>
        <w:pStyle w:val="Heading2"/>
      </w:pPr>
      <w:r>
        <w:t>What the Attack Entails</w:t>
      </w:r>
    </w:p>
    <w:p w14:paraId="46A60B31" w14:textId="77777777" w:rsidR="00AC7F48" w:rsidRDefault="00000000">
      <w:r>
        <w:t>A continuation-binding attack tries to make valid additional input attach to the wrong unit of work. The simplest version switches the context IDs of two tasks while one of them is waiting for more information. A broader version mixes any part of the protected tuple: caller identity, remote agent, task ID, context ID, or lifecycle state.</w:t>
      </w:r>
    </w:p>
    <w:p w14:paraId="6B0826F9" w14:textId="77777777" w:rsidR="00AC7F48" w:rsidRDefault="00000000">
      <w:r>
        <w:t>The attack does not need a malicious prompt. For example, Task A can ask for the canary ALPHA and Task B can ask for BRAVO. The attacker then sends ALPHA with Task A's task ID but Task B's context ID. If the server accepts it, the problem is already proven before an LLM is involved. If the bad request reaches the executor or changes stored history, the system has lost state isolation.</w:t>
      </w:r>
    </w:p>
    <w:p w14:paraId="32CC05EF" w14:textId="77777777" w:rsidR="00AC7F48" w:rsidRDefault="00000000">
      <w:r>
        <w:rPr>
          <w:rFonts w:cs="Times New Roman"/>
          <w:b/>
          <w:bCs/>
          <w:szCs w:val="24"/>
          <w:u w:val="single"/>
        </w:rPr>
        <w:t xml:space="preserve">Specification boundary: </w:t>
      </w:r>
      <w:r>
        <w:rPr>
          <w:sz w:val="23"/>
        </w:rPr>
        <w:t>A2A 1.0 says a follow-up to an input-required task uses the same taskId and contextId, and a server must reject a mismatched pair [1]. Therefore, a direct pair-swap is an implementation-conformance test. The original contribution comes from testing the complete caller/agent/task/context/state binding, including cases the pair check alone cannot stop.</w:t>
      </w:r>
    </w:p>
    <w:p w14:paraId="580C75D1" w14:textId="77777777" w:rsidR="00AC7F48" w:rsidRDefault="00000000">
      <w:pPr>
        <w:pStyle w:val="Heading2"/>
      </w:pPr>
      <w:r>
        <w:t>Attack Surface</w:t>
      </w:r>
    </w:p>
    <w:p w14:paraId="7110C484" w14:textId="77777777" w:rsidR="00AC7F48" w:rsidRDefault="00000000">
      <w:pPr>
        <w:pStyle w:val="Heading3"/>
      </w:pPr>
      <w:r>
        <w:t>Host-side pending state</w:t>
      </w:r>
    </w:p>
    <w:p w14:paraId="2B4FE3E1" w14:textId="77777777" w:rsidR="00AC7F48" w:rsidRDefault="00000000">
      <w:r>
        <w:t>The current orchestrator has one pending slot. That is reasonable for a local single-user command line program. If the same host is later placed behind a web API, shared chat, or classroom demo, the next incoming message could continue whichever task happens to be pending. The missing boundary would be the logical user or session, not the A2A task/context comparison itself.</w:t>
      </w:r>
    </w:p>
    <w:p w14:paraId="32E6062E" w14:textId="77777777" w:rsidR="00AC7F48" w:rsidRDefault="00000000">
      <w:pPr>
        <w:pStyle w:val="Heading3"/>
      </w:pPr>
      <w:r>
        <w:t>Server-side lookup and ownership</w:t>
      </w:r>
    </w:p>
    <w:p w14:paraId="3D87EB94" w14:textId="77777777" w:rsidR="00AC7F48" w:rsidRDefault="00000000">
      <w:r>
        <w:t>The server must find the correct task, confirm the caller can access it, confirm that the supplied context matches the stored context, and confirm that the lifecycle state accepts more input. The order is important. Authorization should occur before a database response reveals whether a foreign task exists [1].</w:t>
      </w:r>
    </w:p>
    <w:p w14:paraId="22655094" w14:textId="77777777" w:rsidR="00AC7F48" w:rsidRDefault="00000000">
      <w:pPr>
        <w:pStyle w:val="Heading3"/>
      </w:pPr>
      <w:r>
        <w:t>Cross-remote and same-context confusion</w:t>
      </w:r>
    </w:p>
    <w:p w14:paraId="23D10001" w14:textId="77777777" w:rsidR="00AC7F48" w:rsidRDefault="00000000">
      <w:r>
        <w:t>A task ID should also remain bound to the remote agent that created it. Sending a valid identifier from the budget agent to the scheduling agent should not create a related task or mutate a different record. Inside one context, two task IDs can both be valid, so a context-match check will not stop input from being sent to the wrong task.</w:t>
      </w:r>
    </w:p>
    <w:p w14:paraId="23F9EFB8" w14:textId="77777777" w:rsidR="00AC7F48" w:rsidRDefault="00000000">
      <w:pPr>
        <w:pStyle w:val="Heading3"/>
      </w:pPr>
      <w:r>
        <w:lastRenderedPageBreak/>
        <w:t>History reconstruction</w:t>
      </w:r>
    </w:p>
    <w:p w14:paraId="466E3904" w14:textId="77777777" w:rsidR="00AC7F48" w:rsidRDefault="00000000">
      <w:r>
        <w:t>The custom executor builds the next model prompt from the selected task's history. This turns a protocol error into a semantic error: the wrong guest list, budget, date, or canary can be exposed to another task even when no database field appears obviously corrupted.</w:t>
      </w:r>
    </w:p>
    <w:p w14:paraId="0D8E19C2" w14:textId="77777777" w:rsidR="00AC7F48" w:rsidRDefault="00000000">
      <w:pPr>
        <w:pStyle w:val="Heading2"/>
      </w:pPr>
      <w:r>
        <w:t>Threat Model and Setup</w:t>
      </w:r>
    </w:p>
    <w:p w14:paraId="1F7EF002" w14:textId="77777777" w:rsidR="00AC7F48" w:rsidRDefault="00000000">
      <w:r>
        <w:t>Create two logical principals (User A and User B), two remote agents, and at least three interrupted tasks. Task A and Task B should be in different contexts. Task C should share Task A's context but have a different task ID. Each task asks for a different canary answer and records every executor entry.</w:t>
      </w:r>
    </w:p>
    <w:p w14:paraId="63CA4FF8" w14:textId="72DD8885" w:rsidR="00AC7F48" w:rsidRDefault="00000000" w:rsidP="00421329">
      <w:pPr>
        <w:numPr>
          <w:ilvl w:val="0"/>
          <w:numId w:val="3"/>
        </w:numPr>
        <w:spacing w:after="80" w:line="290" w:lineRule="auto"/>
      </w:pPr>
      <w:r>
        <w:t>Task A: principal A, remote 1, task tA, context cA, expects CANARY-ALPHA</w:t>
      </w:r>
    </w:p>
    <w:p w14:paraId="636AD5BA" w14:textId="02E0E921" w:rsidR="00AC7F48" w:rsidRDefault="00000000" w:rsidP="00421329">
      <w:pPr>
        <w:numPr>
          <w:ilvl w:val="0"/>
          <w:numId w:val="3"/>
        </w:numPr>
        <w:spacing w:after="80" w:line="290" w:lineRule="auto"/>
      </w:pPr>
      <w:r>
        <w:t>Task B: principal A, remote 1, task tB, context cB, expects CANARY-BRAVO</w:t>
      </w:r>
    </w:p>
    <w:p w14:paraId="14962B59" w14:textId="3BF90BDB" w:rsidR="00AC7F48" w:rsidRDefault="00000000" w:rsidP="00421329">
      <w:pPr>
        <w:numPr>
          <w:ilvl w:val="0"/>
          <w:numId w:val="3"/>
        </w:numPr>
        <w:spacing w:after="80" w:line="290" w:lineRule="auto"/>
      </w:pPr>
      <w:r>
        <w:t>Task C: principal A, remote 1, task tC, context cA, expects CANARY-CHARLIE</w:t>
      </w:r>
    </w:p>
    <w:p w14:paraId="6009A296" w14:textId="65D84C99" w:rsidR="00AC7F48" w:rsidRDefault="00000000" w:rsidP="00421329">
      <w:pPr>
        <w:numPr>
          <w:ilvl w:val="0"/>
          <w:numId w:val="3"/>
        </w:numPr>
        <w:spacing w:after="80" w:line="290" w:lineRule="auto"/>
      </w:pPr>
      <w:r>
        <w:t>Task D: principal B, remote 1, task tD, context cD, expects CANARY-DELTA</w:t>
      </w:r>
    </w:p>
    <w:p w14:paraId="6CAF499A" w14:textId="77777777" w:rsidR="00AC7F48" w:rsidRDefault="00000000" w:rsidP="00421329">
      <w:pPr>
        <w:numPr>
          <w:ilvl w:val="0"/>
          <w:numId w:val="3"/>
        </w:numPr>
        <w:spacing w:after="80" w:line="290" w:lineRule="auto"/>
      </w:pPr>
      <w:r>
        <w:t>Remote 2 has its own task namespace and must not accept identifiers created by remote 1.</w:t>
      </w:r>
    </w:p>
    <w:p w14:paraId="1BA7957B" w14:textId="77777777" w:rsidR="00AC7F48" w:rsidRDefault="00000000">
      <w:pPr>
        <w:pStyle w:val="Heading2"/>
      </w:pPr>
      <w:r>
        <w:t>Trials to Complete</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900"/>
        <w:gridCol w:w="1900"/>
        <w:gridCol w:w="3140"/>
        <w:gridCol w:w="3420"/>
      </w:tblGrid>
      <w:tr w:rsidR="00AC7F48" w14:paraId="7B7F8581" w14:textId="77777777">
        <w:trPr>
          <w:tblHeader/>
        </w:trPr>
        <w:tc>
          <w:tcPr>
            <w:tcW w:w="900" w:type="dxa"/>
            <w:shd w:val="clear" w:color="auto" w:fill="E9EDF2"/>
            <w:tcMar>
              <w:top w:w="100" w:type="dxa"/>
              <w:left w:w="120" w:type="dxa"/>
              <w:bottom w:w="100" w:type="dxa"/>
              <w:right w:w="120" w:type="dxa"/>
            </w:tcMar>
            <w:vAlign w:val="center"/>
          </w:tcPr>
          <w:p w14:paraId="071E3EF8" w14:textId="77777777" w:rsidR="00AC7F48" w:rsidRDefault="00000000">
            <w:pPr>
              <w:spacing w:after="40" w:line="259" w:lineRule="auto"/>
            </w:pPr>
            <w:r>
              <w:rPr>
                <w:b/>
                <w:sz w:val="20"/>
              </w:rPr>
              <w:t>ID</w:t>
            </w:r>
          </w:p>
        </w:tc>
        <w:tc>
          <w:tcPr>
            <w:tcW w:w="1900" w:type="dxa"/>
            <w:shd w:val="clear" w:color="auto" w:fill="E9EDF2"/>
            <w:tcMar>
              <w:top w:w="100" w:type="dxa"/>
              <w:left w:w="120" w:type="dxa"/>
              <w:bottom w:w="100" w:type="dxa"/>
              <w:right w:w="120" w:type="dxa"/>
            </w:tcMar>
            <w:vAlign w:val="center"/>
          </w:tcPr>
          <w:p w14:paraId="2E6254CF" w14:textId="77777777" w:rsidR="00AC7F48" w:rsidRDefault="00000000">
            <w:pPr>
              <w:spacing w:after="40" w:line="259" w:lineRule="auto"/>
            </w:pPr>
            <w:r>
              <w:rPr>
                <w:b/>
                <w:sz w:val="20"/>
              </w:rPr>
              <w:t>Trial</w:t>
            </w:r>
          </w:p>
        </w:tc>
        <w:tc>
          <w:tcPr>
            <w:tcW w:w="3140" w:type="dxa"/>
            <w:shd w:val="clear" w:color="auto" w:fill="E9EDF2"/>
            <w:tcMar>
              <w:top w:w="100" w:type="dxa"/>
              <w:left w:w="120" w:type="dxa"/>
              <w:bottom w:w="100" w:type="dxa"/>
              <w:right w:w="120" w:type="dxa"/>
            </w:tcMar>
            <w:vAlign w:val="center"/>
          </w:tcPr>
          <w:p w14:paraId="0D5C6331" w14:textId="77777777" w:rsidR="00AC7F48" w:rsidRDefault="00000000">
            <w:pPr>
              <w:spacing w:after="40" w:line="259" w:lineRule="auto"/>
            </w:pPr>
            <w:r>
              <w:rPr>
                <w:b/>
                <w:sz w:val="20"/>
              </w:rPr>
              <w:t>Adversarial action</w:t>
            </w:r>
          </w:p>
        </w:tc>
        <w:tc>
          <w:tcPr>
            <w:tcW w:w="3420" w:type="dxa"/>
            <w:shd w:val="clear" w:color="auto" w:fill="E9EDF2"/>
            <w:tcMar>
              <w:top w:w="100" w:type="dxa"/>
              <w:left w:w="120" w:type="dxa"/>
              <w:bottom w:w="100" w:type="dxa"/>
              <w:right w:w="120" w:type="dxa"/>
            </w:tcMar>
            <w:vAlign w:val="center"/>
          </w:tcPr>
          <w:p w14:paraId="2C56080C" w14:textId="77777777" w:rsidR="00AC7F48" w:rsidRDefault="00000000">
            <w:pPr>
              <w:spacing w:after="40" w:line="259" w:lineRule="auto"/>
            </w:pPr>
            <w:r>
              <w:rPr>
                <w:b/>
                <w:sz w:val="20"/>
              </w:rPr>
              <w:t>Expected secure result</w:t>
            </w:r>
          </w:p>
        </w:tc>
      </w:tr>
      <w:tr w:rsidR="00AC7F48" w14:paraId="30CC5D7B" w14:textId="77777777">
        <w:tc>
          <w:tcPr>
            <w:tcW w:w="900" w:type="dxa"/>
            <w:tcMar>
              <w:top w:w="100" w:type="dxa"/>
              <w:left w:w="120" w:type="dxa"/>
              <w:bottom w:w="100" w:type="dxa"/>
              <w:right w:w="120" w:type="dxa"/>
            </w:tcMar>
            <w:vAlign w:val="center"/>
          </w:tcPr>
          <w:p w14:paraId="66319B33" w14:textId="77777777" w:rsidR="00AC7F48" w:rsidRDefault="00000000">
            <w:pPr>
              <w:spacing w:after="40" w:line="259" w:lineRule="auto"/>
            </w:pPr>
            <w:r>
              <w:rPr>
                <w:sz w:val="20"/>
              </w:rPr>
              <w:t>CB-C0</w:t>
            </w:r>
          </w:p>
        </w:tc>
        <w:tc>
          <w:tcPr>
            <w:tcW w:w="1900" w:type="dxa"/>
            <w:tcMar>
              <w:top w:w="100" w:type="dxa"/>
              <w:left w:w="120" w:type="dxa"/>
              <w:bottom w:w="100" w:type="dxa"/>
              <w:right w:w="120" w:type="dxa"/>
            </w:tcMar>
            <w:vAlign w:val="center"/>
          </w:tcPr>
          <w:p w14:paraId="181BDEC1" w14:textId="77777777" w:rsidR="00AC7F48" w:rsidRDefault="00000000">
            <w:pPr>
              <w:spacing w:after="40" w:line="259" w:lineRule="auto"/>
            </w:pPr>
            <w:r>
              <w:rPr>
                <w:sz w:val="20"/>
              </w:rPr>
              <w:t>Correct continuation</w:t>
            </w:r>
          </w:p>
        </w:tc>
        <w:tc>
          <w:tcPr>
            <w:tcW w:w="3140" w:type="dxa"/>
            <w:tcMar>
              <w:top w:w="100" w:type="dxa"/>
              <w:left w:w="120" w:type="dxa"/>
              <w:bottom w:w="100" w:type="dxa"/>
              <w:right w:w="120" w:type="dxa"/>
            </w:tcMar>
            <w:vAlign w:val="center"/>
          </w:tcPr>
          <w:p w14:paraId="003D42D2" w14:textId="77777777" w:rsidR="00AC7F48" w:rsidRDefault="00000000">
            <w:pPr>
              <w:spacing w:after="40" w:line="259" w:lineRule="auto"/>
            </w:pPr>
            <w:r>
              <w:rPr>
                <w:sz w:val="20"/>
              </w:rPr>
              <w:t>A sends ALPHA with (tA,cA).</w:t>
            </w:r>
          </w:p>
        </w:tc>
        <w:tc>
          <w:tcPr>
            <w:tcW w:w="3420" w:type="dxa"/>
            <w:tcMar>
              <w:top w:w="100" w:type="dxa"/>
              <w:left w:w="120" w:type="dxa"/>
              <w:bottom w:w="100" w:type="dxa"/>
              <w:right w:w="120" w:type="dxa"/>
            </w:tcMar>
            <w:vAlign w:val="center"/>
          </w:tcPr>
          <w:p w14:paraId="49392850" w14:textId="77777777" w:rsidR="00AC7F48" w:rsidRDefault="00000000">
            <w:pPr>
              <w:spacing w:after="40" w:line="259" w:lineRule="auto"/>
            </w:pPr>
            <w:r>
              <w:rPr>
                <w:sz w:val="20"/>
              </w:rPr>
              <w:t>Task A advances once; other tasks are unchanged.</w:t>
            </w:r>
          </w:p>
        </w:tc>
      </w:tr>
      <w:tr w:rsidR="00AC7F48" w14:paraId="614E047C" w14:textId="77777777">
        <w:tc>
          <w:tcPr>
            <w:tcW w:w="900" w:type="dxa"/>
            <w:tcMar>
              <w:top w:w="100" w:type="dxa"/>
              <w:left w:w="120" w:type="dxa"/>
              <w:bottom w:w="100" w:type="dxa"/>
              <w:right w:w="120" w:type="dxa"/>
            </w:tcMar>
            <w:vAlign w:val="center"/>
          </w:tcPr>
          <w:p w14:paraId="2B2B066F" w14:textId="77777777" w:rsidR="00AC7F48" w:rsidRDefault="00000000">
            <w:pPr>
              <w:spacing w:after="40" w:line="259" w:lineRule="auto"/>
            </w:pPr>
            <w:r>
              <w:rPr>
                <w:sz w:val="20"/>
              </w:rPr>
              <w:t>CB-C1</w:t>
            </w:r>
          </w:p>
        </w:tc>
        <w:tc>
          <w:tcPr>
            <w:tcW w:w="1900" w:type="dxa"/>
            <w:tcMar>
              <w:top w:w="100" w:type="dxa"/>
              <w:left w:w="120" w:type="dxa"/>
              <w:bottom w:w="100" w:type="dxa"/>
              <w:right w:w="120" w:type="dxa"/>
            </w:tcMar>
            <w:vAlign w:val="center"/>
          </w:tcPr>
          <w:p w14:paraId="2CA2A67E" w14:textId="77777777" w:rsidR="00AC7F48" w:rsidRDefault="00000000">
            <w:pPr>
              <w:spacing w:after="40" w:line="259" w:lineRule="auto"/>
            </w:pPr>
            <w:r>
              <w:rPr>
                <w:sz w:val="20"/>
              </w:rPr>
              <w:t>Task-only continuation</w:t>
            </w:r>
          </w:p>
        </w:tc>
        <w:tc>
          <w:tcPr>
            <w:tcW w:w="3140" w:type="dxa"/>
            <w:tcMar>
              <w:top w:w="100" w:type="dxa"/>
              <w:left w:w="120" w:type="dxa"/>
              <w:bottom w:w="100" w:type="dxa"/>
              <w:right w:w="120" w:type="dxa"/>
            </w:tcMar>
            <w:vAlign w:val="center"/>
          </w:tcPr>
          <w:p w14:paraId="76DA0543" w14:textId="77777777" w:rsidR="00AC7F48" w:rsidRDefault="00000000">
            <w:pPr>
              <w:spacing w:after="40" w:line="259" w:lineRule="auto"/>
            </w:pPr>
            <w:r>
              <w:rPr>
                <w:sz w:val="20"/>
              </w:rPr>
              <w:t>A sends ALPHA with tA and no context.</w:t>
            </w:r>
          </w:p>
        </w:tc>
        <w:tc>
          <w:tcPr>
            <w:tcW w:w="3420" w:type="dxa"/>
            <w:tcMar>
              <w:top w:w="100" w:type="dxa"/>
              <w:left w:w="120" w:type="dxa"/>
              <w:bottom w:w="100" w:type="dxa"/>
              <w:right w:w="120" w:type="dxa"/>
            </w:tcMar>
            <w:vAlign w:val="center"/>
          </w:tcPr>
          <w:p w14:paraId="2508E536" w14:textId="77777777" w:rsidR="00AC7F48" w:rsidRDefault="00000000">
            <w:pPr>
              <w:spacing w:after="40" w:line="259" w:lineRule="auto"/>
            </w:pPr>
            <w:r>
              <w:rPr>
                <w:sz w:val="20"/>
              </w:rPr>
              <w:t>Server infers cA and advances Task A.</w:t>
            </w:r>
          </w:p>
        </w:tc>
      </w:tr>
      <w:tr w:rsidR="00AC7F48" w14:paraId="54BD3CBF" w14:textId="77777777">
        <w:tc>
          <w:tcPr>
            <w:tcW w:w="900" w:type="dxa"/>
            <w:tcMar>
              <w:top w:w="100" w:type="dxa"/>
              <w:left w:w="120" w:type="dxa"/>
              <w:bottom w:w="100" w:type="dxa"/>
              <w:right w:w="120" w:type="dxa"/>
            </w:tcMar>
            <w:vAlign w:val="center"/>
          </w:tcPr>
          <w:p w14:paraId="090EE7E9" w14:textId="77777777" w:rsidR="00AC7F48" w:rsidRDefault="00000000">
            <w:pPr>
              <w:spacing w:after="40" w:line="259" w:lineRule="auto"/>
            </w:pPr>
            <w:r>
              <w:rPr>
                <w:sz w:val="20"/>
              </w:rPr>
              <w:t>CB-C2</w:t>
            </w:r>
          </w:p>
        </w:tc>
        <w:tc>
          <w:tcPr>
            <w:tcW w:w="1900" w:type="dxa"/>
            <w:tcMar>
              <w:top w:w="100" w:type="dxa"/>
              <w:left w:w="120" w:type="dxa"/>
              <w:bottom w:w="100" w:type="dxa"/>
              <w:right w:w="120" w:type="dxa"/>
            </w:tcMar>
            <w:vAlign w:val="center"/>
          </w:tcPr>
          <w:p w14:paraId="1BE38779" w14:textId="77777777" w:rsidR="00AC7F48" w:rsidRDefault="00000000">
            <w:pPr>
              <w:spacing w:after="40" w:line="259" w:lineRule="auto"/>
            </w:pPr>
            <w:r>
              <w:rPr>
                <w:sz w:val="20"/>
              </w:rPr>
              <w:t>Context-only message</w:t>
            </w:r>
          </w:p>
        </w:tc>
        <w:tc>
          <w:tcPr>
            <w:tcW w:w="3140" w:type="dxa"/>
            <w:tcMar>
              <w:top w:w="100" w:type="dxa"/>
              <w:left w:w="120" w:type="dxa"/>
              <w:bottom w:w="100" w:type="dxa"/>
              <w:right w:w="120" w:type="dxa"/>
            </w:tcMar>
            <w:vAlign w:val="center"/>
          </w:tcPr>
          <w:p w14:paraId="02D0FEC8" w14:textId="77777777" w:rsidR="00AC7F48" w:rsidRDefault="00000000">
            <w:pPr>
              <w:spacing w:after="40" w:line="259" w:lineRule="auto"/>
            </w:pPr>
            <w:r>
              <w:rPr>
                <w:sz w:val="20"/>
              </w:rPr>
              <w:t>A sends a message with cA and no task.</w:t>
            </w:r>
          </w:p>
        </w:tc>
        <w:tc>
          <w:tcPr>
            <w:tcW w:w="3420" w:type="dxa"/>
            <w:tcMar>
              <w:top w:w="100" w:type="dxa"/>
              <w:left w:w="120" w:type="dxa"/>
              <w:bottom w:w="100" w:type="dxa"/>
              <w:right w:w="120" w:type="dxa"/>
            </w:tcMar>
            <w:vAlign w:val="center"/>
          </w:tcPr>
          <w:p w14:paraId="26CAFF9F" w14:textId="77777777" w:rsidR="00AC7F48" w:rsidRDefault="00000000">
            <w:pPr>
              <w:spacing w:after="40" w:line="259" w:lineRule="auto"/>
            </w:pPr>
            <w:r>
              <w:rPr>
                <w:sz w:val="20"/>
              </w:rPr>
              <w:t>A new related task may be created; Task A is not silently mutated.</w:t>
            </w:r>
          </w:p>
        </w:tc>
      </w:tr>
      <w:tr w:rsidR="00AC7F48" w14:paraId="29CA198B" w14:textId="77777777">
        <w:tc>
          <w:tcPr>
            <w:tcW w:w="900" w:type="dxa"/>
            <w:tcMar>
              <w:top w:w="100" w:type="dxa"/>
              <w:left w:w="120" w:type="dxa"/>
              <w:bottom w:w="100" w:type="dxa"/>
              <w:right w:w="120" w:type="dxa"/>
            </w:tcMar>
            <w:vAlign w:val="center"/>
          </w:tcPr>
          <w:p w14:paraId="7AD04EE3" w14:textId="77777777" w:rsidR="00AC7F48" w:rsidRDefault="00000000">
            <w:pPr>
              <w:spacing w:after="40" w:line="259" w:lineRule="auto"/>
            </w:pPr>
            <w:r>
              <w:rPr>
                <w:sz w:val="20"/>
              </w:rPr>
              <w:t>CB-A1</w:t>
            </w:r>
          </w:p>
        </w:tc>
        <w:tc>
          <w:tcPr>
            <w:tcW w:w="1900" w:type="dxa"/>
            <w:tcMar>
              <w:top w:w="100" w:type="dxa"/>
              <w:left w:w="120" w:type="dxa"/>
              <w:bottom w:w="100" w:type="dxa"/>
              <w:right w:w="120" w:type="dxa"/>
            </w:tcMar>
            <w:vAlign w:val="center"/>
          </w:tcPr>
          <w:p w14:paraId="246F6310" w14:textId="77777777" w:rsidR="00AC7F48" w:rsidRDefault="00000000">
            <w:pPr>
              <w:spacing w:after="40" w:line="259" w:lineRule="auto"/>
            </w:pPr>
            <w:r>
              <w:rPr>
                <w:sz w:val="20"/>
              </w:rPr>
              <w:t>Swapped context</w:t>
            </w:r>
          </w:p>
        </w:tc>
        <w:tc>
          <w:tcPr>
            <w:tcW w:w="3140" w:type="dxa"/>
            <w:tcMar>
              <w:top w:w="100" w:type="dxa"/>
              <w:left w:w="120" w:type="dxa"/>
              <w:bottom w:w="100" w:type="dxa"/>
              <w:right w:w="120" w:type="dxa"/>
            </w:tcMar>
            <w:vAlign w:val="center"/>
          </w:tcPr>
          <w:p w14:paraId="60381562" w14:textId="77777777" w:rsidR="00AC7F48" w:rsidRDefault="00000000">
            <w:pPr>
              <w:spacing w:after="40" w:line="259" w:lineRule="auto"/>
            </w:pPr>
            <w:r>
              <w:rPr>
                <w:sz w:val="20"/>
              </w:rPr>
              <w:t>A sends ALPHA with (tA,cB).</w:t>
            </w:r>
          </w:p>
        </w:tc>
        <w:tc>
          <w:tcPr>
            <w:tcW w:w="3420" w:type="dxa"/>
            <w:tcMar>
              <w:top w:w="100" w:type="dxa"/>
              <w:left w:w="120" w:type="dxa"/>
              <w:bottom w:w="100" w:type="dxa"/>
              <w:right w:w="120" w:type="dxa"/>
            </w:tcMar>
            <w:vAlign w:val="center"/>
          </w:tcPr>
          <w:p w14:paraId="62992FC2" w14:textId="77777777" w:rsidR="00AC7F48" w:rsidRDefault="00000000">
            <w:pPr>
              <w:spacing w:after="40" w:line="259" w:lineRule="auto"/>
            </w:pPr>
            <w:r>
              <w:rPr>
                <w:sz w:val="20"/>
              </w:rPr>
              <w:t>Reject before executor entry; no task or history changes.</w:t>
            </w:r>
          </w:p>
        </w:tc>
      </w:tr>
      <w:tr w:rsidR="00AC7F48" w14:paraId="7ABA483E" w14:textId="77777777">
        <w:tc>
          <w:tcPr>
            <w:tcW w:w="900" w:type="dxa"/>
            <w:tcMar>
              <w:top w:w="100" w:type="dxa"/>
              <w:left w:w="120" w:type="dxa"/>
              <w:bottom w:w="100" w:type="dxa"/>
              <w:right w:w="120" w:type="dxa"/>
            </w:tcMar>
            <w:vAlign w:val="center"/>
          </w:tcPr>
          <w:p w14:paraId="4942AAD5" w14:textId="77777777" w:rsidR="00AC7F48" w:rsidRDefault="00000000">
            <w:pPr>
              <w:spacing w:after="40" w:line="259" w:lineRule="auto"/>
            </w:pPr>
            <w:r>
              <w:rPr>
                <w:sz w:val="20"/>
              </w:rPr>
              <w:t>CB-A2</w:t>
            </w:r>
          </w:p>
        </w:tc>
        <w:tc>
          <w:tcPr>
            <w:tcW w:w="1900" w:type="dxa"/>
            <w:tcMar>
              <w:top w:w="100" w:type="dxa"/>
              <w:left w:w="120" w:type="dxa"/>
              <w:bottom w:w="100" w:type="dxa"/>
              <w:right w:w="120" w:type="dxa"/>
            </w:tcMar>
            <w:vAlign w:val="center"/>
          </w:tcPr>
          <w:p w14:paraId="1DA09635" w14:textId="77777777" w:rsidR="00AC7F48" w:rsidRDefault="00000000">
            <w:pPr>
              <w:spacing w:after="40" w:line="259" w:lineRule="auto"/>
            </w:pPr>
            <w:r>
              <w:rPr>
                <w:sz w:val="20"/>
              </w:rPr>
              <w:t>Random context</w:t>
            </w:r>
          </w:p>
        </w:tc>
        <w:tc>
          <w:tcPr>
            <w:tcW w:w="3140" w:type="dxa"/>
            <w:tcMar>
              <w:top w:w="100" w:type="dxa"/>
              <w:left w:w="120" w:type="dxa"/>
              <w:bottom w:w="100" w:type="dxa"/>
              <w:right w:w="120" w:type="dxa"/>
            </w:tcMar>
            <w:vAlign w:val="center"/>
          </w:tcPr>
          <w:p w14:paraId="34AF2727" w14:textId="77777777" w:rsidR="00AC7F48" w:rsidRDefault="00000000">
            <w:pPr>
              <w:spacing w:after="40" w:line="259" w:lineRule="auto"/>
            </w:pPr>
            <w:r>
              <w:rPr>
                <w:sz w:val="20"/>
              </w:rPr>
              <w:t>A sends ALPHA with (tA,random).</w:t>
            </w:r>
          </w:p>
        </w:tc>
        <w:tc>
          <w:tcPr>
            <w:tcW w:w="3420" w:type="dxa"/>
            <w:tcMar>
              <w:top w:w="100" w:type="dxa"/>
              <w:left w:w="120" w:type="dxa"/>
              <w:bottom w:w="100" w:type="dxa"/>
              <w:right w:w="120" w:type="dxa"/>
            </w:tcMar>
            <w:vAlign w:val="center"/>
          </w:tcPr>
          <w:p w14:paraId="3E7DC9FA" w14:textId="77777777" w:rsidR="00AC7F48" w:rsidRDefault="00000000">
            <w:pPr>
              <w:spacing w:after="40" w:line="259" w:lineRule="auto"/>
            </w:pPr>
            <w:r>
              <w:rPr>
                <w:sz w:val="20"/>
              </w:rPr>
              <w:t>Reject before executor entry without replacing the context.</w:t>
            </w:r>
          </w:p>
        </w:tc>
      </w:tr>
      <w:tr w:rsidR="00AC7F48" w14:paraId="586EE669" w14:textId="77777777">
        <w:tc>
          <w:tcPr>
            <w:tcW w:w="900" w:type="dxa"/>
            <w:tcMar>
              <w:top w:w="100" w:type="dxa"/>
              <w:left w:w="120" w:type="dxa"/>
              <w:bottom w:w="100" w:type="dxa"/>
              <w:right w:w="120" w:type="dxa"/>
            </w:tcMar>
            <w:vAlign w:val="center"/>
          </w:tcPr>
          <w:p w14:paraId="57727D37" w14:textId="77777777" w:rsidR="00AC7F48" w:rsidRDefault="00000000">
            <w:pPr>
              <w:spacing w:after="40" w:line="259" w:lineRule="auto"/>
            </w:pPr>
            <w:r>
              <w:rPr>
                <w:sz w:val="20"/>
              </w:rPr>
              <w:t>CB-A3</w:t>
            </w:r>
          </w:p>
        </w:tc>
        <w:tc>
          <w:tcPr>
            <w:tcW w:w="1900" w:type="dxa"/>
            <w:tcMar>
              <w:top w:w="100" w:type="dxa"/>
              <w:left w:w="120" w:type="dxa"/>
              <w:bottom w:w="100" w:type="dxa"/>
              <w:right w:w="120" w:type="dxa"/>
            </w:tcMar>
            <w:vAlign w:val="center"/>
          </w:tcPr>
          <w:p w14:paraId="5E3A8936" w14:textId="77777777" w:rsidR="00AC7F48" w:rsidRDefault="00000000">
            <w:pPr>
              <w:spacing w:after="40" w:line="259" w:lineRule="auto"/>
            </w:pPr>
            <w:r>
              <w:rPr>
                <w:sz w:val="20"/>
              </w:rPr>
              <w:t>Cross-principal takeover</w:t>
            </w:r>
          </w:p>
        </w:tc>
        <w:tc>
          <w:tcPr>
            <w:tcW w:w="3140" w:type="dxa"/>
            <w:tcMar>
              <w:top w:w="100" w:type="dxa"/>
              <w:left w:w="120" w:type="dxa"/>
              <w:bottom w:w="100" w:type="dxa"/>
              <w:right w:w="120" w:type="dxa"/>
            </w:tcMar>
            <w:vAlign w:val="center"/>
          </w:tcPr>
          <w:p w14:paraId="06AEBB7B" w14:textId="77777777" w:rsidR="00AC7F48" w:rsidRDefault="00000000">
            <w:pPr>
              <w:spacing w:after="40" w:line="259" w:lineRule="auto"/>
            </w:pPr>
            <w:r>
              <w:rPr>
                <w:sz w:val="20"/>
              </w:rPr>
              <w:t>B sends ALPHA with A's valid (tA,cA).</w:t>
            </w:r>
          </w:p>
        </w:tc>
        <w:tc>
          <w:tcPr>
            <w:tcW w:w="3420" w:type="dxa"/>
            <w:tcMar>
              <w:top w:w="100" w:type="dxa"/>
              <w:left w:w="120" w:type="dxa"/>
              <w:bottom w:w="100" w:type="dxa"/>
              <w:right w:w="120" w:type="dxa"/>
            </w:tcMar>
            <w:vAlign w:val="center"/>
          </w:tcPr>
          <w:p w14:paraId="785B0F82" w14:textId="77777777" w:rsidR="00AC7F48" w:rsidRDefault="00000000">
            <w:pPr>
              <w:spacing w:after="40" w:line="259" w:lineRule="auto"/>
            </w:pPr>
            <w:r>
              <w:rPr>
                <w:sz w:val="20"/>
              </w:rPr>
              <w:t>Same inaccessible/not-found behavior as an unknown task; no existence oracle.</w:t>
            </w:r>
          </w:p>
        </w:tc>
      </w:tr>
      <w:tr w:rsidR="00AC7F48" w14:paraId="6D2D81D9" w14:textId="77777777">
        <w:tc>
          <w:tcPr>
            <w:tcW w:w="900" w:type="dxa"/>
            <w:tcMar>
              <w:top w:w="100" w:type="dxa"/>
              <w:left w:w="120" w:type="dxa"/>
              <w:bottom w:w="100" w:type="dxa"/>
              <w:right w:w="120" w:type="dxa"/>
            </w:tcMar>
            <w:vAlign w:val="center"/>
          </w:tcPr>
          <w:p w14:paraId="318A3179" w14:textId="77777777" w:rsidR="00AC7F48" w:rsidRDefault="00000000">
            <w:pPr>
              <w:spacing w:after="40" w:line="259" w:lineRule="auto"/>
            </w:pPr>
            <w:r>
              <w:rPr>
                <w:sz w:val="20"/>
              </w:rPr>
              <w:t>CB-A4</w:t>
            </w:r>
          </w:p>
        </w:tc>
        <w:tc>
          <w:tcPr>
            <w:tcW w:w="1900" w:type="dxa"/>
            <w:tcMar>
              <w:top w:w="100" w:type="dxa"/>
              <w:left w:w="120" w:type="dxa"/>
              <w:bottom w:w="100" w:type="dxa"/>
              <w:right w:w="120" w:type="dxa"/>
            </w:tcMar>
            <w:vAlign w:val="center"/>
          </w:tcPr>
          <w:p w14:paraId="1D98B4F1" w14:textId="77777777" w:rsidR="00AC7F48" w:rsidRDefault="00000000">
            <w:pPr>
              <w:spacing w:after="40" w:line="259" w:lineRule="auto"/>
            </w:pPr>
            <w:r>
              <w:rPr>
                <w:sz w:val="20"/>
              </w:rPr>
              <w:t>Terminal continuation</w:t>
            </w:r>
          </w:p>
        </w:tc>
        <w:tc>
          <w:tcPr>
            <w:tcW w:w="3140" w:type="dxa"/>
            <w:tcMar>
              <w:top w:w="100" w:type="dxa"/>
              <w:left w:w="120" w:type="dxa"/>
              <w:bottom w:w="100" w:type="dxa"/>
              <w:right w:w="120" w:type="dxa"/>
            </w:tcMar>
            <w:vAlign w:val="center"/>
          </w:tcPr>
          <w:p w14:paraId="06624E0E" w14:textId="77777777" w:rsidR="00AC7F48" w:rsidRDefault="00000000">
            <w:pPr>
              <w:spacing w:after="40" w:line="259" w:lineRule="auto"/>
            </w:pPr>
            <w:r>
              <w:rPr>
                <w:sz w:val="20"/>
              </w:rPr>
              <w:t>A reuses (tA,cA) after completion or cancellation.</w:t>
            </w:r>
          </w:p>
        </w:tc>
        <w:tc>
          <w:tcPr>
            <w:tcW w:w="3420" w:type="dxa"/>
            <w:tcMar>
              <w:top w:w="100" w:type="dxa"/>
              <w:left w:w="120" w:type="dxa"/>
              <w:bottom w:w="100" w:type="dxa"/>
              <w:right w:w="120" w:type="dxa"/>
            </w:tcMar>
            <w:vAlign w:val="center"/>
          </w:tcPr>
          <w:p w14:paraId="04593406" w14:textId="77777777" w:rsidR="00AC7F48" w:rsidRDefault="00000000">
            <w:pPr>
              <w:spacing w:after="40" w:line="259" w:lineRule="auto"/>
            </w:pPr>
            <w:r>
              <w:rPr>
                <w:sz w:val="20"/>
              </w:rPr>
              <w:t>Reject; terminal state and artifacts remain immutable.</w:t>
            </w:r>
          </w:p>
        </w:tc>
      </w:tr>
      <w:tr w:rsidR="00AC7F48" w14:paraId="45E7ECB4" w14:textId="77777777">
        <w:tc>
          <w:tcPr>
            <w:tcW w:w="900" w:type="dxa"/>
            <w:tcMar>
              <w:top w:w="100" w:type="dxa"/>
              <w:left w:w="120" w:type="dxa"/>
              <w:bottom w:w="100" w:type="dxa"/>
              <w:right w:w="120" w:type="dxa"/>
            </w:tcMar>
            <w:vAlign w:val="center"/>
          </w:tcPr>
          <w:p w14:paraId="05DB6077" w14:textId="77777777" w:rsidR="00AC7F48" w:rsidRDefault="00000000">
            <w:pPr>
              <w:spacing w:after="40" w:line="259" w:lineRule="auto"/>
            </w:pPr>
            <w:r>
              <w:rPr>
                <w:sz w:val="20"/>
              </w:rPr>
              <w:t>CB-A5</w:t>
            </w:r>
          </w:p>
        </w:tc>
        <w:tc>
          <w:tcPr>
            <w:tcW w:w="1900" w:type="dxa"/>
            <w:tcMar>
              <w:top w:w="100" w:type="dxa"/>
              <w:left w:w="120" w:type="dxa"/>
              <w:bottom w:w="100" w:type="dxa"/>
              <w:right w:w="120" w:type="dxa"/>
            </w:tcMar>
            <w:vAlign w:val="center"/>
          </w:tcPr>
          <w:p w14:paraId="4C1067CF" w14:textId="77777777" w:rsidR="00AC7F48" w:rsidRDefault="00000000">
            <w:pPr>
              <w:spacing w:after="40" w:line="259" w:lineRule="auto"/>
            </w:pPr>
            <w:r>
              <w:rPr>
                <w:sz w:val="20"/>
              </w:rPr>
              <w:t xml:space="preserve">Cross-context </w:t>
            </w:r>
            <w:r>
              <w:rPr>
                <w:sz w:val="20"/>
              </w:rPr>
              <w:lastRenderedPageBreak/>
              <w:t>reference</w:t>
            </w:r>
          </w:p>
        </w:tc>
        <w:tc>
          <w:tcPr>
            <w:tcW w:w="3140" w:type="dxa"/>
            <w:tcMar>
              <w:top w:w="100" w:type="dxa"/>
              <w:left w:w="120" w:type="dxa"/>
              <w:bottom w:w="100" w:type="dxa"/>
              <w:right w:w="120" w:type="dxa"/>
            </w:tcMar>
            <w:vAlign w:val="center"/>
          </w:tcPr>
          <w:p w14:paraId="2C6B3AFB" w14:textId="77777777" w:rsidR="00AC7F48" w:rsidRDefault="00000000">
            <w:pPr>
              <w:spacing w:after="40" w:line="259" w:lineRule="auto"/>
            </w:pPr>
            <w:r>
              <w:rPr>
                <w:sz w:val="20"/>
              </w:rPr>
              <w:lastRenderedPageBreak/>
              <w:t xml:space="preserve">A continues Task A while </w:t>
            </w:r>
            <w:r>
              <w:rPr>
                <w:sz w:val="20"/>
              </w:rPr>
              <w:lastRenderedPageBreak/>
              <w:t>referencing tB.</w:t>
            </w:r>
          </w:p>
        </w:tc>
        <w:tc>
          <w:tcPr>
            <w:tcW w:w="3420" w:type="dxa"/>
            <w:tcMar>
              <w:top w:w="100" w:type="dxa"/>
              <w:left w:w="120" w:type="dxa"/>
              <w:bottom w:w="100" w:type="dxa"/>
              <w:right w:w="120" w:type="dxa"/>
            </w:tcMar>
            <w:vAlign w:val="center"/>
          </w:tcPr>
          <w:p w14:paraId="28C26D4D" w14:textId="77777777" w:rsidR="00AC7F48" w:rsidRDefault="00000000">
            <w:pPr>
              <w:spacing w:after="40" w:line="259" w:lineRule="auto"/>
            </w:pPr>
            <w:r>
              <w:rPr>
                <w:sz w:val="20"/>
              </w:rPr>
              <w:lastRenderedPageBreak/>
              <w:t xml:space="preserve">Include Task B only if the reference is </w:t>
            </w:r>
            <w:r>
              <w:rPr>
                <w:sz w:val="20"/>
              </w:rPr>
              <w:lastRenderedPageBreak/>
              <w:t>authorized and allowed; never merge by default.</w:t>
            </w:r>
          </w:p>
        </w:tc>
      </w:tr>
      <w:tr w:rsidR="00AC7F48" w14:paraId="26D46477" w14:textId="77777777">
        <w:tc>
          <w:tcPr>
            <w:tcW w:w="900" w:type="dxa"/>
            <w:tcMar>
              <w:top w:w="100" w:type="dxa"/>
              <w:left w:w="120" w:type="dxa"/>
              <w:bottom w:w="100" w:type="dxa"/>
              <w:right w:w="120" w:type="dxa"/>
            </w:tcMar>
            <w:vAlign w:val="center"/>
          </w:tcPr>
          <w:p w14:paraId="6D708509" w14:textId="77777777" w:rsidR="00AC7F48" w:rsidRDefault="00000000">
            <w:pPr>
              <w:spacing w:after="40" w:line="259" w:lineRule="auto"/>
            </w:pPr>
            <w:r>
              <w:rPr>
                <w:sz w:val="20"/>
              </w:rPr>
              <w:t>CB-A6</w:t>
            </w:r>
          </w:p>
        </w:tc>
        <w:tc>
          <w:tcPr>
            <w:tcW w:w="1900" w:type="dxa"/>
            <w:tcMar>
              <w:top w:w="100" w:type="dxa"/>
              <w:left w:w="120" w:type="dxa"/>
              <w:bottom w:w="100" w:type="dxa"/>
              <w:right w:w="120" w:type="dxa"/>
            </w:tcMar>
            <w:vAlign w:val="center"/>
          </w:tcPr>
          <w:p w14:paraId="10ACADB2" w14:textId="77777777" w:rsidR="00AC7F48" w:rsidRDefault="00000000">
            <w:pPr>
              <w:spacing w:after="40" w:line="259" w:lineRule="auto"/>
            </w:pPr>
            <w:r>
              <w:rPr>
                <w:sz w:val="20"/>
              </w:rPr>
              <w:t>Cross-remote reuse</w:t>
            </w:r>
          </w:p>
        </w:tc>
        <w:tc>
          <w:tcPr>
            <w:tcW w:w="3140" w:type="dxa"/>
            <w:tcMar>
              <w:top w:w="100" w:type="dxa"/>
              <w:left w:w="120" w:type="dxa"/>
              <w:bottom w:w="100" w:type="dxa"/>
              <w:right w:w="120" w:type="dxa"/>
            </w:tcMar>
            <w:vAlign w:val="center"/>
          </w:tcPr>
          <w:p w14:paraId="4B905038" w14:textId="77777777" w:rsidR="00AC7F48" w:rsidRDefault="00000000">
            <w:pPr>
              <w:spacing w:after="40" w:line="259" w:lineRule="auto"/>
            </w:pPr>
            <w:r>
              <w:rPr>
                <w:sz w:val="20"/>
              </w:rPr>
              <w:t>Send remote 1's (tA,cA) to remote 2.</w:t>
            </w:r>
          </w:p>
        </w:tc>
        <w:tc>
          <w:tcPr>
            <w:tcW w:w="3420" w:type="dxa"/>
            <w:tcMar>
              <w:top w:w="100" w:type="dxa"/>
              <w:left w:w="120" w:type="dxa"/>
              <w:bottom w:w="100" w:type="dxa"/>
              <w:right w:w="120" w:type="dxa"/>
            </w:tcMar>
            <w:vAlign w:val="center"/>
          </w:tcPr>
          <w:p w14:paraId="7A6243EA" w14:textId="77777777" w:rsidR="00AC7F48" w:rsidRDefault="00000000">
            <w:pPr>
              <w:spacing w:after="40" w:line="259" w:lineRule="auto"/>
            </w:pPr>
            <w:r>
              <w:rPr>
                <w:sz w:val="20"/>
              </w:rPr>
              <w:t>Reject without creating, finding, or modifying a task.</w:t>
            </w:r>
          </w:p>
        </w:tc>
      </w:tr>
      <w:tr w:rsidR="00AC7F48" w14:paraId="39E3DD0B" w14:textId="77777777">
        <w:tc>
          <w:tcPr>
            <w:tcW w:w="900" w:type="dxa"/>
            <w:tcMar>
              <w:top w:w="100" w:type="dxa"/>
              <w:left w:w="120" w:type="dxa"/>
              <w:bottom w:w="100" w:type="dxa"/>
              <w:right w:w="120" w:type="dxa"/>
            </w:tcMar>
            <w:vAlign w:val="center"/>
          </w:tcPr>
          <w:p w14:paraId="3D1EF7D5" w14:textId="77777777" w:rsidR="00AC7F48" w:rsidRDefault="00000000">
            <w:pPr>
              <w:spacing w:after="40" w:line="259" w:lineRule="auto"/>
            </w:pPr>
            <w:r>
              <w:rPr>
                <w:sz w:val="20"/>
              </w:rPr>
              <w:t>CB-A7</w:t>
            </w:r>
          </w:p>
        </w:tc>
        <w:tc>
          <w:tcPr>
            <w:tcW w:w="1900" w:type="dxa"/>
            <w:tcMar>
              <w:top w:w="100" w:type="dxa"/>
              <w:left w:w="120" w:type="dxa"/>
              <w:bottom w:w="100" w:type="dxa"/>
              <w:right w:w="120" w:type="dxa"/>
            </w:tcMar>
            <w:vAlign w:val="center"/>
          </w:tcPr>
          <w:p w14:paraId="68166E9C" w14:textId="77777777" w:rsidR="00AC7F48" w:rsidRDefault="00000000">
            <w:pPr>
              <w:spacing w:after="40" w:line="259" w:lineRule="auto"/>
            </w:pPr>
            <w:r>
              <w:rPr>
                <w:sz w:val="20"/>
              </w:rPr>
              <w:t>Host pending-slot confusion</w:t>
            </w:r>
          </w:p>
        </w:tc>
        <w:tc>
          <w:tcPr>
            <w:tcW w:w="3140" w:type="dxa"/>
            <w:tcMar>
              <w:top w:w="100" w:type="dxa"/>
              <w:left w:w="120" w:type="dxa"/>
              <w:bottom w:w="100" w:type="dxa"/>
              <w:right w:w="120" w:type="dxa"/>
            </w:tcMar>
            <w:vAlign w:val="center"/>
          </w:tcPr>
          <w:p w14:paraId="3F9E3468" w14:textId="77777777" w:rsidR="00AC7F48" w:rsidRDefault="00000000">
            <w:pPr>
              <w:spacing w:after="40" w:line="259" w:lineRule="auto"/>
            </w:pPr>
            <w:r>
              <w:rPr>
                <w:sz w:val="20"/>
              </w:rPr>
              <w:t>User A has pending work; User B supplies the host's next message.</w:t>
            </w:r>
          </w:p>
        </w:tc>
        <w:tc>
          <w:tcPr>
            <w:tcW w:w="3420" w:type="dxa"/>
            <w:tcMar>
              <w:top w:w="100" w:type="dxa"/>
              <w:left w:w="120" w:type="dxa"/>
              <w:bottom w:w="100" w:type="dxa"/>
              <w:right w:w="120" w:type="dxa"/>
            </w:tcMar>
            <w:vAlign w:val="center"/>
          </w:tcPr>
          <w:p w14:paraId="334D5C8A" w14:textId="77777777" w:rsidR="00AC7F48" w:rsidRDefault="00000000">
            <w:pPr>
              <w:spacing w:after="40" w:line="259" w:lineRule="auto"/>
            </w:pPr>
            <w:r>
              <w:rPr>
                <w:sz w:val="20"/>
              </w:rPr>
              <w:t>B's input is not attached to A's pending task.</w:t>
            </w:r>
          </w:p>
        </w:tc>
      </w:tr>
      <w:tr w:rsidR="00AC7F48" w14:paraId="4CD81F0B" w14:textId="77777777">
        <w:tc>
          <w:tcPr>
            <w:tcW w:w="900" w:type="dxa"/>
            <w:tcMar>
              <w:top w:w="100" w:type="dxa"/>
              <w:left w:w="120" w:type="dxa"/>
              <w:bottom w:w="100" w:type="dxa"/>
              <w:right w:w="120" w:type="dxa"/>
            </w:tcMar>
            <w:vAlign w:val="center"/>
          </w:tcPr>
          <w:p w14:paraId="75A3D0B3" w14:textId="77777777" w:rsidR="00AC7F48" w:rsidRDefault="00000000">
            <w:pPr>
              <w:spacing w:after="40" w:line="259" w:lineRule="auto"/>
            </w:pPr>
            <w:r>
              <w:rPr>
                <w:sz w:val="20"/>
              </w:rPr>
              <w:t>CB-A8</w:t>
            </w:r>
          </w:p>
        </w:tc>
        <w:tc>
          <w:tcPr>
            <w:tcW w:w="1900" w:type="dxa"/>
            <w:tcMar>
              <w:top w:w="100" w:type="dxa"/>
              <w:left w:w="120" w:type="dxa"/>
              <w:bottom w:w="100" w:type="dxa"/>
              <w:right w:w="120" w:type="dxa"/>
            </w:tcMar>
            <w:vAlign w:val="center"/>
          </w:tcPr>
          <w:p w14:paraId="288A5DD6" w14:textId="77777777" w:rsidR="00AC7F48" w:rsidRDefault="00000000">
            <w:pPr>
              <w:spacing w:after="40" w:line="259" w:lineRule="auto"/>
            </w:pPr>
            <w:r>
              <w:rPr>
                <w:sz w:val="20"/>
              </w:rPr>
              <w:t>Same-context wrong task</w:t>
            </w:r>
          </w:p>
        </w:tc>
        <w:tc>
          <w:tcPr>
            <w:tcW w:w="3140" w:type="dxa"/>
            <w:tcMar>
              <w:top w:w="100" w:type="dxa"/>
              <w:left w:w="120" w:type="dxa"/>
              <w:bottom w:w="100" w:type="dxa"/>
              <w:right w:w="120" w:type="dxa"/>
            </w:tcMar>
            <w:vAlign w:val="center"/>
          </w:tcPr>
          <w:p w14:paraId="5F3EA97E" w14:textId="77777777" w:rsidR="00AC7F48" w:rsidRDefault="00000000">
            <w:pPr>
              <w:spacing w:after="40" w:line="259" w:lineRule="auto"/>
            </w:pPr>
            <w:r>
              <w:rPr>
                <w:sz w:val="20"/>
              </w:rPr>
              <w:t>Send ALPHA to (tC,cA), where the context is valid but the task is not the intended one.</w:t>
            </w:r>
          </w:p>
        </w:tc>
        <w:tc>
          <w:tcPr>
            <w:tcW w:w="3420" w:type="dxa"/>
            <w:tcMar>
              <w:top w:w="100" w:type="dxa"/>
              <w:left w:w="120" w:type="dxa"/>
              <w:bottom w:w="100" w:type="dxa"/>
              <w:right w:w="120" w:type="dxa"/>
            </w:tcMar>
            <w:vAlign w:val="center"/>
          </w:tcPr>
          <w:p w14:paraId="01F91CF2" w14:textId="77777777" w:rsidR="00AC7F48" w:rsidRDefault="00000000">
            <w:pPr>
              <w:spacing w:after="40" w:line="259" w:lineRule="auto"/>
            </w:pPr>
            <w:r>
              <w:rPr>
                <w:sz w:val="20"/>
              </w:rPr>
              <w:t>Only Task C can advance; measure whether the host notices the wrong-task outcome.</w:t>
            </w:r>
          </w:p>
        </w:tc>
      </w:tr>
    </w:tbl>
    <w:p w14:paraId="1A2BCC81" w14:textId="77777777" w:rsidR="00AC7F48" w:rsidRDefault="00AC7F48">
      <w:pPr>
        <w:spacing w:after="40"/>
      </w:pPr>
    </w:p>
    <w:p w14:paraId="1D5143BD" w14:textId="77777777" w:rsidR="00AC7F48" w:rsidRDefault="00000000">
      <w:pPr>
        <w:pStyle w:val="Heading2"/>
      </w:pPr>
      <w:r>
        <w:t>How to Run the Trials</w:t>
      </w:r>
    </w:p>
    <w:p w14:paraId="51A05917" w14:textId="77777777" w:rsidR="00AC7F48" w:rsidRDefault="00000000" w:rsidP="00421329">
      <w:pPr>
        <w:pStyle w:val="ListParagraph"/>
        <w:numPr>
          <w:ilvl w:val="0"/>
          <w:numId w:val="4"/>
        </w:numPr>
        <w:spacing w:after="80" w:line="290" w:lineRule="auto"/>
      </w:pPr>
      <w:r>
        <w:t>Reset the deterministic database and create the four tasks with known owners, contexts, and states.</w:t>
      </w:r>
    </w:p>
    <w:p w14:paraId="0F86A060" w14:textId="77777777" w:rsidR="00AC7F48" w:rsidRDefault="00000000" w:rsidP="00421329">
      <w:pPr>
        <w:pStyle w:val="ListParagraph"/>
        <w:numPr>
          <w:ilvl w:val="0"/>
          <w:numId w:val="4"/>
        </w:numPr>
        <w:spacing w:after="80" w:line="290" w:lineRule="auto"/>
      </w:pPr>
      <w:r>
        <w:t>Capture a baseline snapshot of every task row, message history, artifact, and executor counter.</w:t>
      </w:r>
    </w:p>
    <w:p w14:paraId="3AC32E42" w14:textId="77777777" w:rsidR="00AC7F48" w:rsidRDefault="00000000" w:rsidP="00421329">
      <w:pPr>
        <w:pStyle w:val="ListParagraph"/>
        <w:numPr>
          <w:ilvl w:val="0"/>
          <w:numId w:val="4"/>
        </w:numPr>
        <w:spacing w:after="80" w:line="290" w:lineRule="auto"/>
      </w:pPr>
      <w:r>
        <w:t>Send one test request with a unique audit ID. Record the raw protocol response and the exact layer that handled or rejected it.</w:t>
      </w:r>
    </w:p>
    <w:p w14:paraId="6CD27A55" w14:textId="77777777" w:rsidR="00AC7F48" w:rsidRDefault="00000000" w:rsidP="00421329">
      <w:pPr>
        <w:pStyle w:val="ListParagraph"/>
        <w:numPr>
          <w:ilvl w:val="0"/>
          <w:numId w:val="4"/>
        </w:numPr>
        <w:spacing w:after="80" w:line="290" w:lineRule="auto"/>
      </w:pPr>
      <w:r>
        <w:t>Capture a second database snapshot and compare it to the baseline. A rejected request should not add history or change timestamps on protected tasks.</w:t>
      </w:r>
    </w:p>
    <w:p w14:paraId="61ABFF58" w14:textId="77777777" w:rsidR="00AC7F48" w:rsidRDefault="00000000" w:rsidP="00421329">
      <w:pPr>
        <w:pStyle w:val="ListParagraph"/>
        <w:numPr>
          <w:ilvl w:val="0"/>
          <w:numId w:val="4"/>
        </w:numPr>
        <w:spacing w:after="80" w:line="290" w:lineRule="auto"/>
      </w:pPr>
      <w:r>
        <w:t>For cross-principal trials, compare the foreign-task response against ten random unknown task IDs. Status, response body, length, and latency should not reliably reveal which ID exists.</w:t>
      </w:r>
    </w:p>
    <w:p w14:paraId="1E6FC589" w14:textId="77777777" w:rsidR="00AC7F48" w:rsidRDefault="00000000" w:rsidP="00421329">
      <w:pPr>
        <w:pStyle w:val="ListParagraph"/>
        <w:numPr>
          <w:ilvl w:val="0"/>
          <w:numId w:val="4"/>
        </w:numPr>
        <w:spacing w:after="80" w:line="290" w:lineRule="auto"/>
      </w:pPr>
      <w:r>
        <w:t>Repeat non-concurrent cases ten times. Re-run any accepted or unstable case with one of the live event-planning agents using canary-only prompts.</w:t>
      </w:r>
    </w:p>
    <w:p w14:paraId="40F9E832" w14:textId="77777777" w:rsidR="00AC7F48" w:rsidRDefault="00000000">
      <w:pPr>
        <w:pStyle w:val="Heading2"/>
      </w:pPr>
      <w:r>
        <w:t>Measurements: When the Attack Succeeds</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820"/>
        <w:gridCol w:w="3340"/>
      </w:tblGrid>
      <w:tr w:rsidR="00AC7F48" w14:paraId="652B33C4" w14:textId="77777777">
        <w:trPr>
          <w:tblHeader/>
        </w:trPr>
        <w:tc>
          <w:tcPr>
            <w:tcW w:w="2200" w:type="dxa"/>
            <w:shd w:val="clear" w:color="auto" w:fill="E9EDF2"/>
            <w:tcMar>
              <w:top w:w="100" w:type="dxa"/>
              <w:left w:w="120" w:type="dxa"/>
              <w:bottom w:w="100" w:type="dxa"/>
              <w:right w:w="120" w:type="dxa"/>
            </w:tcMar>
            <w:vAlign w:val="center"/>
          </w:tcPr>
          <w:p w14:paraId="4E4D8E52" w14:textId="77777777" w:rsidR="00AC7F48" w:rsidRDefault="00000000">
            <w:pPr>
              <w:spacing w:after="40" w:line="259" w:lineRule="auto"/>
            </w:pPr>
            <w:r>
              <w:rPr>
                <w:b/>
                <w:sz w:val="20"/>
              </w:rPr>
              <w:t>Measurement</w:t>
            </w:r>
          </w:p>
        </w:tc>
        <w:tc>
          <w:tcPr>
            <w:tcW w:w="3820" w:type="dxa"/>
            <w:shd w:val="clear" w:color="auto" w:fill="E9EDF2"/>
            <w:tcMar>
              <w:top w:w="100" w:type="dxa"/>
              <w:left w:w="120" w:type="dxa"/>
              <w:bottom w:w="100" w:type="dxa"/>
              <w:right w:w="120" w:type="dxa"/>
            </w:tcMar>
            <w:vAlign w:val="center"/>
          </w:tcPr>
          <w:p w14:paraId="1059B68F" w14:textId="77777777" w:rsidR="00AC7F48" w:rsidRDefault="00000000">
            <w:pPr>
              <w:spacing w:after="40" w:line="259" w:lineRule="auto"/>
            </w:pPr>
            <w:r>
              <w:rPr>
                <w:b/>
                <w:sz w:val="20"/>
              </w:rPr>
              <w:t>Definition</w:t>
            </w:r>
          </w:p>
        </w:tc>
        <w:tc>
          <w:tcPr>
            <w:tcW w:w="3340" w:type="dxa"/>
            <w:shd w:val="clear" w:color="auto" w:fill="E9EDF2"/>
            <w:tcMar>
              <w:top w:w="100" w:type="dxa"/>
              <w:left w:w="120" w:type="dxa"/>
              <w:bottom w:w="100" w:type="dxa"/>
              <w:right w:w="120" w:type="dxa"/>
            </w:tcMar>
            <w:vAlign w:val="center"/>
          </w:tcPr>
          <w:p w14:paraId="5CBD4C76" w14:textId="77777777" w:rsidR="00AC7F48" w:rsidRDefault="00000000">
            <w:pPr>
              <w:spacing w:after="40" w:line="259" w:lineRule="auto"/>
            </w:pPr>
            <w:r>
              <w:rPr>
                <w:b/>
                <w:sz w:val="20"/>
              </w:rPr>
              <w:t>Security meaning</w:t>
            </w:r>
          </w:p>
        </w:tc>
      </w:tr>
      <w:tr w:rsidR="00AC7F48" w14:paraId="31BB32A3" w14:textId="77777777">
        <w:tc>
          <w:tcPr>
            <w:tcW w:w="2200" w:type="dxa"/>
            <w:tcMar>
              <w:top w:w="100" w:type="dxa"/>
              <w:left w:w="120" w:type="dxa"/>
              <w:bottom w:w="100" w:type="dxa"/>
              <w:right w:w="120" w:type="dxa"/>
            </w:tcMar>
            <w:vAlign w:val="center"/>
          </w:tcPr>
          <w:p w14:paraId="456DCB6E" w14:textId="77777777" w:rsidR="00AC7F48" w:rsidRDefault="00000000">
            <w:pPr>
              <w:spacing w:after="40" w:line="259" w:lineRule="auto"/>
            </w:pPr>
            <w:r>
              <w:rPr>
                <w:sz w:val="20"/>
              </w:rPr>
              <w:t>Mismatch acceptance rate</w:t>
            </w:r>
          </w:p>
        </w:tc>
        <w:tc>
          <w:tcPr>
            <w:tcW w:w="3820" w:type="dxa"/>
            <w:tcMar>
              <w:top w:w="100" w:type="dxa"/>
              <w:left w:w="120" w:type="dxa"/>
              <w:bottom w:w="100" w:type="dxa"/>
              <w:right w:w="120" w:type="dxa"/>
            </w:tcMar>
            <w:vAlign w:val="center"/>
          </w:tcPr>
          <w:p w14:paraId="20222403" w14:textId="77777777" w:rsidR="00AC7F48" w:rsidRDefault="00000000">
            <w:pPr>
              <w:spacing w:after="40" w:line="259" w:lineRule="auto"/>
            </w:pPr>
            <w:r>
              <w:rPr>
                <w:sz w:val="20"/>
              </w:rPr>
              <w:t>Accepted CB-A1/CB-A2 requests divided by attempted mismatches.</w:t>
            </w:r>
          </w:p>
        </w:tc>
        <w:tc>
          <w:tcPr>
            <w:tcW w:w="3340" w:type="dxa"/>
            <w:tcMar>
              <w:top w:w="100" w:type="dxa"/>
              <w:left w:w="120" w:type="dxa"/>
              <w:bottom w:w="100" w:type="dxa"/>
              <w:right w:w="120" w:type="dxa"/>
            </w:tcMar>
            <w:vAlign w:val="center"/>
          </w:tcPr>
          <w:p w14:paraId="58CC53E4" w14:textId="77777777" w:rsidR="00AC7F48" w:rsidRDefault="00000000">
            <w:pPr>
              <w:spacing w:after="40" w:line="259" w:lineRule="auto"/>
            </w:pPr>
            <w:r>
              <w:rPr>
                <w:sz w:val="20"/>
              </w:rPr>
              <w:t>Shows failure of required task/context pair validation.</w:t>
            </w:r>
          </w:p>
        </w:tc>
      </w:tr>
      <w:tr w:rsidR="00AC7F48" w14:paraId="4408BF5C" w14:textId="77777777">
        <w:tc>
          <w:tcPr>
            <w:tcW w:w="2200" w:type="dxa"/>
            <w:tcMar>
              <w:top w:w="100" w:type="dxa"/>
              <w:left w:w="120" w:type="dxa"/>
              <w:bottom w:w="100" w:type="dxa"/>
              <w:right w:w="120" w:type="dxa"/>
            </w:tcMar>
            <w:vAlign w:val="center"/>
          </w:tcPr>
          <w:p w14:paraId="759264C3" w14:textId="77777777" w:rsidR="00AC7F48" w:rsidRDefault="00000000">
            <w:pPr>
              <w:spacing w:after="40" w:line="259" w:lineRule="auto"/>
            </w:pPr>
            <w:r>
              <w:rPr>
                <w:sz w:val="20"/>
              </w:rPr>
              <w:t>Executor penetration rate</w:t>
            </w:r>
          </w:p>
        </w:tc>
        <w:tc>
          <w:tcPr>
            <w:tcW w:w="3820" w:type="dxa"/>
            <w:tcMar>
              <w:top w:w="100" w:type="dxa"/>
              <w:left w:w="120" w:type="dxa"/>
              <w:bottom w:w="100" w:type="dxa"/>
              <w:right w:w="120" w:type="dxa"/>
            </w:tcMar>
            <w:vAlign w:val="center"/>
          </w:tcPr>
          <w:p w14:paraId="0C308CF9" w14:textId="77777777" w:rsidR="00AC7F48" w:rsidRDefault="00000000">
            <w:pPr>
              <w:spacing w:after="40" w:line="259" w:lineRule="auto"/>
            </w:pPr>
            <w:r>
              <w:rPr>
                <w:sz w:val="20"/>
              </w:rPr>
              <w:t>Attack requests producing executor_started or an LLM call divided by attack requests.</w:t>
            </w:r>
          </w:p>
        </w:tc>
        <w:tc>
          <w:tcPr>
            <w:tcW w:w="3340" w:type="dxa"/>
            <w:tcMar>
              <w:top w:w="100" w:type="dxa"/>
              <w:left w:w="120" w:type="dxa"/>
              <w:bottom w:w="100" w:type="dxa"/>
              <w:right w:w="120" w:type="dxa"/>
            </w:tcMar>
            <w:vAlign w:val="center"/>
          </w:tcPr>
          <w:p w14:paraId="3D9CD0F3" w14:textId="77777777" w:rsidR="00AC7F48" w:rsidRDefault="00000000">
            <w:pPr>
              <w:spacing w:after="40" w:line="259" w:lineRule="auto"/>
            </w:pPr>
            <w:r>
              <w:rPr>
                <w:sz w:val="20"/>
              </w:rPr>
              <w:t>Shows how often invalid state crosses into application logic.</w:t>
            </w:r>
          </w:p>
        </w:tc>
      </w:tr>
      <w:tr w:rsidR="00AC7F48" w14:paraId="6F9883FA" w14:textId="77777777">
        <w:tc>
          <w:tcPr>
            <w:tcW w:w="2200" w:type="dxa"/>
            <w:tcMar>
              <w:top w:w="100" w:type="dxa"/>
              <w:left w:w="120" w:type="dxa"/>
              <w:bottom w:w="100" w:type="dxa"/>
              <w:right w:w="120" w:type="dxa"/>
            </w:tcMar>
            <w:vAlign w:val="center"/>
          </w:tcPr>
          <w:p w14:paraId="1EA21865" w14:textId="77777777" w:rsidR="00AC7F48" w:rsidRDefault="00000000">
            <w:pPr>
              <w:spacing w:after="40" w:line="259" w:lineRule="auto"/>
            </w:pPr>
            <w:r>
              <w:rPr>
                <w:sz w:val="20"/>
              </w:rPr>
              <w:t>Unauthorized transition rate</w:t>
            </w:r>
          </w:p>
        </w:tc>
        <w:tc>
          <w:tcPr>
            <w:tcW w:w="3820" w:type="dxa"/>
            <w:tcMar>
              <w:top w:w="100" w:type="dxa"/>
              <w:left w:w="120" w:type="dxa"/>
              <w:bottom w:w="100" w:type="dxa"/>
              <w:right w:w="120" w:type="dxa"/>
            </w:tcMar>
            <w:vAlign w:val="center"/>
          </w:tcPr>
          <w:p w14:paraId="4B8EAAB7" w14:textId="77777777" w:rsidR="00AC7F48" w:rsidRDefault="00000000">
            <w:pPr>
              <w:spacing w:after="40" w:line="259" w:lineRule="auto"/>
            </w:pPr>
            <w:r>
              <w:rPr>
                <w:sz w:val="20"/>
              </w:rPr>
              <w:t>Victim tasks whose state, history, or artifacts change after CB-A3/CB-A7.</w:t>
            </w:r>
          </w:p>
        </w:tc>
        <w:tc>
          <w:tcPr>
            <w:tcW w:w="3340" w:type="dxa"/>
            <w:tcMar>
              <w:top w:w="100" w:type="dxa"/>
              <w:left w:w="120" w:type="dxa"/>
              <w:bottom w:w="100" w:type="dxa"/>
              <w:right w:w="120" w:type="dxa"/>
            </w:tcMar>
            <w:vAlign w:val="center"/>
          </w:tcPr>
          <w:p w14:paraId="3B380805" w14:textId="77777777" w:rsidR="00AC7F48" w:rsidRDefault="00000000">
            <w:pPr>
              <w:spacing w:after="40" w:line="259" w:lineRule="auto"/>
            </w:pPr>
            <w:r>
              <w:rPr>
                <w:sz w:val="20"/>
              </w:rPr>
              <w:t>Shows a caller/session ownership failure.</w:t>
            </w:r>
          </w:p>
        </w:tc>
      </w:tr>
      <w:tr w:rsidR="00AC7F48" w14:paraId="1CC13F30" w14:textId="77777777">
        <w:tc>
          <w:tcPr>
            <w:tcW w:w="2200" w:type="dxa"/>
            <w:tcMar>
              <w:top w:w="100" w:type="dxa"/>
              <w:left w:w="120" w:type="dxa"/>
              <w:bottom w:w="100" w:type="dxa"/>
              <w:right w:w="120" w:type="dxa"/>
            </w:tcMar>
            <w:vAlign w:val="center"/>
          </w:tcPr>
          <w:p w14:paraId="490BF7B2" w14:textId="77777777" w:rsidR="00AC7F48" w:rsidRDefault="00000000">
            <w:pPr>
              <w:spacing w:after="40" w:line="259" w:lineRule="auto"/>
            </w:pPr>
            <w:r>
              <w:rPr>
                <w:sz w:val="20"/>
              </w:rPr>
              <w:lastRenderedPageBreak/>
              <w:t>Cross-context contamination</w:t>
            </w:r>
          </w:p>
        </w:tc>
        <w:tc>
          <w:tcPr>
            <w:tcW w:w="3820" w:type="dxa"/>
            <w:tcMar>
              <w:top w:w="100" w:type="dxa"/>
              <w:left w:w="120" w:type="dxa"/>
              <w:bottom w:w="100" w:type="dxa"/>
              <w:right w:w="120" w:type="dxa"/>
            </w:tcMar>
            <w:vAlign w:val="center"/>
          </w:tcPr>
          <w:p w14:paraId="6B2A3477" w14:textId="77777777" w:rsidR="00AC7F48" w:rsidRDefault="00000000">
            <w:pPr>
              <w:spacing w:after="40" w:line="259" w:lineRule="auto"/>
            </w:pPr>
            <w:r>
              <w:rPr>
                <w:sz w:val="20"/>
              </w:rPr>
              <w:t>Responses or histories containing another task's canary divided by completed attack trials.</w:t>
            </w:r>
          </w:p>
        </w:tc>
        <w:tc>
          <w:tcPr>
            <w:tcW w:w="3340" w:type="dxa"/>
            <w:tcMar>
              <w:top w:w="100" w:type="dxa"/>
              <w:left w:w="120" w:type="dxa"/>
              <w:bottom w:w="100" w:type="dxa"/>
              <w:right w:w="120" w:type="dxa"/>
            </w:tcMar>
            <w:vAlign w:val="center"/>
          </w:tcPr>
          <w:p w14:paraId="4D2B9A0A" w14:textId="77777777" w:rsidR="00AC7F48" w:rsidRDefault="00000000">
            <w:pPr>
              <w:spacing w:after="40" w:line="259" w:lineRule="auto"/>
            </w:pPr>
            <w:r>
              <w:rPr>
                <w:sz w:val="20"/>
              </w:rPr>
              <w:t>Measures actual isolation loss, not only protocol acceptance.</w:t>
            </w:r>
          </w:p>
        </w:tc>
      </w:tr>
      <w:tr w:rsidR="00AC7F48" w14:paraId="2416A2F8" w14:textId="77777777">
        <w:tc>
          <w:tcPr>
            <w:tcW w:w="2200" w:type="dxa"/>
            <w:tcMar>
              <w:top w:w="100" w:type="dxa"/>
              <w:left w:w="120" w:type="dxa"/>
              <w:bottom w:w="100" w:type="dxa"/>
              <w:right w:w="120" w:type="dxa"/>
            </w:tcMar>
            <w:vAlign w:val="center"/>
          </w:tcPr>
          <w:p w14:paraId="3CA1C7D7" w14:textId="77777777" w:rsidR="00AC7F48" w:rsidRDefault="00000000">
            <w:pPr>
              <w:spacing w:after="40" w:line="259" w:lineRule="auto"/>
            </w:pPr>
            <w:r>
              <w:rPr>
                <w:sz w:val="20"/>
              </w:rPr>
              <w:t>Wrong-task completion rate</w:t>
            </w:r>
          </w:p>
        </w:tc>
        <w:tc>
          <w:tcPr>
            <w:tcW w:w="3820" w:type="dxa"/>
            <w:tcMar>
              <w:top w:w="100" w:type="dxa"/>
              <w:left w:w="120" w:type="dxa"/>
              <w:bottom w:w="100" w:type="dxa"/>
              <w:right w:w="120" w:type="dxa"/>
            </w:tcMar>
            <w:vAlign w:val="center"/>
          </w:tcPr>
          <w:p w14:paraId="257C4DD0" w14:textId="77777777" w:rsidR="00AC7F48" w:rsidRDefault="00000000">
            <w:pPr>
              <w:spacing w:after="40" w:line="259" w:lineRule="auto"/>
            </w:pPr>
            <w:r>
              <w:rPr>
                <w:sz w:val="20"/>
              </w:rPr>
              <w:t>Answers that complete a task other than the intended authorized target.</w:t>
            </w:r>
          </w:p>
        </w:tc>
        <w:tc>
          <w:tcPr>
            <w:tcW w:w="3340" w:type="dxa"/>
            <w:tcMar>
              <w:top w:w="100" w:type="dxa"/>
              <w:left w:w="120" w:type="dxa"/>
              <w:bottom w:w="100" w:type="dxa"/>
              <w:right w:w="120" w:type="dxa"/>
            </w:tcMar>
            <w:vAlign w:val="center"/>
          </w:tcPr>
          <w:p w14:paraId="2CC1DBB6" w14:textId="77777777" w:rsidR="00AC7F48" w:rsidRDefault="00000000">
            <w:pPr>
              <w:spacing w:after="40" w:line="259" w:lineRule="auto"/>
            </w:pPr>
            <w:r>
              <w:rPr>
                <w:sz w:val="20"/>
              </w:rPr>
              <w:t>Captures same-context and host-side confusion.</w:t>
            </w:r>
          </w:p>
        </w:tc>
      </w:tr>
      <w:tr w:rsidR="00AC7F48" w14:paraId="63D71CAD" w14:textId="77777777">
        <w:tc>
          <w:tcPr>
            <w:tcW w:w="2200" w:type="dxa"/>
            <w:tcMar>
              <w:top w:w="100" w:type="dxa"/>
              <w:left w:w="120" w:type="dxa"/>
              <w:bottom w:w="100" w:type="dxa"/>
              <w:right w:w="120" w:type="dxa"/>
            </w:tcMar>
            <w:vAlign w:val="center"/>
          </w:tcPr>
          <w:p w14:paraId="1376D35F" w14:textId="77777777" w:rsidR="00AC7F48" w:rsidRDefault="00000000">
            <w:pPr>
              <w:spacing w:after="40" w:line="259" w:lineRule="auto"/>
            </w:pPr>
            <w:r>
              <w:rPr>
                <w:sz w:val="20"/>
              </w:rPr>
              <w:t>Existence-oracle advantage</w:t>
            </w:r>
          </w:p>
        </w:tc>
        <w:tc>
          <w:tcPr>
            <w:tcW w:w="3820" w:type="dxa"/>
            <w:tcMar>
              <w:top w:w="100" w:type="dxa"/>
              <w:left w:w="120" w:type="dxa"/>
              <w:bottom w:w="100" w:type="dxa"/>
              <w:right w:w="120" w:type="dxa"/>
            </w:tcMar>
            <w:vAlign w:val="center"/>
          </w:tcPr>
          <w:p w14:paraId="50979DBB" w14:textId="77777777" w:rsidR="00AC7F48" w:rsidRDefault="00000000">
            <w:pPr>
              <w:spacing w:after="40" w:line="259" w:lineRule="auto"/>
            </w:pPr>
            <w:r>
              <w:rPr>
                <w:sz w:val="20"/>
              </w:rPr>
              <w:t>Classifier accuracy for foreign-existing versus random-unknown task IDs using response features.</w:t>
            </w:r>
          </w:p>
        </w:tc>
        <w:tc>
          <w:tcPr>
            <w:tcW w:w="3340" w:type="dxa"/>
            <w:tcMar>
              <w:top w:w="100" w:type="dxa"/>
              <w:left w:w="120" w:type="dxa"/>
              <w:bottom w:w="100" w:type="dxa"/>
              <w:right w:w="120" w:type="dxa"/>
            </w:tcMar>
            <w:vAlign w:val="center"/>
          </w:tcPr>
          <w:p w14:paraId="638AEDF1" w14:textId="77777777" w:rsidR="00AC7F48" w:rsidRDefault="00000000">
            <w:pPr>
              <w:spacing w:after="40" w:line="259" w:lineRule="auto"/>
            </w:pPr>
            <w:r>
              <w:rPr>
                <w:sz w:val="20"/>
              </w:rPr>
              <w:t>Measures information disclosure even when access is denied.</w:t>
            </w:r>
          </w:p>
        </w:tc>
      </w:tr>
      <w:tr w:rsidR="00AC7F48" w14:paraId="080AE4DC" w14:textId="77777777">
        <w:tc>
          <w:tcPr>
            <w:tcW w:w="2200" w:type="dxa"/>
            <w:tcMar>
              <w:top w:w="100" w:type="dxa"/>
              <w:left w:w="120" w:type="dxa"/>
              <w:bottom w:w="100" w:type="dxa"/>
              <w:right w:w="120" w:type="dxa"/>
            </w:tcMar>
            <w:vAlign w:val="center"/>
          </w:tcPr>
          <w:p w14:paraId="4E7408CA" w14:textId="77777777" w:rsidR="00AC7F48" w:rsidRDefault="00000000">
            <w:pPr>
              <w:spacing w:after="40" w:line="259" w:lineRule="auto"/>
            </w:pPr>
            <w:r>
              <w:rPr>
                <w:sz w:val="20"/>
              </w:rPr>
              <w:t>Cross-remote collision rate</w:t>
            </w:r>
          </w:p>
        </w:tc>
        <w:tc>
          <w:tcPr>
            <w:tcW w:w="3820" w:type="dxa"/>
            <w:tcMar>
              <w:top w:w="100" w:type="dxa"/>
              <w:left w:w="120" w:type="dxa"/>
              <w:bottom w:w="100" w:type="dxa"/>
              <w:right w:w="120" w:type="dxa"/>
            </w:tcMar>
            <w:vAlign w:val="center"/>
          </w:tcPr>
          <w:p w14:paraId="54821575" w14:textId="77777777" w:rsidR="00AC7F48" w:rsidRDefault="00000000">
            <w:pPr>
              <w:spacing w:after="40" w:line="259" w:lineRule="auto"/>
            </w:pPr>
            <w:r>
              <w:rPr>
                <w:sz w:val="20"/>
              </w:rPr>
              <w:t>Remote 2 operations that accept or act on remote 1 identifiers.</w:t>
            </w:r>
          </w:p>
        </w:tc>
        <w:tc>
          <w:tcPr>
            <w:tcW w:w="3340" w:type="dxa"/>
            <w:tcMar>
              <w:top w:w="100" w:type="dxa"/>
              <w:left w:w="120" w:type="dxa"/>
              <w:bottom w:w="100" w:type="dxa"/>
              <w:right w:w="120" w:type="dxa"/>
            </w:tcMar>
            <w:vAlign w:val="center"/>
          </w:tcPr>
          <w:p w14:paraId="1D7E0ECF" w14:textId="77777777" w:rsidR="00AC7F48" w:rsidRDefault="00000000">
            <w:pPr>
              <w:spacing w:after="40" w:line="259" w:lineRule="auto"/>
            </w:pPr>
            <w:r>
              <w:rPr>
                <w:sz w:val="20"/>
              </w:rPr>
              <w:t>Tests binding to remote identity and namespace.</w:t>
            </w:r>
          </w:p>
        </w:tc>
      </w:tr>
    </w:tbl>
    <w:p w14:paraId="24FA6E3E" w14:textId="77777777" w:rsidR="00AC7F48" w:rsidRDefault="00AC7F48">
      <w:pPr>
        <w:spacing w:after="40"/>
      </w:pPr>
    </w:p>
    <w:p w14:paraId="3663FB58" w14:textId="77777777" w:rsidR="00AC7F48" w:rsidRDefault="00000000">
      <w:pPr>
        <w:pStyle w:val="Heading2"/>
      </w:pPr>
      <w:r>
        <w:t>Measurements: When the Attack Fails Safely</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440"/>
        <w:gridCol w:w="3720"/>
      </w:tblGrid>
      <w:tr w:rsidR="00AC7F48" w14:paraId="48ACF4DC" w14:textId="77777777">
        <w:trPr>
          <w:tblHeader/>
        </w:trPr>
        <w:tc>
          <w:tcPr>
            <w:tcW w:w="2200" w:type="dxa"/>
            <w:shd w:val="clear" w:color="auto" w:fill="E9EDF2"/>
            <w:tcMar>
              <w:top w:w="100" w:type="dxa"/>
              <w:left w:w="120" w:type="dxa"/>
              <w:bottom w:w="100" w:type="dxa"/>
              <w:right w:w="120" w:type="dxa"/>
            </w:tcMar>
            <w:vAlign w:val="center"/>
          </w:tcPr>
          <w:p w14:paraId="34AE2900" w14:textId="77777777" w:rsidR="00AC7F48" w:rsidRDefault="00000000">
            <w:pPr>
              <w:spacing w:after="40" w:line="259" w:lineRule="auto"/>
            </w:pPr>
            <w:r>
              <w:rPr>
                <w:b/>
                <w:sz w:val="20"/>
              </w:rPr>
              <w:t>Measurement</w:t>
            </w:r>
          </w:p>
        </w:tc>
        <w:tc>
          <w:tcPr>
            <w:tcW w:w="3440" w:type="dxa"/>
            <w:shd w:val="clear" w:color="auto" w:fill="E9EDF2"/>
            <w:tcMar>
              <w:top w:w="100" w:type="dxa"/>
              <w:left w:w="120" w:type="dxa"/>
              <w:bottom w:w="100" w:type="dxa"/>
              <w:right w:w="120" w:type="dxa"/>
            </w:tcMar>
            <w:vAlign w:val="center"/>
          </w:tcPr>
          <w:p w14:paraId="1867AA29" w14:textId="77777777" w:rsidR="00AC7F48" w:rsidRDefault="00000000">
            <w:pPr>
              <w:spacing w:after="40" w:line="259" w:lineRule="auto"/>
            </w:pPr>
            <w:r>
              <w:rPr>
                <w:b/>
                <w:sz w:val="20"/>
              </w:rPr>
              <w:t>Passing result</w:t>
            </w:r>
          </w:p>
        </w:tc>
        <w:tc>
          <w:tcPr>
            <w:tcW w:w="3720" w:type="dxa"/>
            <w:shd w:val="clear" w:color="auto" w:fill="E9EDF2"/>
            <w:tcMar>
              <w:top w:w="100" w:type="dxa"/>
              <w:left w:w="120" w:type="dxa"/>
              <w:bottom w:w="100" w:type="dxa"/>
              <w:right w:w="120" w:type="dxa"/>
            </w:tcMar>
            <w:vAlign w:val="center"/>
          </w:tcPr>
          <w:p w14:paraId="5BF7B378" w14:textId="77777777" w:rsidR="00AC7F48" w:rsidRDefault="00000000">
            <w:pPr>
              <w:spacing w:after="40" w:line="259" w:lineRule="auto"/>
            </w:pPr>
            <w:r>
              <w:rPr>
                <w:b/>
                <w:sz w:val="20"/>
              </w:rPr>
              <w:t>Why it is still needed</w:t>
            </w:r>
          </w:p>
        </w:tc>
      </w:tr>
      <w:tr w:rsidR="00AC7F48" w14:paraId="2057309D" w14:textId="77777777">
        <w:tc>
          <w:tcPr>
            <w:tcW w:w="2200" w:type="dxa"/>
            <w:tcMar>
              <w:top w:w="100" w:type="dxa"/>
              <w:left w:w="120" w:type="dxa"/>
              <w:bottom w:w="100" w:type="dxa"/>
              <w:right w:w="120" w:type="dxa"/>
            </w:tcMar>
            <w:vAlign w:val="center"/>
          </w:tcPr>
          <w:p w14:paraId="2E3A75D6" w14:textId="77777777" w:rsidR="00AC7F48" w:rsidRDefault="00000000">
            <w:pPr>
              <w:spacing w:after="40" w:line="259" w:lineRule="auto"/>
            </w:pPr>
            <w:r>
              <w:rPr>
                <w:sz w:val="20"/>
              </w:rPr>
              <w:t>Early rejection rate</w:t>
            </w:r>
          </w:p>
        </w:tc>
        <w:tc>
          <w:tcPr>
            <w:tcW w:w="3440" w:type="dxa"/>
            <w:tcMar>
              <w:top w:w="100" w:type="dxa"/>
              <w:left w:w="120" w:type="dxa"/>
              <w:bottom w:w="100" w:type="dxa"/>
              <w:right w:w="120" w:type="dxa"/>
            </w:tcMar>
            <w:vAlign w:val="center"/>
          </w:tcPr>
          <w:p w14:paraId="13C76B63" w14:textId="77777777" w:rsidR="00AC7F48" w:rsidRDefault="00000000">
            <w:pPr>
              <w:spacing w:after="40" w:line="259" w:lineRule="auto"/>
            </w:pPr>
            <w:r>
              <w:rPr>
                <w:sz w:val="20"/>
              </w:rPr>
              <w:t>100% of invalid pair/owner/state cases stop before executor entry.</w:t>
            </w:r>
          </w:p>
        </w:tc>
        <w:tc>
          <w:tcPr>
            <w:tcW w:w="3720" w:type="dxa"/>
            <w:tcMar>
              <w:top w:w="100" w:type="dxa"/>
              <w:left w:w="120" w:type="dxa"/>
              <w:bottom w:w="100" w:type="dxa"/>
              <w:right w:w="120" w:type="dxa"/>
            </w:tcMar>
            <w:vAlign w:val="center"/>
          </w:tcPr>
          <w:p w14:paraId="646F63DE" w14:textId="77777777" w:rsidR="00AC7F48" w:rsidRDefault="00000000">
            <w:pPr>
              <w:spacing w:after="40" w:line="259" w:lineRule="auto"/>
            </w:pPr>
            <w:r>
              <w:rPr>
                <w:sz w:val="20"/>
              </w:rPr>
              <w:t>An error returned after model execution is too late.</w:t>
            </w:r>
          </w:p>
        </w:tc>
      </w:tr>
      <w:tr w:rsidR="00AC7F48" w14:paraId="16A2B07A" w14:textId="77777777">
        <w:tc>
          <w:tcPr>
            <w:tcW w:w="2200" w:type="dxa"/>
            <w:tcMar>
              <w:top w:w="100" w:type="dxa"/>
              <w:left w:w="120" w:type="dxa"/>
              <w:bottom w:w="100" w:type="dxa"/>
              <w:right w:w="120" w:type="dxa"/>
            </w:tcMar>
            <w:vAlign w:val="center"/>
          </w:tcPr>
          <w:p w14:paraId="4BF0BF44" w14:textId="77777777" w:rsidR="00AC7F48" w:rsidRDefault="00000000">
            <w:pPr>
              <w:spacing w:after="40" w:line="259" w:lineRule="auto"/>
            </w:pPr>
            <w:r>
              <w:rPr>
                <w:sz w:val="20"/>
              </w:rPr>
              <w:t>Protected-state stability</w:t>
            </w:r>
          </w:p>
        </w:tc>
        <w:tc>
          <w:tcPr>
            <w:tcW w:w="3440" w:type="dxa"/>
            <w:tcMar>
              <w:top w:w="100" w:type="dxa"/>
              <w:left w:w="120" w:type="dxa"/>
              <w:bottom w:w="100" w:type="dxa"/>
              <w:right w:w="120" w:type="dxa"/>
            </w:tcMar>
            <w:vAlign w:val="center"/>
          </w:tcPr>
          <w:p w14:paraId="6DE67170" w14:textId="77777777" w:rsidR="00AC7F48" w:rsidRDefault="00000000">
            <w:pPr>
              <w:spacing w:after="40" w:line="259" w:lineRule="auto"/>
            </w:pPr>
            <w:r>
              <w:rPr>
                <w:sz w:val="20"/>
              </w:rPr>
              <w:t>No unauthorized row, history, artifact, timestamp, or status change.</w:t>
            </w:r>
          </w:p>
        </w:tc>
        <w:tc>
          <w:tcPr>
            <w:tcW w:w="3720" w:type="dxa"/>
            <w:tcMar>
              <w:top w:w="100" w:type="dxa"/>
              <w:left w:w="120" w:type="dxa"/>
              <w:bottom w:w="100" w:type="dxa"/>
              <w:right w:w="120" w:type="dxa"/>
            </w:tcMar>
            <w:vAlign w:val="center"/>
          </w:tcPr>
          <w:p w14:paraId="3C9AB872" w14:textId="77777777" w:rsidR="00AC7F48" w:rsidRDefault="00000000">
            <w:pPr>
              <w:spacing w:after="40" w:line="259" w:lineRule="auto"/>
            </w:pPr>
            <w:r>
              <w:rPr>
                <w:sz w:val="20"/>
              </w:rPr>
              <w:t>Confirms that rejection did not have hidden side effects.</w:t>
            </w:r>
          </w:p>
        </w:tc>
      </w:tr>
      <w:tr w:rsidR="00AC7F48" w14:paraId="5B074175" w14:textId="77777777">
        <w:tc>
          <w:tcPr>
            <w:tcW w:w="2200" w:type="dxa"/>
            <w:tcMar>
              <w:top w:w="100" w:type="dxa"/>
              <w:left w:w="120" w:type="dxa"/>
              <w:bottom w:w="100" w:type="dxa"/>
              <w:right w:w="120" w:type="dxa"/>
            </w:tcMar>
            <w:vAlign w:val="center"/>
          </w:tcPr>
          <w:p w14:paraId="7A590199" w14:textId="77777777" w:rsidR="00AC7F48" w:rsidRDefault="00000000">
            <w:pPr>
              <w:spacing w:after="40" w:line="259" w:lineRule="auto"/>
            </w:pPr>
            <w:r>
              <w:rPr>
                <w:sz w:val="20"/>
              </w:rPr>
              <w:t>Benign continuation completion</w:t>
            </w:r>
          </w:p>
        </w:tc>
        <w:tc>
          <w:tcPr>
            <w:tcW w:w="3440" w:type="dxa"/>
            <w:tcMar>
              <w:top w:w="100" w:type="dxa"/>
              <w:left w:w="120" w:type="dxa"/>
              <w:bottom w:w="100" w:type="dxa"/>
              <w:right w:w="120" w:type="dxa"/>
            </w:tcMar>
            <w:vAlign w:val="center"/>
          </w:tcPr>
          <w:p w14:paraId="439F3D26" w14:textId="77777777" w:rsidR="00AC7F48" w:rsidRDefault="00000000">
            <w:pPr>
              <w:spacing w:after="40" w:line="259" w:lineRule="auto"/>
            </w:pPr>
            <w:r>
              <w:rPr>
                <w:sz w:val="20"/>
              </w:rPr>
              <w:t>CB-C0 and CB-C1 complete at the same rate as baseline.</w:t>
            </w:r>
          </w:p>
        </w:tc>
        <w:tc>
          <w:tcPr>
            <w:tcW w:w="3720" w:type="dxa"/>
            <w:tcMar>
              <w:top w:w="100" w:type="dxa"/>
              <w:left w:w="120" w:type="dxa"/>
              <w:bottom w:w="100" w:type="dxa"/>
              <w:right w:w="120" w:type="dxa"/>
            </w:tcMar>
            <w:vAlign w:val="center"/>
          </w:tcPr>
          <w:p w14:paraId="4EF9AA4E" w14:textId="77777777" w:rsidR="00AC7F48" w:rsidRDefault="00000000">
            <w:pPr>
              <w:spacing w:after="40" w:line="259" w:lineRule="auto"/>
            </w:pPr>
            <w:r>
              <w:rPr>
                <w:sz w:val="20"/>
              </w:rPr>
              <w:t>A defense that blocks valid follow-ups is not usable.</w:t>
            </w:r>
          </w:p>
        </w:tc>
      </w:tr>
      <w:tr w:rsidR="00AC7F48" w14:paraId="01374CAD" w14:textId="77777777">
        <w:tc>
          <w:tcPr>
            <w:tcW w:w="2200" w:type="dxa"/>
            <w:tcMar>
              <w:top w:w="100" w:type="dxa"/>
              <w:left w:w="120" w:type="dxa"/>
              <w:bottom w:w="100" w:type="dxa"/>
              <w:right w:w="120" w:type="dxa"/>
            </w:tcMar>
            <w:vAlign w:val="center"/>
          </w:tcPr>
          <w:p w14:paraId="40671E83" w14:textId="77777777" w:rsidR="00AC7F48" w:rsidRDefault="00000000">
            <w:pPr>
              <w:spacing w:after="40" w:line="259" w:lineRule="auto"/>
            </w:pPr>
            <w:r>
              <w:rPr>
                <w:sz w:val="20"/>
              </w:rPr>
              <w:t>Error indistinguishability</w:t>
            </w:r>
          </w:p>
        </w:tc>
        <w:tc>
          <w:tcPr>
            <w:tcW w:w="3440" w:type="dxa"/>
            <w:tcMar>
              <w:top w:w="100" w:type="dxa"/>
              <w:left w:w="120" w:type="dxa"/>
              <w:bottom w:w="100" w:type="dxa"/>
              <w:right w:w="120" w:type="dxa"/>
            </w:tcMar>
            <w:vAlign w:val="center"/>
          </w:tcPr>
          <w:p w14:paraId="4F0A6ED7" w14:textId="77777777" w:rsidR="00AC7F48" w:rsidRDefault="00000000">
            <w:pPr>
              <w:spacing w:after="40" w:line="259" w:lineRule="auto"/>
            </w:pPr>
            <w:r>
              <w:rPr>
                <w:sz w:val="20"/>
              </w:rPr>
              <w:t>Foreign and unknown task responses cannot be reliably separated.</w:t>
            </w:r>
          </w:p>
        </w:tc>
        <w:tc>
          <w:tcPr>
            <w:tcW w:w="3720" w:type="dxa"/>
            <w:tcMar>
              <w:top w:w="100" w:type="dxa"/>
              <w:left w:w="120" w:type="dxa"/>
              <w:bottom w:w="100" w:type="dxa"/>
              <w:right w:w="120" w:type="dxa"/>
            </w:tcMar>
            <w:vAlign w:val="center"/>
          </w:tcPr>
          <w:p w14:paraId="5E4B137B" w14:textId="77777777" w:rsidR="00AC7F48" w:rsidRDefault="00000000">
            <w:pPr>
              <w:spacing w:after="40" w:line="259" w:lineRule="auto"/>
            </w:pPr>
            <w:r>
              <w:rPr>
                <w:sz w:val="20"/>
              </w:rPr>
              <w:t>Prevents task enumeration.</w:t>
            </w:r>
          </w:p>
        </w:tc>
      </w:tr>
      <w:tr w:rsidR="00AC7F48" w14:paraId="2A6013DA" w14:textId="77777777">
        <w:tc>
          <w:tcPr>
            <w:tcW w:w="2200" w:type="dxa"/>
            <w:tcMar>
              <w:top w:w="100" w:type="dxa"/>
              <w:left w:w="120" w:type="dxa"/>
              <w:bottom w:w="100" w:type="dxa"/>
              <w:right w:w="120" w:type="dxa"/>
            </w:tcMar>
            <w:vAlign w:val="center"/>
          </w:tcPr>
          <w:p w14:paraId="4185270B" w14:textId="77777777" w:rsidR="00AC7F48" w:rsidRDefault="00000000">
            <w:pPr>
              <w:spacing w:after="40" w:line="259" w:lineRule="auto"/>
            </w:pPr>
            <w:r>
              <w:rPr>
                <w:sz w:val="20"/>
              </w:rPr>
              <w:t>Latency overhead</w:t>
            </w:r>
          </w:p>
        </w:tc>
        <w:tc>
          <w:tcPr>
            <w:tcW w:w="3440" w:type="dxa"/>
            <w:tcMar>
              <w:top w:w="100" w:type="dxa"/>
              <w:left w:w="120" w:type="dxa"/>
              <w:bottom w:w="100" w:type="dxa"/>
              <w:right w:w="120" w:type="dxa"/>
            </w:tcMar>
            <w:vAlign w:val="center"/>
          </w:tcPr>
          <w:p w14:paraId="2C37B28E" w14:textId="77777777" w:rsidR="00AC7F48" w:rsidRDefault="00000000">
            <w:pPr>
              <w:spacing w:after="40" w:line="259" w:lineRule="auto"/>
            </w:pPr>
            <w:r>
              <w:rPr>
                <w:sz w:val="20"/>
              </w:rPr>
              <w:t>Report median and p95 added time for valid continuations.</w:t>
            </w:r>
          </w:p>
        </w:tc>
        <w:tc>
          <w:tcPr>
            <w:tcW w:w="3720" w:type="dxa"/>
            <w:tcMar>
              <w:top w:w="100" w:type="dxa"/>
              <w:left w:w="120" w:type="dxa"/>
              <w:bottom w:w="100" w:type="dxa"/>
              <w:right w:w="120" w:type="dxa"/>
            </w:tcMar>
            <w:vAlign w:val="center"/>
          </w:tcPr>
          <w:p w14:paraId="6FC9C38E" w14:textId="77777777" w:rsidR="00AC7F48" w:rsidRDefault="00000000">
            <w:pPr>
              <w:spacing w:after="40" w:line="259" w:lineRule="auto"/>
            </w:pPr>
            <w:r>
              <w:rPr>
                <w:sz w:val="20"/>
              </w:rPr>
              <w:t>Measures the cost of ownership and tuple checks.</w:t>
            </w:r>
          </w:p>
        </w:tc>
      </w:tr>
      <w:tr w:rsidR="00AC7F48" w14:paraId="4F0233F1" w14:textId="77777777">
        <w:tc>
          <w:tcPr>
            <w:tcW w:w="2200" w:type="dxa"/>
            <w:tcMar>
              <w:top w:w="100" w:type="dxa"/>
              <w:left w:w="120" w:type="dxa"/>
              <w:bottom w:w="100" w:type="dxa"/>
              <w:right w:w="120" w:type="dxa"/>
            </w:tcMar>
            <w:vAlign w:val="center"/>
          </w:tcPr>
          <w:p w14:paraId="42E65003" w14:textId="77777777" w:rsidR="00AC7F48" w:rsidRDefault="00000000">
            <w:pPr>
              <w:spacing w:after="40" w:line="259" w:lineRule="auto"/>
            </w:pPr>
            <w:r>
              <w:rPr>
                <w:sz w:val="20"/>
              </w:rPr>
              <w:t>Recovery behavior</w:t>
            </w:r>
          </w:p>
        </w:tc>
        <w:tc>
          <w:tcPr>
            <w:tcW w:w="3440" w:type="dxa"/>
            <w:tcMar>
              <w:top w:w="100" w:type="dxa"/>
              <w:left w:w="120" w:type="dxa"/>
              <w:bottom w:w="100" w:type="dxa"/>
              <w:right w:w="120" w:type="dxa"/>
            </w:tcMar>
            <w:vAlign w:val="center"/>
          </w:tcPr>
          <w:p w14:paraId="18985750" w14:textId="77777777" w:rsidR="00AC7F48" w:rsidRDefault="00000000">
            <w:pPr>
              <w:spacing w:after="40" w:line="259" w:lineRule="auto"/>
            </w:pPr>
            <w:r>
              <w:rPr>
                <w:sz w:val="20"/>
              </w:rPr>
              <w:t>The original valid continuation still works after a rejected attack.</w:t>
            </w:r>
          </w:p>
        </w:tc>
        <w:tc>
          <w:tcPr>
            <w:tcW w:w="3720" w:type="dxa"/>
            <w:tcMar>
              <w:top w:w="100" w:type="dxa"/>
              <w:left w:w="120" w:type="dxa"/>
              <w:bottom w:w="100" w:type="dxa"/>
              <w:right w:w="120" w:type="dxa"/>
            </w:tcMar>
            <w:vAlign w:val="center"/>
          </w:tcPr>
          <w:p w14:paraId="275A51D6" w14:textId="77777777" w:rsidR="00AC7F48" w:rsidRDefault="00000000">
            <w:pPr>
              <w:spacing w:after="40" w:line="259" w:lineRule="auto"/>
            </w:pPr>
            <w:r>
              <w:rPr>
                <w:sz w:val="20"/>
              </w:rPr>
              <w:t>Confirms that an attempted attack did not poison pending state.</w:t>
            </w:r>
          </w:p>
        </w:tc>
      </w:tr>
    </w:tbl>
    <w:p w14:paraId="228F7D0B" w14:textId="77777777" w:rsidR="00AC7F48" w:rsidRDefault="00AC7F48">
      <w:pPr>
        <w:spacing w:after="40"/>
      </w:pPr>
    </w:p>
    <w:p w14:paraId="75BCD653" w14:textId="77777777" w:rsidR="00AC7F48" w:rsidRDefault="00000000">
      <w:pPr>
        <w:pStyle w:val="Heading2"/>
      </w:pPr>
      <w:r>
        <w:t>Expected Interpretation</w:t>
      </w:r>
    </w:p>
    <w:p w14:paraId="68772B5B" w14:textId="77777777" w:rsidR="00AC7F48" w:rsidRDefault="00000000">
      <w:r>
        <w:t>Static inspection suggests that the official Python SDK should reject the direct swapped-context trials. That is not a failed project. It validates the harness and establishes a negative baseline. The more important results are cross-principal ownership, host pending-session isolation, same-context wrong-task handling, cross-remote binding, and whether rejected requests leave the system unchanged.</w:t>
      </w:r>
    </w:p>
    <w:p w14:paraId="3EC72FFB" w14:textId="77777777" w:rsidR="00AC7F48" w:rsidRDefault="00000000">
      <w:r>
        <w:lastRenderedPageBreak/>
        <w:t>If every case fails safely, the contribution becomes a reproducible continuation-integrity conformance suite and evidence that the tested version preserves the required properties. If only the local unauthenticated configuration fails cross-principal trials, I would describe that as a deployment boundary in this framework, not a protocol zero-day.</w:t>
      </w:r>
    </w:p>
    <w:p w14:paraId="7A887590" w14:textId="77777777" w:rsidR="00AC7F48" w:rsidRDefault="00000000">
      <w:r>
        <w:br w:type="page"/>
      </w:r>
    </w:p>
    <w:p w14:paraId="60131D28" w14:textId="77777777" w:rsidR="00AC7F48" w:rsidRDefault="00000000">
      <w:pPr>
        <w:pStyle w:val="Heading1"/>
      </w:pPr>
      <w:r>
        <w:lastRenderedPageBreak/>
        <w:t>Gap 2: Lifecycle Replay, Equivocation, and Concurrency</w:t>
      </w:r>
    </w:p>
    <w:p w14:paraId="58526D82" w14:textId="77777777" w:rsidR="00AC7F48" w:rsidRDefault="00000000">
      <w:pPr>
        <w:pStyle w:val="Heading2"/>
      </w:pPr>
      <w:r>
        <w:t>What the Attack Entails</w:t>
      </w:r>
    </w:p>
    <w:p w14:paraId="6D3FF63B" w14:textId="77777777" w:rsidR="00AC7F48" w:rsidRDefault="00000000">
      <w:r>
        <w:t>A replay attack resends an earlier protocol action. An equivocation attack reuses an identity such as messageId but changes the payload. A concurrency attack sends conflicting actions close enough together that each handler reads the same old state before either write becomes final. These are related because the dangerous part is not the duplicate packet by itself; it is the possibility of duplicate execution, conflicting history, or an illegal state transition.</w:t>
      </w:r>
    </w:p>
    <w:p w14:paraId="49D625C0" w14:textId="77777777" w:rsidR="00AC7F48" w:rsidRDefault="00000000">
      <w:r>
        <w:t>The most useful target is the input-required transition. A task is waiting for exactly one additional answer, but two answers, a cancellation, or a delayed old message can arrive. A sequential test may look safe even when a simultaneous delivery allows both requests to pass the same state check.</w:t>
      </w:r>
    </w:p>
    <w:p w14:paraId="37731B61" w14:textId="77777777" w:rsidR="00AC7F48" w:rsidRDefault="00000000">
      <w:r>
        <w:rPr>
          <w:rFonts w:cs="Times New Roman"/>
          <w:b/>
          <w:bCs/>
          <w:szCs w:val="24"/>
          <w:u w:val="single"/>
        </w:rPr>
        <w:t xml:space="preserve">Important classification rule: </w:t>
      </w:r>
      <w:r>
        <w:rPr>
          <w:sz w:val="23"/>
        </w:rPr>
        <w:t>Do not call every duplicate message a standards violation. Some A2A delivery paths allow retries, and messageId is not automatically an exactly-once transaction key for every operation. Results should be labeled as spec-mandated conformance failures, recommended hardening gaps, or application-level exactly-once requirements.</w:t>
      </w:r>
    </w:p>
    <w:p w14:paraId="55EE2FE7" w14:textId="77777777" w:rsidR="00AC7F48" w:rsidRDefault="00000000">
      <w:pPr>
        <w:pStyle w:val="Heading2"/>
      </w:pPr>
      <w:r>
        <w:t>Attack Surface</w:t>
      </w:r>
    </w:p>
    <w:p w14:paraId="2DB09EB0" w14:textId="77777777" w:rsidR="00AC7F48" w:rsidRDefault="00000000">
      <w:pPr>
        <w:pStyle w:val="Heading3"/>
      </w:pPr>
      <w:r>
        <w:t>Identifier layers</w:t>
      </w:r>
    </w:p>
    <w:p w14:paraId="6BC4A3BF" w14:textId="77777777" w:rsidR="00AC7F48" w:rsidRDefault="00000000">
      <w:r>
        <w:t>The JSON-RPC request ID, A2A messageId, taskId, contextId, artifact ID, and push-delivery identifier can all be replayed independently. A server that deduplicates only the JSON-RPC envelope may still execute the same logical message again when a new envelope ID is used.</w:t>
      </w:r>
    </w:p>
    <w:p w14:paraId="71CAC01C" w14:textId="77777777" w:rsidR="00AC7F48" w:rsidRDefault="00000000">
      <w:pPr>
        <w:pStyle w:val="Heading3"/>
      </w:pPr>
      <w:r>
        <w:t>Task state machine</w:t>
      </w:r>
    </w:p>
    <w:p w14:paraId="0A38D767" w14:textId="77777777" w:rsidR="00AC7F48" w:rsidRDefault="00000000">
      <w:r>
        <w:t>The critical transitions are submitted to working, working to input-required, input-required back to working, cancellation, and terminal completion. A replay becomes serious when it reopens a terminal task, produces two terminal outcomes, or lets both sides of a race take effect.</w:t>
      </w:r>
    </w:p>
    <w:p w14:paraId="41AC4D2E" w14:textId="77777777" w:rsidR="00AC7F48" w:rsidRDefault="00000000">
      <w:pPr>
        <w:pStyle w:val="Heading3"/>
      </w:pPr>
      <w:r>
        <w:t>Persistent storage and restarts</w:t>
      </w:r>
    </w:p>
    <w:p w14:paraId="0A19B17C" w14:textId="77777777" w:rsidR="00AC7F48" w:rsidRDefault="00000000">
      <w:r>
        <w:t>SQLite makes it possible to test whether replay protection survives a process restart. An in-memory cache may stop duplicates during one process but forget them after the server is restarted, even though the task itself remains.</w:t>
      </w:r>
    </w:p>
    <w:p w14:paraId="16BA985F" w14:textId="77777777" w:rsidR="00AC7F48" w:rsidRDefault="00000000">
      <w:pPr>
        <w:pStyle w:val="Heading3"/>
      </w:pPr>
      <w:r>
        <w:t>LLM and side-effect amplification</w:t>
      </w:r>
    </w:p>
    <w:p w14:paraId="0F744271" w14:textId="77777777" w:rsidR="00AC7F48" w:rsidRDefault="00000000">
      <w:r>
        <w:t>Duplicate executor entry can create repeated model calls, token cost, artifacts, or side effects. The deterministic fixture should use a counter as the side effect so the result can be measured without making real reservations or network calls.</w:t>
      </w:r>
    </w:p>
    <w:p w14:paraId="7A2598ED" w14:textId="77777777" w:rsidR="00AC7F48" w:rsidRDefault="00000000">
      <w:pPr>
        <w:pStyle w:val="Heading2"/>
      </w:pPr>
      <w:r>
        <w:lastRenderedPageBreak/>
        <w:t>Threat Model and Setup</w:t>
      </w:r>
    </w:p>
    <w:p w14:paraId="0F68BEED" w14:textId="77777777" w:rsidR="00AC7F48" w:rsidRDefault="00000000">
      <w:r>
        <w:t>Use one task that is forced into input-required and place a barrier immediately before the state-changing database operation. The barrier lets two requests enter together. The fixture records arrival order, read state, authorization result, executor entry, attempted write, committed write, emitted event, and final response.</w:t>
      </w:r>
    </w:p>
    <w:p w14:paraId="40714345" w14:textId="77777777" w:rsidR="00AC7F48" w:rsidRDefault="00000000" w:rsidP="00DC5991">
      <w:pPr>
        <w:numPr>
          <w:ilvl w:val="0"/>
          <w:numId w:val="5"/>
        </w:numPr>
        <w:spacing w:after="80" w:line="290" w:lineRule="auto"/>
      </w:pPr>
      <w:r>
        <w:t>A logical message carries a stable messageId and a payload hash.</w:t>
      </w:r>
    </w:p>
    <w:p w14:paraId="542E783F" w14:textId="77777777" w:rsidR="00AC7F48" w:rsidRDefault="00000000" w:rsidP="00DC5991">
      <w:pPr>
        <w:numPr>
          <w:ilvl w:val="0"/>
          <w:numId w:val="5"/>
        </w:numPr>
        <w:spacing w:after="80" w:line="290" w:lineRule="auto"/>
      </w:pPr>
      <w:r>
        <w:t xml:space="preserve">Every executor call </w:t>
      </w:r>
      <w:proofErr w:type="gramStart"/>
      <w:r>
        <w:t>increments</w:t>
      </w:r>
      <w:proofErr w:type="gramEnd"/>
      <w:r>
        <w:t xml:space="preserve"> a per-task counter.</w:t>
      </w:r>
    </w:p>
    <w:p w14:paraId="15C7DBFC" w14:textId="77777777" w:rsidR="00AC7F48" w:rsidRDefault="00000000" w:rsidP="00DC5991">
      <w:pPr>
        <w:numPr>
          <w:ilvl w:val="0"/>
          <w:numId w:val="5"/>
        </w:numPr>
        <w:spacing w:after="80" w:line="290" w:lineRule="auto"/>
      </w:pPr>
      <w:r>
        <w:t>Every accepted continuation appends a canary to task history.</w:t>
      </w:r>
    </w:p>
    <w:p w14:paraId="2F4F16E2" w14:textId="77777777" w:rsidR="00AC7F48" w:rsidRDefault="00000000" w:rsidP="00DC5991">
      <w:pPr>
        <w:numPr>
          <w:ilvl w:val="0"/>
          <w:numId w:val="5"/>
        </w:numPr>
        <w:spacing w:after="80" w:line="290" w:lineRule="auto"/>
      </w:pPr>
      <w:r>
        <w:t xml:space="preserve">Every terminal </w:t>
      </w:r>
      <w:proofErr w:type="gramStart"/>
      <w:r>
        <w:t>write</w:t>
      </w:r>
      <w:proofErr w:type="gramEnd"/>
      <w:r>
        <w:t xml:space="preserve"> records the operation and timestamp that won.</w:t>
      </w:r>
    </w:p>
    <w:p w14:paraId="082DA8C2" w14:textId="77777777" w:rsidR="00AC7F48" w:rsidRDefault="00000000" w:rsidP="00DC5991">
      <w:pPr>
        <w:numPr>
          <w:ilvl w:val="0"/>
          <w:numId w:val="5"/>
        </w:numPr>
        <w:spacing w:after="80" w:line="290" w:lineRule="auto"/>
      </w:pPr>
      <w:r>
        <w:t>The same database is reused after restart trials.</w:t>
      </w:r>
    </w:p>
    <w:p w14:paraId="5AAFC6FC" w14:textId="7D906CFF" w:rsidR="00AC7F48" w:rsidRDefault="00000000">
      <w:pPr>
        <w:pStyle w:val="Heading2"/>
      </w:pPr>
      <w:r>
        <w:t xml:space="preserve">Trials </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900"/>
        <w:gridCol w:w="1900"/>
        <w:gridCol w:w="3140"/>
        <w:gridCol w:w="3420"/>
      </w:tblGrid>
      <w:tr w:rsidR="00AC7F48" w14:paraId="100E81C0" w14:textId="77777777">
        <w:trPr>
          <w:tblHeader/>
        </w:trPr>
        <w:tc>
          <w:tcPr>
            <w:tcW w:w="900" w:type="dxa"/>
            <w:shd w:val="clear" w:color="auto" w:fill="E9EDF2"/>
            <w:tcMar>
              <w:top w:w="100" w:type="dxa"/>
              <w:left w:w="120" w:type="dxa"/>
              <w:bottom w:w="100" w:type="dxa"/>
              <w:right w:w="120" w:type="dxa"/>
            </w:tcMar>
            <w:vAlign w:val="center"/>
          </w:tcPr>
          <w:p w14:paraId="24718757" w14:textId="77777777" w:rsidR="00AC7F48" w:rsidRDefault="00000000">
            <w:pPr>
              <w:spacing w:after="40" w:line="259" w:lineRule="auto"/>
            </w:pPr>
            <w:r>
              <w:rPr>
                <w:b/>
                <w:sz w:val="20"/>
              </w:rPr>
              <w:t>ID</w:t>
            </w:r>
          </w:p>
        </w:tc>
        <w:tc>
          <w:tcPr>
            <w:tcW w:w="1900" w:type="dxa"/>
            <w:shd w:val="clear" w:color="auto" w:fill="E9EDF2"/>
            <w:tcMar>
              <w:top w:w="100" w:type="dxa"/>
              <w:left w:w="120" w:type="dxa"/>
              <w:bottom w:w="100" w:type="dxa"/>
              <w:right w:w="120" w:type="dxa"/>
            </w:tcMar>
            <w:vAlign w:val="center"/>
          </w:tcPr>
          <w:p w14:paraId="3261ED9F" w14:textId="77777777" w:rsidR="00AC7F48" w:rsidRDefault="00000000">
            <w:pPr>
              <w:spacing w:after="40" w:line="259" w:lineRule="auto"/>
            </w:pPr>
            <w:r>
              <w:rPr>
                <w:b/>
                <w:sz w:val="20"/>
              </w:rPr>
              <w:t>Trial</w:t>
            </w:r>
          </w:p>
        </w:tc>
        <w:tc>
          <w:tcPr>
            <w:tcW w:w="3140" w:type="dxa"/>
            <w:shd w:val="clear" w:color="auto" w:fill="E9EDF2"/>
            <w:tcMar>
              <w:top w:w="100" w:type="dxa"/>
              <w:left w:w="120" w:type="dxa"/>
              <w:bottom w:w="100" w:type="dxa"/>
              <w:right w:w="120" w:type="dxa"/>
            </w:tcMar>
            <w:vAlign w:val="center"/>
          </w:tcPr>
          <w:p w14:paraId="71E5BE81" w14:textId="77777777" w:rsidR="00AC7F48" w:rsidRDefault="00000000">
            <w:pPr>
              <w:spacing w:after="40" w:line="259" w:lineRule="auto"/>
            </w:pPr>
            <w:r>
              <w:rPr>
                <w:b/>
                <w:sz w:val="20"/>
              </w:rPr>
              <w:t>Adversarial action</w:t>
            </w:r>
          </w:p>
        </w:tc>
        <w:tc>
          <w:tcPr>
            <w:tcW w:w="3420" w:type="dxa"/>
            <w:shd w:val="clear" w:color="auto" w:fill="E9EDF2"/>
            <w:tcMar>
              <w:top w:w="100" w:type="dxa"/>
              <w:left w:w="120" w:type="dxa"/>
              <w:bottom w:w="100" w:type="dxa"/>
              <w:right w:w="120" w:type="dxa"/>
            </w:tcMar>
            <w:vAlign w:val="center"/>
          </w:tcPr>
          <w:p w14:paraId="15CA6196" w14:textId="77777777" w:rsidR="00AC7F48" w:rsidRDefault="00000000">
            <w:pPr>
              <w:spacing w:after="40" w:line="259" w:lineRule="auto"/>
            </w:pPr>
            <w:r>
              <w:rPr>
                <w:b/>
                <w:sz w:val="20"/>
              </w:rPr>
              <w:t>Expected secure result</w:t>
            </w:r>
          </w:p>
        </w:tc>
      </w:tr>
      <w:tr w:rsidR="00AC7F48" w14:paraId="77429027" w14:textId="77777777">
        <w:tc>
          <w:tcPr>
            <w:tcW w:w="900" w:type="dxa"/>
            <w:tcMar>
              <w:top w:w="100" w:type="dxa"/>
              <w:left w:w="120" w:type="dxa"/>
              <w:bottom w:w="100" w:type="dxa"/>
              <w:right w:w="120" w:type="dxa"/>
            </w:tcMar>
            <w:vAlign w:val="center"/>
          </w:tcPr>
          <w:p w14:paraId="17945674" w14:textId="77777777" w:rsidR="00AC7F48" w:rsidRDefault="00000000">
            <w:pPr>
              <w:spacing w:after="40" w:line="259" w:lineRule="auto"/>
            </w:pPr>
            <w:r>
              <w:rPr>
                <w:sz w:val="20"/>
              </w:rPr>
              <w:t>LR-C0</w:t>
            </w:r>
          </w:p>
        </w:tc>
        <w:tc>
          <w:tcPr>
            <w:tcW w:w="1900" w:type="dxa"/>
            <w:tcMar>
              <w:top w:w="100" w:type="dxa"/>
              <w:left w:w="120" w:type="dxa"/>
              <w:bottom w:w="100" w:type="dxa"/>
              <w:right w:w="120" w:type="dxa"/>
            </w:tcMar>
            <w:vAlign w:val="center"/>
          </w:tcPr>
          <w:p w14:paraId="30C5605B" w14:textId="77777777" w:rsidR="00AC7F48" w:rsidRDefault="00000000">
            <w:pPr>
              <w:spacing w:after="40" w:line="259" w:lineRule="auto"/>
            </w:pPr>
            <w:r>
              <w:rPr>
                <w:sz w:val="20"/>
              </w:rPr>
              <w:t>Legitimate retry</w:t>
            </w:r>
          </w:p>
        </w:tc>
        <w:tc>
          <w:tcPr>
            <w:tcW w:w="3140" w:type="dxa"/>
            <w:tcMar>
              <w:top w:w="100" w:type="dxa"/>
              <w:left w:w="120" w:type="dxa"/>
              <w:bottom w:w="100" w:type="dxa"/>
              <w:right w:w="120" w:type="dxa"/>
            </w:tcMar>
            <w:vAlign w:val="center"/>
          </w:tcPr>
          <w:p w14:paraId="1F0E5016" w14:textId="77777777" w:rsidR="00AC7F48" w:rsidRDefault="00000000">
            <w:pPr>
              <w:spacing w:after="40" w:line="259" w:lineRule="auto"/>
            </w:pPr>
            <w:r>
              <w:rPr>
                <w:sz w:val="20"/>
              </w:rPr>
              <w:t>Send an identical retry after simulating a lost response.</w:t>
            </w:r>
          </w:p>
        </w:tc>
        <w:tc>
          <w:tcPr>
            <w:tcW w:w="3420" w:type="dxa"/>
            <w:tcMar>
              <w:top w:w="100" w:type="dxa"/>
              <w:left w:w="120" w:type="dxa"/>
              <w:bottom w:w="100" w:type="dxa"/>
              <w:right w:w="120" w:type="dxa"/>
            </w:tcMar>
            <w:vAlign w:val="center"/>
          </w:tcPr>
          <w:p w14:paraId="03232B58" w14:textId="77777777" w:rsidR="00AC7F48" w:rsidRDefault="00000000">
            <w:pPr>
              <w:spacing w:after="40" w:line="259" w:lineRule="auto"/>
            </w:pPr>
            <w:r>
              <w:rPr>
                <w:sz w:val="20"/>
              </w:rPr>
              <w:t>One logical effect; client still receives the original or equivalent outcome.</w:t>
            </w:r>
          </w:p>
        </w:tc>
      </w:tr>
      <w:tr w:rsidR="00AC7F48" w14:paraId="6EDA3269" w14:textId="77777777">
        <w:tc>
          <w:tcPr>
            <w:tcW w:w="900" w:type="dxa"/>
            <w:tcMar>
              <w:top w:w="100" w:type="dxa"/>
              <w:left w:w="120" w:type="dxa"/>
              <w:bottom w:w="100" w:type="dxa"/>
              <w:right w:w="120" w:type="dxa"/>
            </w:tcMar>
            <w:vAlign w:val="center"/>
          </w:tcPr>
          <w:p w14:paraId="4FA1296C" w14:textId="77777777" w:rsidR="00AC7F48" w:rsidRDefault="00000000">
            <w:pPr>
              <w:spacing w:after="40" w:line="259" w:lineRule="auto"/>
            </w:pPr>
            <w:r>
              <w:rPr>
                <w:sz w:val="20"/>
              </w:rPr>
              <w:t>LR-A1</w:t>
            </w:r>
          </w:p>
        </w:tc>
        <w:tc>
          <w:tcPr>
            <w:tcW w:w="1900" w:type="dxa"/>
            <w:tcMar>
              <w:top w:w="100" w:type="dxa"/>
              <w:left w:w="120" w:type="dxa"/>
              <w:bottom w:w="100" w:type="dxa"/>
              <w:right w:w="120" w:type="dxa"/>
            </w:tcMar>
            <w:vAlign w:val="center"/>
          </w:tcPr>
          <w:p w14:paraId="74BEEB60" w14:textId="77777777" w:rsidR="00AC7F48" w:rsidRDefault="00000000">
            <w:pPr>
              <w:spacing w:after="40" w:line="259" w:lineRule="auto"/>
            </w:pPr>
            <w:r>
              <w:rPr>
                <w:sz w:val="20"/>
              </w:rPr>
              <w:t>Sequential initial replay</w:t>
            </w:r>
          </w:p>
        </w:tc>
        <w:tc>
          <w:tcPr>
            <w:tcW w:w="3140" w:type="dxa"/>
            <w:tcMar>
              <w:top w:w="100" w:type="dxa"/>
              <w:left w:w="120" w:type="dxa"/>
              <w:bottom w:w="100" w:type="dxa"/>
              <w:right w:w="120" w:type="dxa"/>
            </w:tcMar>
            <w:vAlign w:val="center"/>
          </w:tcPr>
          <w:p w14:paraId="5B58A53B" w14:textId="77777777" w:rsidR="00AC7F48" w:rsidRDefault="00000000">
            <w:pPr>
              <w:spacing w:after="40" w:line="259" w:lineRule="auto"/>
            </w:pPr>
            <w:r>
              <w:rPr>
                <w:sz w:val="20"/>
              </w:rPr>
              <w:t>Send the same initial message twice.</w:t>
            </w:r>
          </w:p>
        </w:tc>
        <w:tc>
          <w:tcPr>
            <w:tcW w:w="3420" w:type="dxa"/>
            <w:tcMar>
              <w:top w:w="100" w:type="dxa"/>
              <w:left w:w="120" w:type="dxa"/>
              <w:bottom w:w="100" w:type="dxa"/>
              <w:right w:w="120" w:type="dxa"/>
            </w:tcMar>
            <w:vAlign w:val="center"/>
          </w:tcPr>
          <w:p w14:paraId="72C79CE0" w14:textId="77777777" w:rsidR="00AC7F48" w:rsidRDefault="00000000">
            <w:pPr>
              <w:spacing w:after="40" w:line="259" w:lineRule="auto"/>
            </w:pPr>
            <w:r>
              <w:rPr>
                <w:sz w:val="20"/>
              </w:rPr>
              <w:t>No duplicate application effect beyond documented retry semantics.</w:t>
            </w:r>
          </w:p>
        </w:tc>
      </w:tr>
      <w:tr w:rsidR="00AC7F48" w14:paraId="1E40B4E7" w14:textId="77777777">
        <w:tc>
          <w:tcPr>
            <w:tcW w:w="900" w:type="dxa"/>
            <w:tcMar>
              <w:top w:w="100" w:type="dxa"/>
              <w:left w:w="120" w:type="dxa"/>
              <w:bottom w:w="100" w:type="dxa"/>
              <w:right w:w="120" w:type="dxa"/>
            </w:tcMar>
            <w:vAlign w:val="center"/>
          </w:tcPr>
          <w:p w14:paraId="43CCDBDB" w14:textId="77777777" w:rsidR="00AC7F48" w:rsidRDefault="00000000">
            <w:pPr>
              <w:spacing w:after="40" w:line="259" w:lineRule="auto"/>
            </w:pPr>
            <w:r>
              <w:rPr>
                <w:sz w:val="20"/>
              </w:rPr>
              <w:t>LR-A2</w:t>
            </w:r>
          </w:p>
        </w:tc>
        <w:tc>
          <w:tcPr>
            <w:tcW w:w="1900" w:type="dxa"/>
            <w:tcMar>
              <w:top w:w="100" w:type="dxa"/>
              <w:left w:w="120" w:type="dxa"/>
              <w:bottom w:w="100" w:type="dxa"/>
              <w:right w:w="120" w:type="dxa"/>
            </w:tcMar>
            <w:vAlign w:val="center"/>
          </w:tcPr>
          <w:p w14:paraId="251B4830" w14:textId="77777777" w:rsidR="00AC7F48" w:rsidRDefault="00000000">
            <w:pPr>
              <w:spacing w:after="40" w:line="259" w:lineRule="auto"/>
            </w:pPr>
            <w:r>
              <w:rPr>
                <w:sz w:val="20"/>
              </w:rPr>
              <w:t>Equivocating messageId</w:t>
            </w:r>
          </w:p>
        </w:tc>
        <w:tc>
          <w:tcPr>
            <w:tcW w:w="3140" w:type="dxa"/>
            <w:tcMar>
              <w:top w:w="100" w:type="dxa"/>
              <w:left w:w="120" w:type="dxa"/>
              <w:bottom w:w="100" w:type="dxa"/>
              <w:right w:w="120" w:type="dxa"/>
            </w:tcMar>
            <w:vAlign w:val="center"/>
          </w:tcPr>
          <w:p w14:paraId="22AD14EF" w14:textId="77777777" w:rsidR="00AC7F48" w:rsidRDefault="00000000">
            <w:pPr>
              <w:spacing w:after="40" w:line="259" w:lineRule="auto"/>
            </w:pPr>
            <w:r>
              <w:rPr>
                <w:sz w:val="20"/>
              </w:rPr>
              <w:t>Reuse one messageId with different text.</w:t>
            </w:r>
          </w:p>
        </w:tc>
        <w:tc>
          <w:tcPr>
            <w:tcW w:w="3420" w:type="dxa"/>
            <w:tcMar>
              <w:top w:w="100" w:type="dxa"/>
              <w:left w:w="120" w:type="dxa"/>
              <w:bottom w:w="100" w:type="dxa"/>
              <w:right w:w="120" w:type="dxa"/>
            </w:tcMar>
            <w:vAlign w:val="center"/>
          </w:tcPr>
          <w:p w14:paraId="6508D0D7" w14:textId="77777777" w:rsidR="00AC7F48" w:rsidRDefault="00000000">
            <w:pPr>
              <w:spacing w:after="40" w:line="259" w:lineRule="auto"/>
            </w:pPr>
            <w:r>
              <w:rPr>
                <w:sz w:val="20"/>
              </w:rPr>
              <w:t>Reject conflict or return the first stored outcome; never execute both meanings.</w:t>
            </w:r>
          </w:p>
        </w:tc>
      </w:tr>
      <w:tr w:rsidR="00AC7F48" w14:paraId="67ABB95F" w14:textId="77777777">
        <w:tc>
          <w:tcPr>
            <w:tcW w:w="900" w:type="dxa"/>
            <w:tcMar>
              <w:top w:w="100" w:type="dxa"/>
              <w:left w:w="120" w:type="dxa"/>
              <w:bottom w:w="100" w:type="dxa"/>
              <w:right w:w="120" w:type="dxa"/>
            </w:tcMar>
            <w:vAlign w:val="center"/>
          </w:tcPr>
          <w:p w14:paraId="3368D1DE" w14:textId="77777777" w:rsidR="00AC7F48" w:rsidRDefault="00000000">
            <w:pPr>
              <w:spacing w:after="40" w:line="259" w:lineRule="auto"/>
            </w:pPr>
            <w:r>
              <w:rPr>
                <w:sz w:val="20"/>
              </w:rPr>
              <w:t>LR-A3</w:t>
            </w:r>
          </w:p>
        </w:tc>
        <w:tc>
          <w:tcPr>
            <w:tcW w:w="1900" w:type="dxa"/>
            <w:tcMar>
              <w:top w:w="100" w:type="dxa"/>
              <w:left w:w="120" w:type="dxa"/>
              <w:bottom w:w="100" w:type="dxa"/>
              <w:right w:w="120" w:type="dxa"/>
            </w:tcMar>
            <w:vAlign w:val="center"/>
          </w:tcPr>
          <w:p w14:paraId="57480438" w14:textId="77777777" w:rsidR="00AC7F48" w:rsidRDefault="00000000">
            <w:pPr>
              <w:spacing w:after="40" w:line="259" w:lineRule="auto"/>
            </w:pPr>
            <w:r>
              <w:rPr>
                <w:sz w:val="20"/>
              </w:rPr>
              <w:t>Duplicate follow-up</w:t>
            </w:r>
          </w:p>
        </w:tc>
        <w:tc>
          <w:tcPr>
            <w:tcW w:w="3140" w:type="dxa"/>
            <w:tcMar>
              <w:top w:w="100" w:type="dxa"/>
              <w:left w:w="120" w:type="dxa"/>
              <w:bottom w:w="100" w:type="dxa"/>
              <w:right w:w="120" w:type="dxa"/>
            </w:tcMar>
            <w:vAlign w:val="center"/>
          </w:tcPr>
          <w:p w14:paraId="00D6B8A1" w14:textId="77777777" w:rsidR="00AC7F48" w:rsidRDefault="00000000">
            <w:pPr>
              <w:spacing w:after="40" w:line="259" w:lineRule="auto"/>
            </w:pPr>
            <w:r>
              <w:rPr>
                <w:sz w:val="20"/>
              </w:rPr>
              <w:t>Send the same input-required answer twice.</w:t>
            </w:r>
          </w:p>
        </w:tc>
        <w:tc>
          <w:tcPr>
            <w:tcW w:w="3420" w:type="dxa"/>
            <w:tcMar>
              <w:top w:w="100" w:type="dxa"/>
              <w:left w:w="120" w:type="dxa"/>
              <w:bottom w:w="100" w:type="dxa"/>
              <w:right w:w="120" w:type="dxa"/>
            </w:tcMar>
            <w:vAlign w:val="center"/>
          </w:tcPr>
          <w:p w14:paraId="4875BBA0" w14:textId="77777777" w:rsidR="00AC7F48" w:rsidRDefault="00000000">
            <w:pPr>
              <w:spacing w:after="40" w:line="259" w:lineRule="auto"/>
            </w:pPr>
            <w:r>
              <w:rPr>
                <w:sz w:val="20"/>
              </w:rPr>
              <w:t>At most one executor effect and one state transition.</w:t>
            </w:r>
          </w:p>
        </w:tc>
      </w:tr>
      <w:tr w:rsidR="00AC7F48" w14:paraId="786E1B1A" w14:textId="77777777">
        <w:tc>
          <w:tcPr>
            <w:tcW w:w="900" w:type="dxa"/>
            <w:tcMar>
              <w:top w:w="100" w:type="dxa"/>
              <w:left w:w="120" w:type="dxa"/>
              <w:bottom w:w="100" w:type="dxa"/>
              <w:right w:w="120" w:type="dxa"/>
            </w:tcMar>
            <w:vAlign w:val="center"/>
          </w:tcPr>
          <w:p w14:paraId="41F36B6C" w14:textId="77777777" w:rsidR="00AC7F48" w:rsidRDefault="00000000">
            <w:pPr>
              <w:spacing w:after="40" w:line="259" w:lineRule="auto"/>
            </w:pPr>
            <w:r>
              <w:rPr>
                <w:sz w:val="20"/>
              </w:rPr>
              <w:t>LR-A4</w:t>
            </w:r>
          </w:p>
        </w:tc>
        <w:tc>
          <w:tcPr>
            <w:tcW w:w="1900" w:type="dxa"/>
            <w:tcMar>
              <w:top w:w="100" w:type="dxa"/>
              <w:left w:w="120" w:type="dxa"/>
              <w:bottom w:w="100" w:type="dxa"/>
              <w:right w:w="120" w:type="dxa"/>
            </w:tcMar>
            <w:vAlign w:val="center"/>
          </w:tcPr>
          <w:p w14:paraId="326CD604" w14:textId="77777777" w:rsidR="00AC7F48" w:rsidRDefault="00000000">
            <w:pPr>
              <w:spacing w:after="40" w:line="259" w:lineRule="auto"/>
            </w:pPr>
            <w:r>
              <w:rPr>
                <w:sz w:val="20"/>
              </w:rPr>
              <w:t>Conflicting follow-ups</w:t>
            </w:r>
          </w:p>
        </w:tc>
        <w:tc>
          <w:tcPr>
            <w:tcW w:w="3140" w:type="dxa"/>
            <w:tcMar>
              <w:top w:w="100" w:type="dxa"/>
              <w:left w:w="120" w:type="dxa"/>
              <w:bottom w:w="100" w:type="dxa"/>
              <w:right w:w="120" w:type="dxa"/>
            </w:tcMar>
            <w:vAlign w:val="center"/>
          </w:tcPr>
          <w:p w14:paraId="145B31BF" w14:textId="77777777" w:rsidR="00AC7F48" w:rsidRDefault="00000000">
            <w:pPr>
              <w:spacing w:after="40" w:line="259" w:lineRule="auto"/>
            </w:pPr>
            <w:r>
              <w:rPr>
                <w:sz w:val="20"/>
              </w:rPr>
              <w:t>Release answers X and Y through the barrier together.</w:t>
            </w:r>
          </w:p>
        </w:tc>
        <w:tc>
          <w:tcPr>
            <w:tcW w:w="3420" w:type="dxa"/>
            <w:tcMar>
              <w:top w:w="100" w:type="dxa"/>
              <w:left w:w="120" w:type="dxa"/>
              <w:bottom w:w="100" w:type="dxa"/>
              <w:right w:w="120" w:type="dxa"/>
            </w:tcMar>
            <w:vAlign w:val="center"/>
          </w:tcPr>
          <w:p w14:paraId="09901B25" w14:textId="77777777" w:rsidR="00AC7F48" w:rsidRDefault="00000000">
            <w:pPr>
              <w:spacing w:after="40" w:line="259" w:lineRule="auto"/>
            </w:pPr>
            <w:r>
              <w:rPr>
                <w:sz w:val="20"/>
              </w:rPr>
              <w:t>Exactly one answer wins; the trace is explainable by one serial order.</w:t>
            </w:r>
          </w:p>
        </w:tc>
      </w:tr>
      <w:tr w:rsidR="00AC7F48" w14:paraId="1B1DCB52" w14:textId="77777777">
        <w:tc>
          <w:tcPr>
            <w:tcW w:w="900" w:type="dxa"/>
            <w:tcMar>
              <w:top w:w="100" w:type="dxa"/>
              <w:left w:w="120" w:type="dxa"/>
              <w:bottom w:w="100" w:type="dxa"/>
              <w:right w:w="120" w:type="dxa"/>
            </w:tcMar>
            <w:vAlign w:val="center"/>
          </w:tcPr>
          <w:p w14:paraId="3312AB48" w14:textId="77777777" w:rsidR="00AC7F48" w:rsidRDefault="00000000">
            <w:pPr>
              <w:spacing w:after="40" w:line="259" w:lineRule="auto"/>
            </w:pPr>
            <w:r>
              <w:rPr>
                <w:sz w:val="20"/>
              </w:rPr>
              <w:t>LR-A5</w:t>
            </w:r>
          </w:p>
        </w:tc>
        <w:tc>
          <w:tcPr>
            <w:tcW w:w="1900" w:type="dxa"/>
            <w:tcMar>
              <w:top w:w="100" w:type="dxa"/>
              <w:left w:w="120" w:type="dxa"/>
              <w:bottom w:w="100" w:type="dxa"/>
              <w:right w:w="120" w:type="dxa"/>
            </w:tcMar>
            <w:vAlign w:val="center"/>
          </w:tcPr>
          <w:p w14:paraId="6E41C64A" w14:textId="77777777" w:rsidR="00AC7F48" w:rsidRDefault="00000000">
            <w:pPr>
              <w:spacing w:after="40" w:line="259" w:lineRule="auto"/>
            </w:pPr>
            <w:r>
              <w:rPr>
                <w:sz w:val="20"/>
              </w:rPr>
              <w:t>Cancel versus answer</w:t>
            </w:r>
          </w:p>
        </w:tc>
        <w:tc>
          <w:tcPr>
            <w:tcW w:w="3140" w:type="dxa"/>
            <w:tcMar>
              <w:top w:w="100" w:type="dxa"/>
              <w:left w:w="120" w:type="dxa"/>
              <w:bottom w:w="100" w:type="dxa"/>
              <w:right w:w="120" w:type="dxa"/>
            </w:tcMar>
            <w:vAlign w:val="center"/>
          </w:tcPr>
          <w:p w14:paraId="6C60FC9E" w14:textId="77777777" w:rsidR="00AC7F48" w:rsidRDefault="00000000">
            <w:pPr>
              <w:spacing w:after="40" w:line="259" w:lineRule="auto"/>
            </w:pPr>
            <w:r>
              <w:rPr>
                <w:sz w:val="20"/>
              </w:rPr>
              <w:t>Release cancel and valid answer together.</w:t>
            </w:r>
          </w:p>
        </w:tc>
        <w:tc>
          <w:tcPr>
            <w:tcW w:w="3420" w:type="dxa"/>
            <w:tcMar>
              <w:top w:w="100" w:type="dxa"/>
              <w:left w:w="120" w:type="dxa"/>
              <w:bottom w:w="100" w:type="dxa"/>
              <w:right w:w="120" w:type="dxa"/>
            </w:tcMar>
            <w:vAlign w:val="center"/>
          </w:tcPr>
          <w:p w14:paraId="5FC81D6D" w14:textId="77777777" w:rsidR="00AC7F48" w:rsidRDefault="00000000">
            <w:pPr>
              <w:spacing w:after="40" w:line="259" w:lineRule="auto"/>
            </w:pPr>
            <w:r>
              <w:rPr>
                <w:sz w:val="20"/>
              </w:rPr>
              <w:t>One valid final ordering; no completed-and-canceled split brain.</w:t>
            </w:r>
          </w:p>
        </w:tc>
      </w:tr>
      <w:tr w:rsidR="00AC7F48" w14:paraId="5C1BD11D" w14:textId="77777777">
        <w:tc>
          <w:tcPr>
            <w:tcW w:w="900" w:type="dxa"/>
            <w:tcMar>
              <w:top w:w="100" w:type="dxa"/>
              <w:left w:w="120" w:type="dxa"/>
              <w:bottom w:w="100" w:type="dxa"/>
              <w:right w:w="120" w:type="dxa"/>
            </w:tcMar>
            <w:vAlign w:val="center"/>
          </w:tcPr>
          <w:p w14:paraId="610DD1C4" w14:textId="77777777" w:rsidR="00AC7F48" w:rsidRDefault="00000000">
            <w:pPr>
              <w:spacing w:after="40" w:line="259" w:lineRule="auto"/>
            </w:pPr>
            <w:r>
              <w:rPr>
                <w:sz w:val="20"/>
              </w:rPr>
              <w:t>LR-A6</w:t>
            </w:r>
          </w:p>
        </w:tc>
        <w:tc>
          <w:tcPr>
            <w:tcW w:w="1900" w:type="dxa"/>
            <w:tcMar>
              <w:top w:w="100" w:type="dxa"/>
              <w:left w:w="120" w:type="dxa"/>
              <w:bottom w:w="100" w:type="dxa"/>
              <w:right w:w="120" w:type="dxa"/>
            </w:tcMar>
            <w:vAlign w:val="center"/>
          </w:tcPr>
          <w:p w14:paraId="6A354942" w14:textId="77777777" w:rsidR="00AC7F48" w:rsidRDefault="00000000">
            <w:pPr>
              <w:spacing w:after="40" w:line="259" w:lineRule="auto"/>
            </w:pPr>
            <w:r>
              <w:rPr>
                <w:sz w:val="20"/>
              </w:rPr>
              <w:t>Late terminal replay</w:t>
            </w:r>
          </w:p>
        </w:tc>
        <w:tc>
          <w:tcPr>
            <w:tcW w:w="3140" w:type="dxa"/>
            <w:tcMar>
              <w:top w:w="100" w:type="dxa"/>
              <w:left w:w="120" w:type="dxa"/>
              <w:bottom w:w="100" w:type="dxa"/>
              <w:right w:w="120" w:type="dxa"/>
            </w:tcMar>
            <w:vAlign w:val="center"/>
          </w:tcPr>
          <w:p w14:paraId="194848E3" w14:textId="77777777" w:rsidR="00AC7F48" w:rsidRDefault="00000000">
            <w:pPr>
              <w:spacing w:after="40" w:line="259" w:lineRule="auto"/>
            </w:pPr>
            <w:r>
              <w:rPr>
                <w:sz w:val="20"/>
              </w:rPr>
              <w:t>Replay a follow-up after completion/cancellation.</w:t>
            </w:r>
          </w:p>
        </w:tc>
        <w:tc>
          <w:tcPr>
            <w:tcW w:w="3420" w:type="dxa"/>
            <w:tcMar>
              <w:top w:w="100" w:type="dxa"/>
              <w:left w:w="120" w:type="dxa"/>
              <w:bottom w:w="100" w:type="dxa"/>
              <w:right w:w="120" w:type="dxa"/>
            </w:tcMar>
            <w:vAlign w:val="center"/>
          </w:tcPr>
          <w:p w14:paraId="0520F320" w14:textId="77777777" w:rsidR="00AC7F48" w:rsidRDefault="00000000">
            <w:pPr>
              <w:spacing w:after="40" w:line="259" w:lineRule="auto"/>
            </w:pPr>
            <w:r>
              <w:rPr>
                <w:sz w:val="20"/>
              </w:rPr>
              <w:t>Reject without reopening or altering terminal history.</w:t>
            </w:r>
          </w:p>
        </w:tc>
      </w:tr>
      <w:tr w:rsidR="00AC7F48" w14:paraId="5AF1DE52" w14:textId="77777777">
        <w:tc>
          <w:tcPr>
            <w:tcW w:w="900" w:type="dxa"/>
            <w:tcMar>
              <w:top w:w="100" w:type="dxa"/>
              <w:left w:w="120" w:type="dxa"/>
              <w:bottom w:w="100" w:type="dxa"/>
              <w:right w:w="120" w:type="dxa"/>
            </w:tcMar>
            <w:vAlign w:val="center"/>
          </w:tcPr>
          <w:p w14:paraId="3232321B" w14:textId="77777777" w:rsidR="00AC7F48" w:rsidRDefault="00000000">
            <w:pPr>
              <w:spacing w:after="40" w:line="259" w:lineRule="auto"/>
            </w:pPr>
            <w:r>
              <w:rPr>
                <w:sz w:val="20"/>
              </w:rPr>
              <w:t>LR-A7</w:t>
            </w:r>
          </w:p>
        </w:tc>
        <w:tc>
          <w:tcPr>
            <w:tcW w:w="1900" w:type="dxa"/>
            <w:tcMar>
              <w:top w:w="100" w:type="dxa"/>
              <w:left w:w="120" w:type="dxa"/>
              <w:bottom w:w="100" w:type="dxa"/>
              <w:right w:w="120" w:type="dxa"/>
            </w:tcMar>
            <w:vAlign w:val="center"/>
          </w:tcPr>
          <w:p w14:paraId="4AB91737" w14:textId="77777777" w:rsidR="00AC7F48" w:rsidRDefault="00000000">
            <w:pPr>
              <w:spacing w:after="40" w:line="259" w:lineRule="auto"/>
            </w:pPr>
            <w:r>
              <w:rPr>
                <w:sz w:val="20"/>
              </w:rPr>
              <w:t>Replay after restart</w:t>
            </w:r>
          </w:p>
        </w:tc>
        <w:tc>
          <w:tcPr>
            <w:tcW w:w="3140" w:type="dxa"/>
            <w:tcMar>
              <w:top w:w="100" w:type="dxa"/>
              <w:left w:w="120" w:type="dxa"/>
              <w:bottom w:w="100" w:type="dxa"/>
              <w:right w:w="120" w:type="dxa"/>
            </w:tcMar>
            <w:vAlign w:val="center"/>
          </w:tcPr>
          <w:p w14:paraId="39BC77EA" w14:textId="77777777" w:rsidR="00AC7F48" w:rsidRDefault="00000000">
            <w:pPr>
              <w:spacing w:after="40" w:line="259" w:lineRule="auto"/>
            </w:pPr>
            <w:r>
              <w:rPr>
                <w:sz w:val="20"/>
              </w:rPr>
              <w:t>Restart the server, then resend an accepted continuation.</w:t>
            </w:r>
          </w:p>
        </w:tc>
        <w:tc>
          <w:tcPr>
            <w:tcW w:w="3420" w:type="dxa"/>
            <w:tcMar>
              <w:top w:w="100" w:type="dxa"/>
              <w:left w:w="120" w:type="dxa"/>
              <w:bottom w:w="100" w:type="dxa"/>
              <w:right w:w="120" w:type="dxa"/>
            </w:tcMar>
            <w:vAlign w:val="center"/>
          </w:tcPr>
          <w:p w14:paraId="0E512B2C" w14:textId="77777777" w:rsidR="00AC7F48" w:rsidRDefault="00000000">
            <w:pPr>
              <w:spacing w:after="40" w:line="259" w:lineRule="auto"/>
            </w:pPr>
            <w:r>
              <w:rPr>
                <w:sz w:val="20"/>
              </w:rPr>
              <w:t>Persistent state still prevents duplicate effect or documents the limitation.</w:t>
            </w:r>
          </w:p>
        </w:tc>
      </w:tr>
      <w:tr w:rsidR="00AC7F48" w14:paraId="38FE5567" w14:textId="77777777">
        <w:tc>
          <w:tcPr>
            <w:tcW w:w="900" w:type="dxa"/>
            <w:tcMar>
              <w:top w:w="100" w:type="dxa"/>
              <w:left w:w="120" w:type="dxa"/>
              <w:bottom w:w="100" w:type="dxa"/>
              <w:right w:w="120" w:type="dxa"/>
            </w:tcMar>
            <w:vAlign w:val="center"/>
          </w:tcPr>
          <w:p w14:paraId="0BEAD77E" w14:textId="77777777" w:rsidR="00AC7F48" w:rsidRDefault="00000000">
            <w:pPr>
              <w:spacing w:after="40" w:line="259" w:lineRule="auto"/>
            </w:pPr>
            <w:r>
              <w:rPr>
                <w:sz w:val="20"/>
              </w:rPr>
              <w:t>LR-A8</w:t>
            </w:r>
          </w:p>
        </w:tc>
        <w:tc>
          <w:tcPr>
            <w:tcW w:w="1900" w:type="dxa"/>
            <w:tcMar>
              <w:top w:w="100" w:type="dxa"/>
              <w:left w:w="120" w:type="dxa"/>
              <w:bottom w:w="100" w:type="dxa"/>
              <w:right w:w="120" w:type="dxa"/>
            </w:tcMar>
            <w:vAlign w:val="center"/>
          </w:tcPr>
          <w:p w14:paraId="4B59BF3C" w14:textId="77777777" w:rsidR="00AC7F48" w:rsidRDefault="00000000">
            <w:pPr>
              <w:spacing w:after="40" w:line="259" w:lineRule="auto"/>
            </w:pPr>
            <w:r>
              <w:rPr>
                <w:sz w:val="20"/>
              </w:rPr>
              <w:t>Cross-principal replay</w:t>
            </w:r>
          </w:p>
        </w:tc>
        <w:tc>
          <w:tcPr>
            <w:tcW w:w="3140" w:type="dxa"/>
            <w:tcMar>
              <w:top w:w="100" w:type="dxa"/>
              <w:left w:w="120" w:type="dxa"/>
              <w:bottom w:w="100" w:type="dxa"/>
              <w:right w:w="120" w:type="dxa"/>
            </w:tcMar>
            <w:vAlign w:val="center"/>
          </w:tcPr>
          <w:p w14:paraId="4D0A3F0E" w14:textId="77777777" w:rsidR="00AC7F48" w:rsidRDefault="00000000">
            <w:pPr>
              <w:spacing w:after="40" w:line="259" w:lineRule="auto"/>
            </w:pPr>
            <w:r>
              <w:rPr>
                <w:sz w:val="20"/>
              </w:rPr>
              <w:t>Principal B replays A's valid message and identifiers.</w:t>
            </w:r>
          </w:p>
        </w:tc>
        <w:tc>
          <w:tcPr>
            <w:tcW w:w="3420" w:type="dxa"/>
            <w:tcMar>
              <w:top w:w="100" w:type="dxa"/>
              <w:left w:w="120" w:type="dxa"/>
              <w:bottom w:w="100" w:type="dxa"/>
              <w:right w:w="120" w:type="dxa"/>
            </w:tcMar>
            <w:vAlign w:val="center"/>
          </w:tcPr>
          <w:p w14:paraId="1D21E942" w14:textId="77777777" w:rsidR="00AC7F48" w:rsidRDefault="00000000">
            <w:pPr>
              <w:spacing w:after="40" w:line="259" w:lineRule="auto"/>
            </w:pPr>
            <w:r>
              <w:rPr>
                <w:sz w:val="20"/>
              </w:rPr>
              <w:t>Ownership check stops it before deduplication reveals A's outcome.</w:t>
            </w:r>
          </w:p>
        </w:tc>
      </w:tr>
      <w:tr w:rsidR="00AC7F48" w14:paraId="0CFC243E" w14:textId="77777777">
        <w:tc>
          <w:tcPr>
            <w:tcW w:w="900" w:type="dxa"/>
            <w:tcMar>
              <w:top w:w="100" w:type="dxa"/>
              <w:left w:w="120" w:type="dxa"/>
              <w:bottom w:w="100" w:type="dxa"/>
              <w:right w:w="120" w:type="dxa"/>
            </w:tcMar>
            <w:vAlign w:val="center"/>
          </w:tcPr>
          <w:p w14:paraId="101F34C0" w14:textId="77777777" w:rsidR="00AC7F48" w:rsidRDefault="00000000">
            <w:pPr>
              <w:spacing w:after="40" w:line="259" w:lineRule="auto"/>
            </w:pPr>
            <w:r>
              <w:rPr>
                <w:sz w:val="20"/>
              </w:rPr>
              <w:t>LR-A9</w:t>
            </w:r>
          </w:p>
        </w:tc>
        <w:tc>
          <w:tcPr>
            <w:tcW w:w="1900" w:type="dxa"/>
            <w:tcMar>
              <w:top w:w="100" w:type="dxa"/>
              <w:left w:w="120" w:type="dxa"/>
              <w:bottom w:w="100" w:type="dxa"/>
              <w:right w:w="120" w:type="dxa"/>
            </w:tcMar>
            <w:vAlign w:val="center"/>
          </w:tcPr>
          <w:p w14:paraId="1837658C" w14:textId="77777777" w:rsidR="00AC7F48" w:rsidRDefault="00000000">
            <w:pPr>
              <w:spacing w:after="40" w:line="259" w:lineRule="auto"/>
            </w:pPr>
            <w:r>
              <w:rPr>
                <w:sz w:val="20"/>
              </w:rPr>
              <w:t>Cross-context replay</w:t>
            </w:r>
          </w:p>
        </w:tc>
        <w:tc>
          <w:tcPr>
            <w:tcW w:w="3140" w:type="dxa"/>
            <w:tcMar>
              <w:top w:w="100" w:type="dxa"/>
              <w:left w:w="120" w:type="dxa"/>
              <w:bottom w:w="100" w:type="dxa"/>
              <w:right w:w="120" w:type="dxa"/>
            </w:tcMar>
            <w:vAlign w:val="center"/>
          </w:tcPr>
          <w:p w14:paraId="203F5D64" w14:textId="77777777" w:rsidR="00AC7F48" w:rsidRDefault="00000000">
            <w:pPr>
              <w:spacing w:after="40" w:line="259" w:lineRule="auto"/>
            </w:pPr>
            <w:r>
              <w:rPr>
                <w:sz w:val="20"/>
              </w:rPr>
              <w:t>Reuse a valid messageId and payload in another context.</w:t>
            </w:r>
          </w:p>
        </w:tc>
        <w:tc>
          <w:tcPr>
            <w:tcW w:w="3420" w:type="dxa"/>
            <w:tcMar>
              <w:top w:w="100" w:type="dxa"/>
              <w:left w:w="120" w:type="dxa"/>
              <w:bottom w:w="100" w:type="dxa"/>
              <w:right w:w="120" w:type="dxa"/>
            </w:tcMar>
            <w:vAlign w:val="center"/>
          </w:tcPr>
          <w:p w14:paraId="39EE7B47" w14:textId="77777777" w:rsidR="00AC7F48" w:rsidRDefault="00000000">
            <w:pPr>
              <w:spacing w:after="40" w:line="259" w:lineRule="auto"/>
            </w:pPr>
            <w:r>
              <w:rPr>
                <w:sz w:val="20"/>
              </w:rPr>
              <w:t>No accidental global collision and no access to the original task.</w:t>
            </w:r>
          </w:p>
        </w:tc>
      </w:tr>
      <w:tr w:rsidR="00AC7F48" w14:paraId="5EF6F975" w14:textId="77777777">
        <w:tc>
          <w:tcPr>
            <w:tcW w:w="900" w:type="dxa"/>
            <w:tcMar>
              <w:top w:w="100" w:type="dxa"/>
              <w:left w:w="120" w:type="dxa"/>
              <w:bottom w:w="100" w:type="dxa"/>
              <w:right w:w="120" w:type="dxa"/>
            </w:tcMar>
            <w:vAlign w:val="center"/>
          </w:tcPr>
          <w:p w14:paraId="40072302" w14:textId="77777777" w:rsidR="00AC7F48" w:rsidRDefault="00000000">
            <w:pPr>
              <w:spacing w:after="40" w:line="259" w:lineRule="auto"/>
            </w:pPr>
            <w:r>
              <w:rPr>
                <w:sz w:val="20"/>
              </w:rPr>
              <w:lastRenderedPageBreak/>
              <w:t>LR-A10</w:t>
            </w:r>
          </w:p>
        </w:tc>
        <w:tc>
          <w:tcPr>
            <w:tcW w:w="1900" w:type="dxa"/>
            <w:tcMar>
              <w:top w:w="100" w:type="dxa"/>
              <w:left w:w="120" w:type="dxa"/>
              <w:bottom w:w="100" w:type="dxa"/>
              <w:right w:w="120" w:type="dxa"/>
            </w:tcMar>
            <w:vAlign w:val="center"/>
          </w:tcPr>
          <w:p w14:paraId="6CD6DE50" w14:textId="77777777" w:rsidR="00AC7F48" w:rsidRDefault="00000000">
            <w:pPr>
              <w:spacing w:after="40" w:line="259" w:lineRule="auto"/>
            </w:pPr>
            <w:r>
              <w:rPr>
                <w:sz w:val="20"/>
              </w:rPr>
              <w:t>Duplicate status/push</w:t>
            </w:r>
          </w:p>
        </w:tc>
        <w:tc>
          <w:tcPr>
            <w:tcW w:w="3140" w:type="dxa"/>
            <w:tcMar>
              <w:top w:w="100" w:type="dxa"/>
              <w:left w:w="120" w:type="dxa"/>
              <w:bottom w:w="100" w:type="dxa"/>
              <w:right w:w="120" w:type="dxa"/>
            </w:tcMar>
            <w:vAlign w:val="center"/>
          </w:tcPr>
          <w:p w14:paraId="0A1B940F" w14:textId="77777777" w:rsidR="00AC7F48" w:rsidRDefault="00000000">
            <w:pPr>
              <w:spacing w:after="40" w:line="259" w:lineRule="auto"/>
            </w:pPr>
            <w:r>
              <w:rPr>
                <w:sz w:val="20"/>
              </w:rPr>
              <w:t>Deliver the same status or push update twice to the host.</w:t>
            </w:r>
          </w:p>
        </w:tc>
        <w:tc>
          <w:tcPr>
            <w:tcW w:w="3420" w:type="dxa"/>
            <w:tcMar>
              <w:top w:w="100" w:type="dxa"/>
              <w:left w:w="120" w:type="dxa"/>
              <w:bottom w:w="100" w:type="dxa"/>
              <w:right w:w="120" w:type="dxa"/>
            </w:tcMar>
            <w:vAlign w:val="center"/>
          </w:tcPr>
          <w:p w14:paraId="5F0BB3A0" w14:textId="77777777" w:rsidR="00AC7F48" w:rsidRDefault="00000000">
            <w:pPr>
              <w:spacing w:after="40" w:line="259" w:lineRule="auto"/>
            </w:pPr>
            <w:r>
              <w:rPr>
                <w:sz w:val="20"/>
              </w:rPr>
              <w:t>Host collapses duplicates or processes them idempotently.</w:t>
            </w:r>
          </w:p>
        </w:tc>
      </w:tr>
    </w:tbl>
    <w:p w14:paraId="43CCF2C4" w14:textId="77777777" w:rsidR="00AC7F48" w:rsidRDefault="00AC7F48">
      <w:pPr>
        <w:spacing w:after="40"/>
      </w:pPr>
    </w:p>
    <w:p w14:paraId="288A2D4F" w14:textId="77777777" w:rsidR="00AC7F48" w:rsidRDefault="00000000">
      <w:pPr>
        <w:pStyle w:val="Heading2"/>
      </w:pPr>
      <w:r>
        <w:t>Concurrency Schedule</w:t>
      </w:r>
    </w:p>
    <w:p w14:paraId="57F8FCF3" w14:textId="77777777" w:rsidR="00AC7F48" w:rsidRDefault="00000000">
      <w:r>
        <w:t>Each race should be run at least 100 times. Start with both requests blocked at the same barrier, then add randomized sub-millisecond jitter so different interleavings occur. A complete trace should be checked for linearizability: there must be some valid one-at-a-time ordering that explains the observed result.</w:t>
      </w:r>
    </w:p>
    <w:p w14:paraId="060CDA89" w14:textId="77777777" w:rsidR="00AC7F48" w:rsidRDefault="00000000" w:rsidP="00DC5991">
      <w:pPr>
        <w:pStyle w:val="ListParagraph"/>
        <w:numPr>
          <w:ilvl w:val="0"/>
          <w:numId w:val="6"/>
        </w:numPr>
        <w:spacing w:after="80" w:line="290" w:lineRule="auto"/>
      </w:pPr>
      <w:r>
        <w:t>Schedule S0: X commits before Y reads.</w:t>
      </w:r>
    </w:p>
    <w:p w14:paraId="36286E98" w14:textId="77777777" w:rsidR="00AC7F48" w:rsidRDefault="00000000" w:rsidP="00DC5991">
      <w:pPr>
        <w:pStyle w:val="ListParagraph"/>
        <w:numPr>
          <w:ilvl w:val="0"/>
          <w:numId w:val="6"/>
        </w:numPr>
        <w:spacing w:after="80" w:line="290" w:lineRule="auto"/>
      </w:pPr>
      <w:r>
        <w:t xml:space="preserve">Schedule S1: X and Y both read input-required before </w:t>
      </w:r>
      <w:proofErr w:type="gramStart"/>
      <w:r>
        <w:t>either writes</w:t>
      </w:r>
      <w:proofErr w:type="gramEnd"/>
      <w:r>
        <w:t>.</w:t>
      </w:r>
    </w:p>
    <w:p w14:paraId="4827993B" w14:textId="77777777" w:rsidR="00AC7F48" w:rsidRDefault="00000000" w:rsidP="00DC5991">
      <w:pPr>
        <w:pStyle w:val="ListParagraph"/>
        <w:numPr>
          <w:ilvl w:val="0"/>
          <w:numId w:val="6"/>
        </w:numPr>
        <w:spacing w:after="80" w:line="290" w:lineRule="auto"/>
      </w:pPr>
      <w:r>
        <w:t>Schedule S2: cancel reads first, answer commits first.</w:t>
      </w:r>
    </w:p>
    <w:p w14:paraId="322E485F" w14:textId="77777777" w:rsidR="00AC7F48" w:rsidRDefault="00000000" w:rsidP="00DC5991">
      <w:pPr>
        <w:pStyle w:val="ListParagraph"/>
        <w:numPr>
          <w:ilvl w:val="0"/>
          <w:numId w:val="6"/>
        </w:numPr>
        <w:spacing w:after="80" w:line="290" w:lineRule="auto"/>
      </w:pPr>
      <w:r>
        <w:t xml:space="preserve">Schedule S3: </w:t>
      </w:r>
      <w:proofErr w:type="gramStart"/>
      <w:r>
        <w:t>answer reaches</w:t>
      </w:r>
      <w:proofErr w:type="gramEnd"/>
      <w:r>
        <w:t xml:space="preserve"> executor, cancel commits while the executor is running.</w:t>
      </w:r>
    </w:p>
    <w:p w14:paraId="349B397B" w14:textId="77777777" w:rsidR="00AC7F48" w:rsidRDefault="00000000" w:rsidP="00DC5991">
      <w:pPr>
        <w:pStyle w:val="ListParagraph"/>
        <w:numPr>
          <w:ilvl w:val="0"/>
          <w:numId w:val="6"/>
        </w:numPr>
        <w:spacing w:after="80" w:line="290" w:lineRule="auto"/>
      </w:pPr>
      <w:r>
        <w:t xml:space="preserve">Schedule S4: a terminal event is emitted, then a delayed </w:t>
      </w:r>
      <w:proofErr w:type="gramStart"/>
      <w:r>
        <w:t>earlier write</w:t>
      </w:r>
      <w:proofErr w:type="gramEnd"/>
      <w:r>
        <w:t xml:space="preserve"> attempts to commit.</w:t>
      </w:r>
    </w:p>
    <w:p w14:paraId="41F8FCC6" w14:textId="77777777" w:rsidR="00AC7F48" w:rsidRDefault="00000000">
      <w:pPr>
        <w:pStyle w:val="Heading2"/>
      </w:pPr>
      <w:r>
        <w:t>Measurements: When the Attack Succeeds</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820"/>
        <w:gridCol w:w="3340"/>
      </w:tblGrid>
      <w:tr w:rsidR="00AC7F48" w14:paraId="6C13C98E" w14:textId="77777777">
        <w:trPr>
          <w:tblHeader/>
        </w:trPr>
        <w:tc>
          <w:tcPr>
            <w:tcW w:w="2200" w:type="dxa"/>
            <w:shd w:val="clear" w:color="auto" w:fill="E9EDF2"/>
            <w:tcMar>
              <w:top w:w="100" w:type="dxa"/>
              <w:left w:w="120" w:type="dxa"/>
              <w:bottom w:w="100" w:type="dxa"/>
              <w:right w:w="120" w:type="dxa"/>
            </w:tcMar>
            <w:vAlign w:val="center"/>
          </w:tcPr>
          <w:p w14:paraId="080610A6" w14:textId="77777777" w:rsidR="00AC7F48" w:rsidRDefault="00000000">
            <w:pPr>
              <w:spacing w:after="40" w:line="259" w:lineRule="auto"/>
            </w:pPr>
            <w:r>
              <w:rPr>
                <w:b/>
                <w:sz w:val="20"/>
              </w:rPr>
              <w:t>Measurement</w:t>
            </w:r>
          </w:p>
        </w:tc>
        <w:tc>
          <w:tcPr>
            <w:tcW w:w="3820" w:type="dxa"/>
            <w:shd w:val="clear" w:color="auto" w:fill="E9EDF2"/>
            <w:tcMar>
              <w:top w:w="100" w:type="dxa"/>
              <w:left w:w="120" w:type="dxa"/>
              <w:bottom w:w="100" w:type="dxa"/>
              <w:right w:w="120" w:type="dxa"/>
            </w:tcMar>
            <w:vAlign w:val="center"/>
          </w:tcPr>
          <w:p w14:paraId="6BB9662D" w14:textId="77777777" w:rsidR="00AC7F48" w:rsidRDefault="00000000">
            <w:pPr>
              <w:spacing w:after="40" w:line="259" w:lineRule="auto"/>
            </w:pPr>
            <w:r>
              <w:rPr>
                <w:b/>
                <w:sz w:val="20"/>
              </w:rPr>
              <w:t>Definition</w:t>
            </w:r>
          </w:p>
        </w:tc>
        <w:tc>
          <w:tcPr>
            <w:tcW w:w="3340" w:type="dxa"/>
            <w:shd w:val="clear" w:color="auto" w:fill="E9EDF2"/>
            <w:tcMar>
              <w:top w:w="100" w:type="dxa"/>
              <w:left w:w="120" w:type="dxa"/>
              <w:bottom w:w="100" w:type="dxa"/>
              <w:right w:w="120" w:type="dxa"/>
            </w:tcMar>
            <w:vAlign w:val="center"/>
          </w:tcPr>
          <w:p w14:paraId="4291BD31" w14:textId="77777777" w:rsidR="00AC7F48" w:rsidRDefault="00000000">
            <w:pPr>
              <w:spacing w:after="40" w:line="259" w:lineRule="auto"/>
            </w:pPr>
            <w:r>
              <w:rPr>
                <w:b/>
                <w:sz w:val="20"/>
              </w:rPr>
              <w:t>Security meaning</w:t>
            </w:r>
          </w:p>
        </w:tc>
      </w:tr>
      <w:tr w:rsidR="00AC7F48" w14:paraId="554ECE63" w14:textId="77777777">
        <w:tc>
          <w:tcPr>
            <w:tcW w:w="2200" w:type="dxa"/>
            <w:tcMar>
              <w:top w:w="100" w:type="dxa"/>
              <w:left w:w="120" w:type="dxa"/>
              <w:bottom w:w="100" w:type="dxa"/>
              <w:right w:w="120" w:type="dxa"/>
            </w:tcMar>
            <w:vAlign w:val="center"/>
          </w:tcPr>
          <w:p w14:paraId="4E2834BC" w14:textId="77777777" w:rsidR="00AC7F48" w:rsidRDefault="00000000">
            <w:pPr>
              <w:spacing w:after="40" w:line="259" w:lineRule="auto"/>
            </w:pPr>
            <w:r>
              <w:rPr>
                <w:sz w:val="20"/>
              </w:rPr>
              <w:t>Duplicate execution factor</w:t>
            </w:r>
          </w:p>
        </w:tc>
        <w:tc>
          <w:tcPr>
            <w:tcW w:w="3820" w:type="dxa"/>
            <w:tcMar>
              <w:top w:w="100" w:type="dxa"/>
              <w:left w:w="120" w:type="dxa"/>
              <w:bottom w:w="100" w:type="dxa"/>
              <w:right w:w="120" w:type="dxa"/>
            </w:tcMar>
            <w:vAlign w:val="center"/>
          </w:tcPr>
          <w:p w14:paraId="777BFCB7" w14:textId="77777777" w:rsidR="00AC7F48" w:rsidRDefault="00000000">
            <w:pPr>
              <w:spacing w:after="40" w:line="259" w:lineRule="auto"/>
            </w:pPr>
            <w:r>
              <w:rPr>
                <w:sz w:val="20"/>
              </w:rPr>
              <w:t>Executor or LLM calls divided by unique logical messages.</w:t>
            </w:r>
          </w:p>
        </w:tc>
        <w:tc>
          <w:tcPr>
            <w:tcW w:w="3340" w:type="dxa"/>
            <w:tcMar>
              <w:top w:w="100" w:type="dxa"/>
              <w:left w:w="120" w:type="dxa"/>
              <w:bottom w:w="100" w:type="dxa"/>
              <w:right w:w="120" w:type="dxa"/>
            </w:tcMar>
            <w:vAlign w:val="center"/>
          </w:tcPr>
          <w:p w14:paraId="6A9AF250" w14:textId="77777777" w:rsidR="00AC7F48" w:rsidRDefault="00000000">
            <w:pPr>
              <w:spacing w:after="40" w:line="259" w:lineRule="auto"/>
            </w:pPr>
            <w:r>
              <w:rPr>
                <w:sz w:val="20"/>
              </w:rPr>
              <w:t>Values above 1 show replay amplification.</w:t>
            </w:r>
          </w:p>
        </w:tc>
      </w:tr>
      <w:tr w:rsidR="00AC7F48" w14:paraId="56B42AB5" w14:textId="77777777">
        <w:tc>
          <w:tcPr>
            <w:tcW w:w="2200" w:type="dxa"/>
            <w:tcMar>
              <w:top w:w="100" w:type="dxa"/>
              <w:left w:w="120" w:type="dxa"/>
              <w:bottom w:w="100" w:type="dxa"/>
              <w:right w:w="120" w:type="dxa"/>
            </w:tcMar>
            <w:vAlign w:val="center"/>
          </w:tcPr>
          <w:p w14:paraId="4B509850" w14:textId="77777777" w:rsidR="00AC7F48" w:rsidRDefault="00000000">
            <w:pPr>
              <w:spacing w:after="40" w:line="259" w:lineRule="auto"/>
            </w:pPr>
            <w:r>
              <w:rPr>
                <w:sz w:val="20"/>
              </w:rPr>
              <w:t>Duplicate side-effect factor</w:t>
            </w:r>
          </w:p>
        </w:tc>
        <w:tc>
          <w:tcPr>
            <w:tcW w:w="3820" w:type="dxa"/>
            <w:tcMar>
              <w:top w:w="100" w:type="dxa"/>
              <w:left w:w="120" w:type="dxa"/>
              <w:bottom w:w="100" w:type="dxa"/>
              <w:right w:w="120" w:type="dxa"/>
            </w:tcMar>
            <w:vAlign w:val="center"/>
          </w:tcPr>
          <w:p w14:paraId="6DF00190" w14:textId="77777777" w:rsidR="00AC7F48" w:rsidRDefault="00000000">
            <w:pPr>
              <w:spacing w:after="40" w:line="259" w:lineRule="auto"/>
            </w:pPr>
            <w:r>
              <w:rPr>
                <w:sz w:val="20"/>
              </w:rPr>
              <w:t>Canary counter increments divided by one expected effect.</w:t>
            </w:r>
          </w:p>
        </w:tc>
        <w:tc>
          <w:tcPr>
            <w:tcW w:w="3340" w:type="dxa"/>
            <w:tcMar>
              <w:top w:w="100" w:type="dxa"/>
              <w:left w:w="120" w:type="dxa"/>
              <w:bottom w:w="100" w:type="dxa"/>
              <w:right w:w="120" w:type="dxa"/>
            </w:tcMar>
            <w:vAlign w:val="center"/>
          </w:tcPr>
          <w:p w14:paraId="2B78DC9D" w14:textId="77777777" w:rsidR="00AC7F48" w:rsidRDefault="00000000">
            <w:pPr>
              <w:spacing w:after="40" w:line="259" w:lineRule="auto"/>
            </w:pPr>
            <w:r>
              <w:rPr>
                <w:sz w:val="20"/>
              </w:rPr>
              <w:t>Measures practical harm even if responses look identical.</w:t>
            </w:r>
          </w:p>
        </w:tc>
      </w:tr>
      <w:tr w:rsidR="00AC7F48" w14:paraId="31F59150" w14:textId="77777777">
        <w:tc>
          <w:tcPr>
            <w:tcW w:w="2200" w:type="dxa"/>
            <w:tcMar>
              <w:top w:w="100" w:type="dxa"/>
              <w:left w:w="120" w:type="dxa"/>
              <w:bottom w:w="100" w:type="dxa"/>
              <w:right w:w="120" w:type="dxa"/>
            </w:tcMar>
            <w:vAlign w:val="center"/>
          </w:tcPr>
          <w:p w14:paraId="58D73A05" w14:textId="77777777" w:rsidR="00AC7F48" w:rsidRDefault="00000000">
            <w:pPr>
              <w:spacing w:after="40" w:line="259" w:lineRule="auto"/>
            </w:pPr>
            <w:r>
              <w:rPr>
                <w:sz w:val="20"/>
              </w:rPr>
              <w:t>Equivocation acceptance rate</w:t>
            </w:r>
          </w:p>
        </w:tc>
        <w:tc>
          <w:tcPr>
            <w:tcW w:w="3820" w:type="dxa"/>
            <w:tcMar>
              <w:top w:w="100" w:type="dxa"/>
              <w:left w:w="120" w:type="dxa"/>
              <w:bottom w:w="100" w:type="dxa"/>
              <w:right w:w="120" w:type="dxa"/>
            </w:tcMar>
            <w:vAlign w:val="center"/>
          </w:tcPr>
          <w:p w14:paraId="53D9AA9B" w14:textId="77777777" w:rsidR="00AC7F48" w:rsidRDefault="00000000">
            <w:pPr>
              <w:spacing w:after="40" w:line="259" w:lineRule="auto"/>
            </w:pPr>
            <w:r>
              <w:rPr>
                <w:sz w:val="20"/>
              </w:rPr>
              <w:t>Conflicting payload pairs where both meanings are accepted.</w:t>
            </w:r>
          </w:p>
        </w:tc>
        <w:tc>
          <w:tcPr>
            <w:tcW w:w="3340" w:type="dxa"/>
            <w:tcMar>
              <w:top w:w="100" w:type="dxa"/>
              <w:left w:w="120" w:type="dxa"/>
              <w:bottom w:w="100" w:type="dxa"/>
              <w:right w:w="120" w:type="dxa"/>
            </w:tcMar>
            <w:vAlign w:val="center"/>
          </w:tcPr>
          <w:p w14:paraId="6072DF83" w14:textId="77777777" w:rsidR="00AC7F48" w:rsidRDefault="00000000">
            <w:pPr>
              <w:spacing w:after="40" w:line="259" w:lineRule="auto"/>
            </w:pPr>
            <w:r>
              <w:rPr>
                <w:sz w:val="20"/>
              </w:rPr>
              <w:t>Shows failure to bind message identity to content.</w:t>
            </w:r>
          </w:p>
        </w:tc>
      </w:tr>
      <w:tr w:rsidR="00AC7F48" w14:paraId="0AB2C97E" w14:textId="77777777">
        <w:tc>
          <w:tcPr>
            <w:tcW w:w="2200" w:type="dxa"/>
            <w:tcMar>
              <w:top w:w="100" w:type="dxa"/>
              <w:left w:w="120" w:type="dxa"/>
              <w:bottom w:w="100" w:type="dxa"/>
              <w:right w:w="120" w:type="dxa"/>
            </w:tcMar>
            <w:vAlign w:val="center"/>
          </w:tcPr>
          <w:p w14:paraId="34D4730B" w14:textId="77777777" w:rsidR="00AC7F48" w:rsidRDefault="00000000">
            <w:pPr>
              <w:spacing w:after="40" w:line="259" w:lineRule="auto"/>
            </w:pPr>
            <w:r>
              <w:rPr>
                <w:sz w:val="20"/>
              </w:rPr>
              <w:t>Double-accept rate</w:t>
            </w:r>
          </w:p>
        </w:tc>
        <w:tc>
          <w:tcPr>
            <w:tcW w:w="3820" w:type="dxa"/>
            <w:tcMar>
              <w:top w:w="100" w:type="dxa"/>
              <w:left w:w="120" w:type="dxa"/>
              <w:bottom w:w="100" w:type="dxa"/>
              <w:right w:w="120" w:type="dxa"/>
            </w:tcMar>
            <w:vAlign w:val="center"/>
          </w:tcPr>
          <w:p w14:paraId="554E43B0" w14:textId="77777777" w:rsidR="00AC7F48" w:rsidRDefault="00000000">
            <w:pPr>
              <w:spacing w:after="40" w:line="259" w:lineRule="auto"/>
            </w:pPr>
            <w:r>
              <w:rPr>
                <w:sz w:val="20"/>
              </w:rPr>
              <w:t>Races where both conflicting operations enter the executor or commit.</w:t>
            </w:r>
          </w:p>
        </w:tc>
        <w:tc>
          <w:tcPr>
            <w:tcW w:w="3340" w:type="dxa"/>
            <w:tcMar>
              <w:top w:w="100" w:type="dxa"/>
              <w:left w:w="120" w:type="dxa"/>
              <w:bottom w:w="100" w:type="dxa"/>
              <w:right w:w="120" w:type="dxa"/>
            </w:tcMar>
            <w:vAlign w:val="center"/>
          </w:tcPr>
          <w:p w14:paraId="368796D9" w14:textId="77777777" w:rsidR="00AC7F48" w:rsidRDefault="00000000">
            <w:pPr>
              <w:spacing w:after="40" w:line="259" w:lineRule="auto"/>
            </w:pPr>
            <w:r>
              <w:rPr>
                <w:sz w:val="20"/>
              </w:rPr>
              <w:t>Shows a non-atomic transition guard.</w:t>
            </w:r>
          </w:p>
        </w:tc>
      </w:tr>
      <w:tr w:rsidR="00AC7F48" w14:paraId="3DCC4CA9" w14:textId="77777777">
        <w:tc>
          <w:tcPr>
            <w:tcW w:w="2200" w:type="dxa"/>
            <w:tcMar>
              <w:top w:w="100" w:type="dxa"/>
              <w:left w:w="120" w:type="dxa"/>
              <w:bottom w:w="100" w:type="dxa"/>
              <w:right w:w="120" w:type="dxa"/>
            </w:tcMar>
            <w:vAlign w:val="center"/>
          </w:tcPr>
          <w:p w14:paraId="07E8A544" w14:textId="77777777" w:rsidR="00AC7F48" w:rsidRDefault="00000000">
            <w:pPr>
              <w:spacing w:after="40" w:line="259" w:lineRule="auto"/>
            </w:pPr>
            <w:r>
              <w:rPr>
                <w:sz w:val="20"/>
              </w:rPr>
              <w:t>Illegal-transition rate</w:t>
            </w:r>
          </w:p>
        </w:tc>
        <w:tc>
          <w:tcPr>
            <w:tcW w:w="3820" w:type="dxa"/>
            <w:tcMar>
              <w:top w:w="100" w:type="dxa"/>
              <w:left w:w="120" w:type="dxa"/>
              <w:bottom w:w="100" w:type="dxa"/>
              <w:right w:w="120" w:type="dxa"/>
            </w:tcMar>
            <w:vAlign w:val="center"/>
          </w:tcPr>
          <w:p w14:paraId="0318E7EA" w14:textId="77777777" w:rsidR="00AC7F48" w:rsidRDefault="00000000">
            <w:pPr>
              <w:spacing w:after="40" w:line="259" w:lineRule="auto"/>
            </w:pPr>
            <w:r>
              <w:rPr>
                <w:sz w:val="20"/>
              </w:rPr>
              <w:t>Traces containing a transition outside the allowed state machine.</w:t>
            </w:r>
          </w:p>
        </w:tc>
        <w:tc>
          <w:tcPr>
            <w:tcW w:w="3340" w:type="dxa"/>
            <w:tcMar>
              <w:top w:w="100" w:type="dxa"/>
              <w:left w:w="120" w:type="dxa"/>
              <w:bottom w:w="100" w:type="dxa"/>
              <w:right w:w="120" w:type="dxa"/>
            </w:tcMar>
            <w:vAlign w:val="center"/>
          </w:tcPr>
          <w:p w14:paraId="6D85B70D" w14:textId="77777777" w:rsidR="00AC7F48" w:rsidRDefault="00000000">
            <w:pPr>
              <w:spacing w:after="40" w:line="259" w:lineRule="auto"/>
            </w:pPr>
            <w:r>
              <w:rPr>
                <w:sz w:val="20"/>
              </w:rPr>
              <w:t>Captures task lifecycle corruption.</w:t>
            </w:r>
          </w:p>
        </w:tc>
      </w:tr>
      <w:tr w:rsidR="00AC7F48" w14:paraId="36230E9A" w14:textId="77777777">
        <w:tc>
          <w:tcPr>
            <w:tcW w:w="2200" w:type="dxa"/>
            <w:tcMar>
              <w:top w:w="100" w:type="dxa"/>
              <w:left w:w="120" w:type="dxa"/>
              <w:bottom w:w="100" w:type="dxa"/>
              <w:right w:w="120" w:type="dxa"/>
            </w:tcMar>
            <w:vAlign w:val="center"/>
          </w:tcPr>
          <w:p w14:paraId="61A5BF31" w14:textId="77777777" w:rsidR="00AC7F48" w:rsidRDefault="00000000">
            <w:pPr>
              <w:spacing w:after="40" w:line="259" w:lineRule="auto"/>
            </w:pPr>
            <w:r>
              <w:rPr>
                <w:sz w:val="20"/>
              </w:rPr>
              <w:t>Terminal conflict rate</w:t>
            </w:r>
          </w:p>
        </w:tc>
        <w:tc>
          <w:tcPr>
            <w:tcW w:w="3820" w:type="dxa"/>
            <w:tcMar>
              <w:top w:w="100" w:type="dxa"/>
              <w:left w:w="120" w:type="dxa"/>
              <w:bottom w:w="100" w:type="dxa"/>
              <w:right w:w="120" w:type="dxa"/>
            </w:tcMar>
            <w:vAlign w:val="center"/>
          </w:tcPr>
          <w:p w14:paraId="2EA4A5CD" w14:textId="77777777" w:rsidR="00AC7F48" w:rsidRDefault="00000000">
            <w:pPr>
              <w:spacing w:after="40" w:line="259" w:lineRule="auto"/>
            </w:pPr>
            <w:r>
              <w:rPr>
                <w:sz w:val="20"/>
              </w:rPr>
              <w:t>Tasks with more than one accepted terminal outcome.</w:t>
            </w:r>
          </w:p>
        </w:tc>
        <w:tc>
          <w:tcPr>
            <w:tcW w:w="3340" w:type="dxa"/>
            <w:tcMar>
              <w:top w:w="100" w:type="dxa"/>
              <w:left w:w="120" w:type="dxa"/>
              <w:bottom w:w="100" w:type="dxa"/>
              <w:right w:w="120" w:type="dxa"/>
            </w:tcMar>
            <w:vAlign w:val="center"/>
          </w:tcPr>
          <w:p w14:paraId="7D796BA2" w14:textId="77777777" w:rsidR="00AC7F48" w:rsidRDefault="00000000">
            <w:pPr>
              <w:spacing w:after="40" w:line="259" w:lineRule="auto"/>
            </w:pPr>
            <w:r>
              <w:rPr>
                <w:sz w:val="20"/>
              </w:rPr>
              <w:t>Measures split-brain completion/cancellation.</w:t>
            </w:r>
          </w:p>
        </w:tc>
      </w:tr>
      <w:tr w:rsidR="00AC7F48" w14:paraId="7C0D0FC7" w14:textId="77777777">
        <w:tc>
          <w:tcPr>
            <w:tcW w:w="2200" w:type="dxa"/>
            <w:tcMar>
              <w:top w:w="100" w:type="dxa"/>
              <w:left w:w="120" w:type="dxa"/>
              <w:bottom w:w="100" w:type="dxa"/>
              <w:right w:w="120" w:type="dxa"/>
            </w:tcMar>
            <w:vAlign w:val="center"/>
          </w:tcPr>
          <w:p w14:paraId="79F40162" w14:textId="77777777" w:rsidR="00AC7F48" w:rsidRDefault="00000000">
            <w:pPr>
              <w:spacing w:after="40" w:line="259" w:lineRule="auto"/>
            </w:pPr>
            <w:r>
              <w:rPr>
                <w:sz w:val="20"/>
              </w:rPr>
              <w:t>State divergence</w:t>
            </w:r>
          </w:p>
        </w:tc>
        <w:tc>
          <w:tcPr>
            <w:tcW w:w="3820" w:type="dxa"/>
            <w:tcMar>
              <w:top w:w="100" w:type="dxa"/>
              <w:left w:w="120" w:type="dxa"/>
              <w:bottom w:w="100" w:type="dxa"/>
              <w:right w:w="120" w:type="dxa"/>
            </w:tcMar>
            <w:vAlign w:val="center"/>
          </w:tcPr>
          <w:p w14:paraId="20E60BD5" w14:textId="77777777" w:rsidR="00AC7F48" w:rsidRDefault="00000000">
            <w:pPr>
              <w:spacing w:after="40" w:line="259" w:lineRule="auto"/>
            </w:pPr>
            <w:r>
              <w:rPr>
                <w:sz w:val="20"/>
              </w:rPr>
              <w:t>Returned state, stored state, event state, and host state disagree.</w:t>
            </w:r>
          </w:p>
        </w:tc>
        <w:tc>
          <w:tcPr>
            <w:tcW w:w="3340" w:type="dxa"/>
            <w:tcMar>
              <w:top w:w="100" w:type="dxa"/>
              <w:left w:w="120" w:type="dxa"/>
              <w:bottom w:w="100" w:type="dxa"/>
              <w:right w:w="120" w:type="dxa"/>
            </w:tcMar>
            <w:vAlign w:val="center"/>
          </w:tcPr>
          <w:p w14:paraId="3460AE57" w14:textId="77777777" w:rsidR="00AC7F48" w:rsidRDefault="00000000">
            <w:pPr>
              <w:spacing w:after="40" w:line="259" w:lineRule="auto"/>
            </w:pPr>
            <w:r>
              <w:rPr>
                <w:sz w:val="20"/>
              </w:rPr>
              <w:t>Shows inconsistent views across layers.</w:t>
            </w:r>
          </w:p>
        </w:tc>
      </w:tr>
      <w:tr w:rsidR="00AC7F48" w14:paraId="5ABCD60F" w14:textId="77777777">
        <w:tc>
          <w:tcPr>
            <w:tcW w:w="2200" w:type="dxa"/>
            <w:tcMar>
              <w:top w:w="100" w:type="dxa"/>
              <w:left w:w="120" w:type="dxa"/>
              <w:bottom w:w="100" w:type="dxa"/>
              <w:right w:w="120" w:type="dxa"/>
            </w:tcMar>
            <w:vAlign w:val="center"/>
          </w:tcPr>
          <w:p w14:paraId="1C232CC5" w14:textId="77777777" w:rsidR="00AC7F48" w:rsidRDefault="00000000">
            <w:pPr>
              <w:spacing w:after="40" w:line="259" w:lineRule="auto"/>
            </w:pPr>
            <w:r>
              <w:rPr>
                <w:sz w:val="20"/>
              </w:rPr>
              <w:t>Resource amplification</w:t>
            </w:r>
          </w:p>
        </w:tc>
        <w:tc>
          <w:tcPr>
            <w:tcW w:w="3820" w:type="dxa"/>
            <w:tcMar>
              <w:top w:w="100" w:type="dxa"/>
              <w:left w:w="120" w:type="dxa"/>
              <w:bottom w:w="100" w:type="dxa"/>
              <w:right w:w="120" w:type="dxa"/>
            </w:tcMar>
            <w:vAlign w:val="center"/>
          </w:tcPr>
          <w:p w14:paraId="0C795591" w14:textId="77777777" w:rsidR="00AC7F48" w:rsidRDefault="00000000">
            <w:pPr>
              <w:spacing w:after="40" w:line="259" w:lineRule="auto"/>
            </w:pPr>
            <w:r>
              <w:rPr>
                <w:sz w:val="20"/>
              </w:rPr>
              <w:t xml:space="preserve">Extra model calls, tokens, time, rows, and </w:t>
            </w:r>
            <w:r>
              <w:rPr>
                <w:sz w:val="20"/>
              </w:rPr>
              <w:lastRenderedPageBreak/>
              <w:t>events caused per replay.</w:t>
            </w:r>
          </w:p>
        </w:tc>
        <w:tc>
          <w:tcPr>
            <w:tcW w:w="3340" w:type="dxa"/>
            <w:tcMar>
              <w:top w:w="100" w:type="dxa"/>
              <w:left w:w="120" w:type="dxa"/>
              <w:bottom w:w="100" w:type="dxa"/>
              <w:right w:w="120" w:type="dxa"/>
            </w:tcMar>
            <w:vAlign w:val="center"/>
          </w:tcPr>
          <w:p w14:paraId="25D4408B" w14:textId="77777777" w:rsidR="00AC7F48" w:rsidRDefault="00000000">
            <w:pPr>
              <w:spacing w:after="40" w:line="259" w:lineRule="auto"/>
            </w:pPr>
            <w:r>
              <w:rPr>
                <w:sz w:val="20"/>
              </w:rPr>
              <w:lastRenderedPageBreak/>
              <w:t xml:space="preserve">Quantifies denial-of-wallet or </w:t>
            </w:r>
            <w:r>
              <w:rPr>
                <w:sz w:val="20"/>
              </w:rPr>
              <w:lastRenderedPageBreak/>
              <w:t>workload impact.</w:t>
            </w:r>
          </w:p>
        </w:tc>
      </w:tr>
      <w:tr w:rsidR="00AC7F48" w14:paraId="5AA6E95A" w14:textId="77777777">
        <w:tc>
          <w:tcPr>
            <w:tcW w:w="2200" w:type="dxa"/>
            <w:tcMar>
              <w:top w:w="100" w:type="dxa"/>
              <w:left w:w="120" w:type="dxa"/>
              <w:bottom w:w="100" w:type="dxa"/>
              <w:right w:w="120" w:type="dxa"/>
            </w:tcMar>
            <w:vAlign w:val="center"/>
          </w:tcPr>
          <w:p w14:paraId="196CD4D1" w14:textId="77777777" w:rsidR="00AC7F48" w:rsidRDefault="00000000">
            <w:pPr>
              <w:spacing w:after="40" w:line="259" w:lineRule="auto"/>
            </w:pPr>
            <w:r>
              <w:rPr>
                <w:sz w:val="20"/>
              </w:rPr>
              <w:t>Race window</w:t>
            </w:r>
          </w:p>
        </w:tc>
        <w:tc>
          <w:tcPr>
            <w:tcW w:w="3820" w:type="dxa"/>
            <w:tcMar>
              <w:top w:w="100" w:type="dxa"/>
              <w:left w:w="120" w:type="dxa"/>
              <w:bottom w:w="100" w:type="dxa"/>
              <w:right w:w="120" w:type="dxa"/>
            </w:tcMar>
            <w:vAlign w:val="center"/>
          </w:tcPr>
          <w:p w14:paraId="7F2D27D2" w14:textId="77777777" w:rsidR="00AC7F48" w:rsidRDefault="00000000">
            <w:pPr>
              <w:spacing w:after="40" w:line="259" w:lineRule="auto"/>
            </w:pPr>
            <w:r>
              <w:rPr>
                <w:sz w:val="20"/>
              </w:rPr>
              <w:t>Largest timing/jitter range that still reproduces the failure.</w:t>
            </w:r>
          </w:p>
        </w:tc>
        <w:tc>
          <w:tcPr>
            <w:tcW w:w="3340" w:type="dxa"/>
            <w:tcMar>
              <w:top w:w="100" w:type="dxa"/>
              <w:left w:w="120" w:type="dxa"/>
              <w:bottom w:w="100" w:type="dxa"/>
              <w:right w:w="120" w:type="dxa"/>
            </w:tcMar>
            <w:vAlign w:val="center"/>
          </w:tcPr>
          <w:p w14:paraId="025D9196" w14:textId="77777777" w:rsidR="00AC7F48" w:rsidRDefault="00000000">
            <w:pPr>
              <w:spacing w:after="40" w:line="259" w:lineRule="auto"/>
            </w:pPr>
            <w:r>
              <w:rPr>
                <w:sz w:val="20"/>
              </w:rPr>
              <w:t>Shows how practical the concurrency failure is.</w:t>
            </w:r>
          </w:p>
        </w:tc>
      </w:tr>
    </w:tbl>
    <w:p w14:paraId="505314F0" w14:textId="77777777" w:rsidR="00AC7F48" w:rsidRDefault="00AC7F48">
      <w:pPr>
        <w:spacing w:after="40"/>
      </w:pPr>
    </w:p>
    <w:p w14:paraId="1E57139B" w14:textId="77777777" w:rsidR="00AC7F48" w:rsidRDefault="00000000">
      <w:pPr>
        <w:pStyle w:val="Heading2"/>
      </w:pPr>
      <w:r>
        <w:t>Measurements: When the Attack Fails Safely</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440"/>
        <w:gridCol w:w="3720"/>
      </w:tblGrid>
      <w:tr w:rsidR="00AC7F48" w14:paraId="3D524E67" w14:textId="77777777">
        <w:trPr>
          <w:tblHeader/>
        </w:trPr>
        <w:tc>
          <w:tcPr>
            <w:tcW w:w="2200" w:type="dxa"/>
            <w:shd w:val="clear" w:color="auto" w:fill="E9EDF2"/>
            <w:tcMar>
              <w:top w:w="100" w:type="dxa"/>
              <w:left w:w="120" w:type="dxa"/>
              <w:bottom w:w="100" w:type="dxa"/>
              <w:right w:w="120" w:type="dxa"/>
            </w:tcMar>
            <w:vAlign w:val="center"/>
          </w:tcPr>
          <w:p w14:paraId="0D97E1AD" w14:textId="77777777" w:rsidR="00AC7F48" w:rsidRDefault="00000000">
            <w:pPr>
              <w:spacing w:after="40" w:line="259" w:lineRule="auto"/>
            </w:pPr>
            <w:r>
              <w:rPr>
                <w:b/>
                <w:sz w:val="20"/>
              </w:rPr>
              <w:t>Measurement</w:t>
            </w:r>
          </w:p>
        </w:tc>
        <w:tc>
          <w:tcPr>
            <w:tcW w:w="3440" w:type="dxa"/>
            <w:shd w:val="clear" w:color="auto" w:fill="E9EDF2"/>
            <w:tcMar>
              <w:top w:w="100" w:type="dxa"/>
              <w:left w:w="120" w:type="dxa"/>
              <w:bottom w:w="100" w:type="dxa"/>
              <w:right w:w="120" w:type="dxa"/>
            </w:tcMar>
            <w:vAlign w:val="center"/>
          </w:tcPr>
          <w:p w14:paraId="16B95E73" w14:textId="77777777" w:rsidR="00AC7F48" w:rsidRDefault="00000000">
            <w:pPr>
              <w:spacing w:after="40" w:line="259" w:lineRule="auto"/>
            </w:pPr>
            <w:r>
              <w:rPr>
                <w:b/>
                <w:sz w:val="20"/>
              </w:rPr>
              <w:t>Passing result</w:t>
            </w:r>
          </w:p>
        </w:tc>
        <w:tc>
          <w:tcPr>
            <w:tcW w:w="3720" w:type="dxa"/>
            <w:shd w:val="clear" w:color="auto" w:fill="E9EDF2"/>
            <w:tcMar>
              <w:top w:w="100" w:type="dxa"/>
              <w:left w:w="120" w:type="dxa"/>
              <w:bottom w:w="100" w:type="dxa"/>
              <w:right w:w="120" w:type="dxa"/>
            </w:tcMar>
            <w:vAlign w:val="center"/>
          </w:tcPr>
          <w:p w14:paraId="606928E2" w14:textId="77777777" w:rsidR="00AC7F48" w:rsidRDefault="00000000">
            <w:pPr>
              <w:spacing w:after="40" w:line="259" w:lineRule="auto"/>
            </w:pPr>
            <w:r>
              <w:rPr>
                <w:b/>
                <w:sz w:val="20"/>
              </w:rPr>
              <w:t>Why it is still needed</w:t>
            </w:r>
          </w:p>
        </w:tc>
      </w:tr>
      <w:tr w:rsidR="00AC7F48" w14:paraId="5616D7AB" w14:textId="77777777">
        <w:tc>
          <w:tcPr>
            <w:tcW w:w="2200" w:type="dxa"/>
            <w:tcMar>
              <w:top w:w="100" w:type="dxa"/>
              <w:left w:w="120" w:type="dxa"/>
              <w:bottom w:w="100" w:type="dxa"/>
              <w:right w:w="120" w:type="dxa"/>
            </w:tcMar>
            <w:vAlign w:val="center"/>
          </w:tcPr>
          <w:p w14:paraId="19969944" w14:textId="77777777" w:rsidR="00AC7F48" w:rsidRDefault="00000000">
            <w:pPr>
              <w:spacing w:after="40" w:line="259" w:lineRule="auto"/>
            </w:pPr>
            <w:r>
              <w:rPr>
                <w:sz w:val="20"/>
              </w:rPr>
              <w:t>Single-winner rate</w:t>
            </w:r>
          </w:p>
        </w:tc>
        <w:tc>
          <w:tcPr>
            <w:tcW w:w="3440" w:type="dxa"/>
            <w:tcMar>
              <w:top w:w="100" w:type="dxa"/>
              <w:left w:w="120" w:type="dxa"/>
              <w:bottom w:w="100" w:type="dxa"/>
              <w:right w:w="120" w:type="dxa"/>
            </w:tcMar>
            <w:vAlign w:val="center"/>
          </w:tcPr>
          <w:p w14:paraId="418282FF" w14:textId="77777777" w:rsidR="00AC7F48" w:rsidRDefault="00000000">
            <w:pPr>
              <w:spacing w:after="40" w:line="259" w:lineRule="auto"/>
            </w:pPr>
            <w:r>
              <w:rPr>
                <w:sz w:val="20"/>
              </w:rPr>
              <w:t>100% of conflicting races have exactly one effect.</w:t>
            </w:r>
          </w:p>
        </w:tc>
        <w:tc>
          <w:tcPr>
            <w:tcW w:w="3720" w:type="dxa"/>
            <w:tcMar>
              <w:top w:w="100" w:type="dxa"/>
              <w:left w:w="120" w:type="dxa"/>
              <w:bottom w:w="100" w:type="dxa"/>
              <w:right w:w="120" w:type="dxa"/>
            </w:tcMar>
            <w:vAlign w:val="center"/>
          </w:tcPr>
          <w:p w14:paraId="46E83A71" w14:textId="77777777" w:rsidR="00AC7F48" w:rsidRDefault="00000000">
            <w:pPr>
              <w:spacing w:after="40" w:line="259" w:lineRule="auto"/>
            </w:pPr>
            <w:r>
              <w:rPr>
                <w:sz w:val="20"/>
              </w:rPr>
              <w:t>Confirms atomic state transitions.</w:t>
            </w:r>
          </w:p>
        </w:tc>
      </w:tr>
      <w:tr w:rsidR="00AC7F48" w14:paraId="2C8A91F9" w14:textId="77777777">
        <w:tc>
          <w:tcPr>
            <w:tcW w:w="2200" w:type="dxa"/>
            <w:tcMar>
              <w:top w:w="100" w:type="dxa"/>
              <w:left w:w="120" w:type="dxa"/>
              <w:bottom w:w="100" w:type="dxa"/>
              <w:right w:w="120" w:type="dxa"/>
            </w:tcMar>
            <w:vAlign w:val="center"/>
          </w:tcPr>
          <w:p w14:paraId="455C9410" w14:textId="77777777" w:rsidR="00AC7F48" w:rsidRDefault="00000000">
            <w:pPr>
              <w:spacing w:after="40" w:line="259" w:lineRule="auto"/>
            </w:pPr>
            <w:r>
              <w:rPr>
                <w:sz w:val="20"/>
              </w:rPr>
              <w:t>Terminal immutability</w:t>
            </w:r>
          </w:p>
        </w:tc>
        <w:tc>
          <w:tcPr>
            <w:tcW w:w="3440" w:type="dxa"/>
            <w:tcMar>
              <w:top w:w="100" w:type="dxa"/>
              <w:left w:w="120" w:type="dxa"/>
              <w:bottom w:w="100" w:type="dxa"/>
              <w:right w:w="120" w:type="dxa"/>
            </w:tcMar>
            <w:vAlign w:val="center"/>
          </w:tcPr>
          <w:p w14:paraId="0BA8F498" w14:textId="77777777" w:rsidR="00AC7F48" w:rsidRDefault="00000000">
            <w:pPr>
              <w:spacing w:after="40" w:line="259" w:lineRule="auto"/>
            </w:pPr>
            <w:r>
              <w:rPr>
                <w:sz w:val="20"/>
              </w:rPr>
              <w:t>No terminal task changes after late replay.</w:t>
            </w:r>
          </w:p>
        </w:tc>
        <w:tc>
          <w:tcPr>
            <w:tcW w:w="3720" w:type="dxa"/>
            <w:tcMar>
              <w:top w:w="100" w:type="dxa"/>
              <w:left w:w="120" w:type="dxa"/>
              <w:bottom w:w="100" w:type="dxa"/>
              <w:right w:w="120" w:type="dxa"/>
            </w:tcMar>
            <w:vAlign w:val="center"/>
          </w:tcPr>
          <w:p w14:paraId="6BBC2955" w14:textId="77777777" w:rsidR="00AC7F48" w:rsidRDefault="00000000">
            <w:pPr>
              <w:spacing w:after="40" w:line="259" w:lineRule="auto"/>
            </w:pPr>
            <w:r>
              <w:rPr>
                <w:sz w:val="20"/>
              </w:rPr>
              <w:t>Protects completed records and artifacts.</w:t>
            </w:r>
          </w:p>
        </w:tc>
      </w:tr>
      <w:tr w:rsidR="00AC7F48" w14:paraId="78C43481" w14:textId="77777777">
        <w:tc>
          <w:tcPr>
            <w:tcW w:w="2200" w:type="dxa"/>
            <w:tcMar>
              <w:top w:w="100" w:type="dxa"/>
              <w:left w:w="120" w:type="dxa"/>
              <w:bottom w:w="100" w:type="dxa"/>
              <w:right w:w="120" w:type="dxa"/>
            </w:tcMar>
            <w:vAlign w:val="center"/>
          </w:tcPr>
          <w:p w14:paraId="5B0ECD1B" w14:textId="77777777" w:rsidR="00AC7F48" w:rsidRDefault="00000000">
            <w:pPr>
              <w:spacing w:after="40" w:line="259" w:lineRule="auto"/>
            </w:pPr>
            <w:r>
              <w:rPr>
                <w:sz w:val="20"/>
              </w:rPr>
              <w:t>Benign retry success</w:t>
            </w:r>
          </w:p>
        </w:tc>
        <w:tc>
          <w:tcPr>
            <w:tcW w:w="3440" w:type="dxa"/>
            <w:tcMar>
              <w:top w:w="100" w:type="dxa"/>
              <w:left w:w="120" w:type="dxa"/>
              <w:bottom w:w="100" w:type="dxa"/>
              <w:right w:w="120" w:type="dxa"/>
            </w:tcMar>
            <w:vAlign w:val="center"/>
          </w:tcPr>
          <w:p w14:paraId="61DF61DE" w14:textId="77777777" w:rsidR="00AC7F48" w:rsidRDefault="00000000">
            <w:pPr>
              <w:spacing w:after="40" w:line="259" w:lineRule="auto"/>
            </w:pPr>
            <w:r>
              <w:rPr>
                <w:sz w:val="20"/>
              </w:rPr>
              <w:t>A lost-response retry receives a usable outcome without duplicate work.</w:t>
            </w:r>
          </w:p>
        </w:tc>
        <w:tc>
          <w:tcPr>
            <w:tcW w:w="3720" w:type="dxa"/>
            <w:tcMar>
              <w:top w:w="100" w:type="dxa"/>
              <w:left w:w="120" w:type="dxa"/>
              <w:bottom w:w="100" w:type="dxa"/>
              <w:right w:w="120" w:type="dxa"/>
            </w:tcMar>
            <w:vAlign w:val="center"/>
          </w:tcPr>
          <w:p w14:paraId="51BA726A" w14:textId="77777777" w:rsidR="00AC7F48" w:rsidRDefault="00000000">
            <w:pPr>
              <w:spacing w:after="40" w:line="259" w:lineRule="auto"/>
            </w:pPr>
            <w:r>
              <w:rPr>
                <w:sz w:val="20"/>
              </w:rPr>
              <w:t>Prevents a defense from breaking normal network recovery.</w:t>
            </w:r>
          </w:p>
        </w:tc>
      </w:tr>
      <w:tr w:rsidR="00AC7F48" w14:paraId="468AD6FD" w14:textId="77777777">
        <w:tc>
          <w:tcPr>
            <w:tcW w:w="2200" w:type="dxa"/>
            <w:tcMar>
              <w:top w:w="100" w:type="dxa"/>
              <w:left w:w="120" w:type="dxa"/>
              <w:bottom w:w="100" w:type="dxa"/>
              <w:right w:w="120" w:type="dxa"/>
            </w:tcMar>
            <w:vAlign w:val="center"/>
          </w:tcPr>
          <w:p w14:paraId="1A1F3D90" w14:textId="77777777" w:rsidR="00AC7F48" w:rsidRDefault="00000000">
            <w:pPr>
              <w:spacing w:after="40" w:line="259" w:lineRule="auto"/>
            </w:pPr>
            <w:r>
              <w:rPr>
                <w:sz w:val="20"/>
              </w:rPr>
              <w:t>Payload-conflict detection</w:t>
            </w:r>
          </w:p>
        </w:tc>
        <w:tc>
          <w:tcPr>
            <w:tcW w:w="3440" w:type="dxa"/>
            <w:tcMar>
              <w:top w:w="100" w:type="dxa"/>
              <w:left w:w="120" w:type="dxa"/>
              <w:bottom w:w="100" w:type="dxa"/>
              <w:right w:w="120" w:type="dxa"/>
            </w:tcMar>
            <w:vAlign w:val="center"/>
          </w:tcPr>
          <w:p w14:paraId="3B898B2A" w14:textId="77777777" w:rsidR="00AC7F48" w:rsidRDefault="00000000">
            <w:pPr>
              <w:spacing w:after="40" w:line="259" w:lineRule="auto"/>
            </w:pPr>
            <w:r>
              <w:rPr>
                <w:sz w:val="20"/>
              </w:rPr>
              <w:t>Same identity/different payload is rejected and logged as a conflict.</w:t>
            </w:r>
          </w:p>
        </w:tc>
        <w:tc>
          <w:tcPr>
            <w:tcW w:w="3720" w:type="dxa"/>
            <w:tcMar>
              <w:top w:w="100" w:type="dxa"/>
              <w:left w:w="120" w:type="dxa"/>
              <w:bottom w:w="100" w:type="dxa"/>
              <w:right w:w="120" w:type="dxa"/>
            </w:tcMar>
            <w:vAlign w:val="center"/>
          </w:tcPr>
          <w:p w14:paraId="26AC9989" w14:textId="77777777" w:rsidR="00AC7F48" w:rsidRDefault="00000000">
            <w:pPr>
              <w:spacing w:after="40" w:line="259" w:lineRule="auto"/>
            </w:pPr>
            <w:r>
              <w:rPr>
                <w:sz w:val="20"/>
              </w:rPr>
              <w:t>Separates a retry from equivocation.</w:t>
            </w:r>
          </w:p>
        </w:tc>
      </w:tr>
      <w:tr w:rsidR="00AC7F48" w14:paraId="755D6257" w14:textId="77777777">
        <w:tc>
          <w:tcPr>
            <w:tcW w:w="2200" w:type="dxa"/>
            <w:tcMar>
              <w:top w:w="100" w:type="dxa"/>
              <w:left w:w="120" w:type="dxa"/>
              <w:bottom w:w="100" w:type="dxa"/>
              <w:right w:w="120" w:type="dxa"/>
            </w:tcMar>
            <w:vAlign w:val="center"/>
          </w:tcPr>
          <w:p w14:paraId="576686EB" w14:textId="77777777" w:rsidR="00AC7F48" w:rsidRDefault="00000000">
            <w:pPr>
              <w:spacing w:after="40" w:line="259" w:lineRule="auto"/>
            </w:pPr>
            <w:r>
              <w:rPr>
                <w:sz w:val="20"/>
              </w:rPr>
              <w:t>Restart consistency</w:t>
            </w:r>
          </w:p>
        </w:tc>
        <w:tc>
          <w:tcPr>
            <w:tcW w:w="3440" w:type="dxa"/>
            <w:tcMar>
              <w:top w:w="100" w:type="dxa"/>
              <w:left w:w="120" w:type="dxa"/>
              <w:bottom w:w="100" w:type="dxa"/>
              <w:right w:w="120" w:type="dxa"/>
            </w:tcMar>
            <w:vAlign w:val="center"/>
          </w:tcPr>
          <w:p w14:paraId="1352CB80" w14:textId="77777777" w:rsidR="00AC7F48" w:rsidRDefault="00000000">
            <w:pPr>
              <w:spacing w:after="40" w:line="259" w:lineRule="auto"/>
            </w:pPr>
            <w:r>
              <w:rPr>
                <w:sz w:val="20"/>
              </w:rPr>
              <w:t>Behavior before and after restart is equivalent for persisted tasks.</w:t>
            </w:r>
          </w:p>
        </w:tc>
        <w:tc>
          <w:tcPr>
            <w:tcW w:w="3720" w:type="dxa"/>
            <w:tcMar>
              <w:top w:w="100" w:type="dxa"/>
              <w:left w:w="120" w:type="dxa"/>
              <w:bottom w:w="100" w:type="dxa"/>
              <w:right w:w="120" w:type="dxa"/>
            </w:tcMar>
            <w:vAlign w:val="center"/>
          </w:tcPr>
          <w:p w14:paraId="6A55B714" w14:textId="77777777" w:rsidR="00AC7F48" w:rsidRDefault="00000000">
            <w:pPr>
              <w:spacing w:after="40" w:line="259" w:lineRule="auto"/>
            </w:pPr>
            <w:r>
              <w:rPr>
                <w:sz w:val="20"/>
              </w:rPr>
              <w:t>Shows whether deduplication survives with task state.</w:t>
            </w:r>
          </w:p>
        </w:tc>
      </w:tr>
      <w:tr w:rsidR="00AC7F48" w14:paraId="029CADDB" w14:textId="77777777">
        <w:tc>
          <w:tcPr>
            <w:tcW w:w="2200" w:type="dxa"/>
            <w:tcMar>
              <w:top w:w="100" w:type="dxa"/>
              <w:left w:w="120" w:type="dxa"/>
              <w:bottom w:w="100" w:type="dxa"/>
              <w:right w:w="120" w:type="dxa"/>
            </w:tcMar>
            <w:vAlign w:val="center"/>
          </w:tcPr>
          <w:p w14:paraId="1A9288E9" w14:textId="77777777" w:rsidR="00AC7F48" w:rsidRDefault="00000000">
            <w:pPr>
              <w:spacing w:after="40" w:line="259" w:lineRule="auto"/>
            </w:pPr>
            <w:r>
              <w:rPr>
                <w:sz w:val="20"/>
              </w:rPr>
              <w:t>Availability</w:t>
            </w:r>
          </w:p>
        </w:tc>
        <w:tc>
          <w:tcPr>
            <w:tcW w:w="3440" w:type="dxa"/>
            <w:tcMar>
              <w:top w:w="100" w:type="dxa"/>
              <w:left w:w="120" w:type="dxa"/>
              <w:bottom w:w="100" w:type="dxa"/>
              <w:right w:w="120" w:type="dxa"/>
            </w:tcMar>
            <w:vAlign w:val="center"/>
          </w:tcPr>
          <w:p w14:paraId="029B1C4E" w14:textId="77777777" w:rsidR="00AC7F48" w:rsidRDefault="00000000">
            <w:pPr>
              <w:spacing w:after="40" w:line="259" w:lineRule="auto"/>
            </w:pPr>
            <w:r>
              <w:rPr>
                <w:sz w:val="20"/>
              </w:rPr>
              <w:t>No deadlock, hang, unbounded queue, or database lock failure.</w:t>
            </w:r>
          </w:p>
        </w:tc>
        <w:tc>
          <w:tcPr>
            <w:tcW w:w="3720" w:type="dxa"/>
            <w:tcMar>
              <w:top w:w="100" w:type="dxa"/>
              <w:left w:w="120" w:type="dxa"/>
              <w:bottom w:w="100" w:type="dxa"/>
              <w:right w:w="120" w:type="dxa"/>
            </w:tcMar>
            <w:vAlign w:val="center"/>
          </w:tcPr>
          <w:p w14:paraId="13997EA8" w14:textId="77777777" w:rsidR="00AC7F48" w:rsidRDefault="00000000">
            <w:pPr>
              <w:spacing w:after="40" w:line="259" w:lineRule="auto"/>
            </w:pPr>
            <w:r>
              <w:rPr>
                <w:sz w:val="20"/>
              </w:rPr>
              <w:t>An attack failure that causes an outage is still an operational failure.</w:t>
            </w:r>
          </w:p>
        </w:tc>
      </w:tr>
      <w:tr w:rsidR="00AC7F48" w14:paraId="0BFFA58B" w14:textId="77777777">
        <w:tc>
          <w:tcPr>
            <w:tcW w:w="2200" w:type="dxa"/>
            <w:tcMar>
              <w:top w:w="100" w:type="dxa"/>
              <w:left w:w="120" w:type="dxa"/>
              <w:bottom w:w="100" w:type="dxa"/>
              <w:right w:w="120" w:type="dxa"/>
            </w:tcMar>
            <w:vAlign w:val="center"/>
          </w:tcPr>
          <w:p w14:paraId="4FC6653A" w14:textId="77777777" w:rsidR="00AC7F48" w:rsidRDefault="00000000">
            <w:pPr>
              <w:spacing w:after="40" w:line="259" w:lineRule="auto"/>
            </w:pPr>
            <w:r>
              <w:rPr>
                <w:sz w:val="20"/>
              </w:rPr>
              <w:t>Defense overhead</w:t>
            </w:r>
          </w:p>
        </w:tc>
        <w:tc>
          <w:tcPr>
            <w:tcW w:w="3440" w:type="dxa"/>
            <w:tcMar>
              <w:top w:w="100" w:type="dxa"/>
              <w:left w:w="120" w:type="dxa"/>
              <w:bottom w:w="100" w:type="dxa"/>
              <w:right w:w="120" w:type="dxa"/>
            </w:tcMar>
            <w:vAlign w:val="center"/>
          </w:tcPr>
          <w:p w14:paraId="09264488" w14:textId="77777777" w:rsidR="00AC7F48" w:rsidRDefault="00000000">
            <w:pPr>
              <w:spacing w:after="40" w:line="259" w:lineRule="auto"/>
            </w:pPr>
            <w:r>
              <w:rPr>
                <w:sz w:val="20"/>
              </w:rPr>
              <w:t>Report median/p95 latency, storage per dedup record, and lock contention.</w:t>
            </w:r>
          </w:p>
        </w:tc>
        <w:tc>
          <w:tcPr>
            <w:tcW w:w="3720" w:type="dxa"/>
            <w:tcMar>
              <w:top w:w="100" w:type="dxa"/>
              <w:left w:w="120" w:type="dxa"/>
              <w:bottom w:w="100" w:type="dxa"/>
              <w:right w:w="120" w:type="dxa"/>
            </w:tcMar>
            <w:vAlign w:val="center"/>
          </w:tcPr>
          <w:p w14:paraId="1C1FD373" w14:textId="77777777" w:rsidR="00AC7F48" w:rsidRDefault="00000000">
            <w:pPr>
              <w:spacing w:after="40" w:line="259" w:lineRule="auto"/>
            </w:pPr>
            <w:r>
              <w:rPr>
                <w:sz w:val="20"/>
              </w:rPr>
              <w:t>Measures whether the control is realistic.</w:t>
            </w:r>
          </w:p>
        </w:tc>
      </w:tr>
    </w:tbl>
    <w:p w14:paraId="697E72E7" w14:textId="77777777" w:rsidR="00AC7F48" w:rsidRDefault="00AC7F48">
      <w:pPr>
        <w:spacing w:after="40"/>
      </w:pPr>
    </w:p>
    <w:p w14:paraId="330AE49B" w14:textId="768B2A33" w:rsidR="00AC7F48" w:rsidRDefault="00000000">
      <w:pPr>
        <w:pStyle w:val="Heading2"/>
      </w:pPr>
      <w:r>
        <w:t xml:space="preserve">Expected </w:t>
      </w:r>
    </w:p>
    <w:p w14:paraId="43F0DC3C" w14:textId="15204604" w:rsidR="00AC7F48" w:rsidRDefault="00000000">
      <w:r>
        <w:t xml:space="preserve">The existing sequential replay test is abaseline, but the strongest contribution is </w:t>
      </w:r>
      <w:r w:rsidR="00760E44">
        <w:t>a</w:t>
      </w:r>
      <w:r>
        <w:t xml:space="preserve"> lifecycle matrix. </w:t>
      </w:r>
      <w:proofErr w:type="gramStart"/>
      <w:r>
        <w:t>A result</w:t>
      </w:r>
      <w:proofErr w:type="gramEnd"/>
      <w:r>
        <w:t xml:space="preserve"> may show that identical retries are safe while conflicting simultaneous replies are not. </w:t>
      </w:r>
    </w:p>
    <w:p w14:paraId="0A3DC00B" w14:textId="77777777" w:rsidR="00AC7F48" w:rsidRDefault="00000000">
      <w:r>
        <w:t>If the server executes a duplicate LLM call but prevents duplicate external effects, both facts should be reported. The security impact may be resource amplification rather than state corruption. If a race produces only one stored winner but both prompts reach the model, the transition guard is still occurring too late.</w:t>
      </w:r>
    </w:p>
    <w:p w14:paraId="7DFD1C17" w14:textId="77777777" w:rsidR="00AC7F48" w:rsidRDefault="00000000">
      <w:r>
        <w:br w:type="page"/>
      </w:r>
    </w:p>
    <w:p w14:paraId="722BA41A" w14:textId="77777777" w:rsidR="00AC7F48" w:rsidRDefault="00000000">
      <w:pPr>
        <w:pStyle w:val="Heading1"/>
      </w:pPr>
      <w:r>
        <w:lastRenderedPageBreak/>
        <w:t>Gap 3: Client-Side Task and Event Attribution</w:t>
      </w:r>
    </w:p>
    <w:p w14:paraId="0F435C21" w14:textId="77777777" w:rsidR="00AC7F48" w:rsidRDefault="00000000">
      <w:pPr>
        <w:pStyle w:val="Heading2"/>
      </w:pPr>
      <w:r>
        <w:t>What the Attack Entails</w:t>
      </w:r>
    </w:p>
    <w:p w14:paraId="26321A02" w14:textId="77777777" w:rsidR="00AC7F48" w:rsidRDefault="00000000">
      <w:r>
        <w:t>This attack assumes the remote A2A server is malicious, compromised, buggy, or connected through a component that mixes events. Instead of attacking the server with a bad request, the remote returns a sequence whose identifiers do not agree. A task event can name Task A, an artifact can name Task B, and a later input-required status can carry Context B.</w:t>
      </w:r>
    </w:p>
    <w:p w14:paraId="6B1C8528" w14:textId="77777777" w:rsidR="00AC7F48" w:rsidRDefault="00000000">
      <w:r>
        <w:t>The custom client wrapper currently updates its response task and context handles when it sees task, status, artifact, or message events. It also extracts text from those events. A controlled remote can test whether the final response contains foreign text or whether a forged late event changes the task/context pair stored for the next continuation.</w:t>
      </w:r>
    </w:p>
    <w:p w14:paraId="402D45D8" w14:textId="77777777" w:rsidR="00AC7F48" w:rsidRDefault="00000000">
      <w:r>
        <w:rPr>
          <w:rFonts w:cs="Times New Roman"/>
          <w:b/>
          <w:bCs/>
          <w:szCs w:val="24"/>
          <w:u w:val="single"/>
        </w:rPr>
        <w:t xml:space="preserve">Why server validation is not enough: </w:t>
      </w:r>
      <w:r>
        <w:rPr>
          <w:sz w:val="23"/>
        </w:rPr>
        <w:t>An honest SDK server may emit consistent events, but an A2A client is specifically communicating across a trust boundary. The client must reject a malicious or nonconforming remote response instead of assuming every event belongs to the first task.</w:t>
      </w:r>
    </w:p>
    <w:p w14:paraId="23DD421E" w14:textId="77777777" w:rsidR="00AC7F48" w:rsidRDefault="00000000">
      <w:pPr>
        <w:pStyle w:val="Heading2"/>
      </w:pPr>
      <w:r>
        <w:t>Attack Surface</w:t>
      </w:r>
    </w:p>
    <w:p w14:paraId="7A3E39C8" w14:textId="77777777" w:rsidR="00AC7F48" w:rsidRDefault="00000000">
      <w:pPr>
        <w:pStyle w:val="Heading3"/>
      </w:pPr>
      <w:r>
        <w:t>Initial task establishment</w:t>
      </w:r>
    </w:p>
    <w:p w14:paraId="403BB966" w14:textId="77777777" w:rsidR="00AC7F48" w:rsidRDefault="00000000">
      <w:r>
        <w:t>The first task-bearing response establishes the expected remote, task ID, and context ID. After that point, every status and artifact update should be checked against the pinned tuple. A second task object should not silently replace it.</w:t>
      </w:r>
    </w:p>
    <w:p w14:paraId="4E444EC0" w14:textId="77777777" w:rsidR="00AC7F48" w:rsidRDefault="00000000">
      <w:pPr>
        <w:pStyle w:val="Heading3"/>
      </w:pPr>
      <w:r>
        <w:t>Status and input-required events</w:t>
      </w:r>
    </w:p>
    <w:p w14:paraId="2D8E0DA4" w14:textId="77777777" w:rsidR="00AC7F48" w:rsidRDefault="00000000">
      <w:r>
        <w:t>A forged input-required status is especially useful to an attacker because it can replace the handles the host stores for the user's next answer. The user may then unknowingly continue a different task.</w:t>
      </w:r>
    </w:p>
    <w:p w14:paraId="3DAE2A04" w14:textId="77777777" w:rsidR="00AC7F48" w:rsidRDefault="00000000">
      <w:pPr>
        <w:pStyle w:val="Heading3"/>
      </w:pPr>
      <w:r>
        <w:t>Artifact and message aggregation</w:t>
      </w:r>
    </w:p>
    <w:p w14:paraId="5D8EA255" w14:textId="77777777" w:rsidR="00AC7F48" w:rsidRDefault="00000000">
      <w:r>
        <w:t>The host extracts text before final synthesis. If an artifact labeled for another task is accepted, its content may be included in the host's answer or passed into a dependent planning step. This creates both confidentiality and integrity risk.</w:t>
      </w:r>
    </w:p>
    <w:p w14:paraId="43F690A3" w14:textId="77777777" w:rsidR="00AC7F48" w:rsidRDefault="00000000">
      <w:pPr>
        <w:pStyle w:val="Heading3"/>
      </w:pPr>
      <w:r>
        <w:t>Streaming and push paths</w:t>
      </w:r>
    </w:p>
    <w:p w14:paraId="65179D6C" w14:textId="77777777" w:rsidR="00AC7F48" w:rsidRDefault="00000000">
      <w:r>
        <w:t>The current framework configures non-streaming and no polling, so the first test should use a malicious normal response through the existing async client interface. Then enable a controlled streaming fixture. Push notifications require a small receiver fixture because the current host does not implement that path. These extensions test the same attribution property under different delivery mechanisms.</w:t>
      </w:r>
    </w:p>
    <w:p w14:paraId="55FF1AC4" w14:textId="77777777" w:rsidR="00AC7F48" w:rsidRDefault="00000000">
      <w:pPr>
        <w:pStyle w:val="Heading3"/>
      </w:pPr>
      <w:r>
        <w:lastRenderedPageBreak/>
        <w:t>Multi-agent synthesis</w:t>
      </w:r>
    </w:p>
    <w:p w14:paraId="36B2A593" w14:textId="77777777" w:rsidR="00AC7F48" w:rsidRDefault="00000000">
      <w:r>
        <w:t>The event planner can delegate to several specialists. A foreign result accepted for one specialist can become input to another specialist or the host's final synthesis. Measuring propagation depth shows whether a one-hop attribution failure becomes a larger multi-agent failure.</w:t>
      </w:r>
    </w:p>
    <w:p w14:paraId="7E86C01B" w14:textId="77777777" w:rsidR="00AC7F48" w:rsidRDefault="00000000">
      <w:pPr>
        <w:pStyle w:val="Heading2"/>
      </w:pPr>
      <w:r>
        <w:t>Threat Model and Setup</w:t>
      </w:r>
    </w:p>
    <w:p w14:paraId="1284C57F" w14:textId="77777777" w:rsidR="00AC7F48" w:rsidRDefault="00000000">
      <w:r>
        <w:t>Build a minimal malicious A2A server that does not run an LLM. It should create Task A and Task B with different contexts and return a programmable event sequence. Each event carries a harmless canary and a sequence number. The test records which events the official client yields, which events the custom wrapper accepts, which identifiers it returns, and what text reaches orchestration and synthesis.</w:t>
      </w:r>
    </w:p>
    <w:p w14:paraId="0A994C04" w14:textId="77777777" w:rsidR="00AC7F48" w:rsidRDefault="00000000" w:rsidP="00DC5991">
      <w:pPr>
        <w:pStyle w:val="ListParagraph"/>
        <w:numPr>
          <w:ilvl w:val="0"/>
          <w:numId w:val="7"/>
        </w:numPr>
        <w:spacing w:after="80" w:line="290" w:lineRule="auto"/>
      </w:pPr>
      <w:r>
        <w:t>Pin the remote endpoint and record the Agent Card used to create the client.</w:t>
      </w:r>
    </w:p>
    <w:p w14:paraId="3605F5BE" w14:textId="77777777" w:rsidR="00AC7F48" w:rsidRDefault="00000000" w:rsidP="00DC5991">
      <w:pPr>
        <w:pStyle w:val="ListParagraph"/>
        <w:numPr>
          <w:ilvl w:val="0"/>
          <w:numId w:val="7"/>
        </w:numPr>
        <w:spacing w:after="80" w:line="290" w:lineRule="auto"/>
      </w:pPr>
      <w:r>
        <w:t>Create Task A with Context A and Task B with Context B.</w:t>
      </w:r>
    </w:p>
    <w:p w14:paraId="1DB14E05" w14:textId="77777777" w:rsidR="00AC7F48" w:rsidRDefault="00000000" w:rsidP="00DC5991">
      <w:pPr>
        <w:pStyle w:val="ListParagraph"/>
        <w:numPr>
          <w:ilvl w:val="0"/>
          <w:numId w:val="7"/>
        </w:numPr>
        <w:spacing w:after="80" w:line="290" w:lineRule="auto"/>
      </w:pPr>
      <w:r>
        <w:t>Use unique canaries for task messages, status text, and artifacts.</w:t>
      </w:r>
    </w:p>
    <w:p w14:paraId="360AE10C" w14:textId="77777777" w:rsidR="00AC7F48" w:rsidRDefault="00000000" w:rsidP="00DC5991">
      <w:pPr>
        <w:pStyle w:val="ListParagraph"/>
        <w:numPr>
          <w:ilvl w:val="0"/>
          <w:numId w:val="7"/>
        </w:numPr>
        <w:spacing w:after="80" w:line="290" w:lineRule="auto"/>
      </w:pPr>
      <w:r>
        <w:t>Record the raw event sequence before SDK parsing and the accepted sequence after each client layer.</w:t>
      </w:r>
    </w:p>
    <w:p w14:paraId="5A684AEC" w14:textId="77777777" w:rsidR="00AC7F48" w:rsidRDefault="00000000" w:rsidP="00DC5991">
      <w:pPr>
        <w:pStyle w:val="ListParagraph"/>
        <w:numPr>
          <w:ilvl w:val="0"/>
          <w:numId w:val="7"/>
        </w:numPr>
        <w:spacing w:after="80" w:line="290" w:lineRule="auto"/>
      </w:pPr>
      <w:r>
        <w:t>Test the official SDK client alone before testing the custom RemoteAgentClient.</w:t>
      </w:r>
    </w:p>
    <w:p w14:paraId="6E0F1719" w14:textId="25B63877" w:rsidR="00AC7F48" w:rsidRDefault="00000000">
      <w:pPr>
        <w:pStyle w:val="Heading2"/>
      </w:pPr>
      <w:r>
        <w:t xml:space="preserve">Trials </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900"/>
        <w:gridCol w:w="1900"/>
        <w:gridCol w:w="3140"/>
        <w:gridCol w:w="3420"/>
      </w:tblGrid>
      <w:tr w:rsidR="00AC7F48" w14:paraId="3B264663" w14:textId="77777777">
        <w:trPr>
          <w:tblHeader/>
        </w:trPr>
        <w:tc>
          <w:tcPr>
            <w:tcW w:w="900" w:type="dxa"/>
            <w:shd w:val="clear" w:color="auto" w:fill="E9EDF2"/>
            <w:tcMar>
              <w:top w:w="100" w:type="dxa"/>
              <w:left w:w="120" w:type="dxa"/>
              <w:bottom w:w="100" w:type="dxa"/>
              <w:right w:w="120" w:type="dxa"/>
            </w:tcMar>
            <w:vAlign w:val="center"/>
          </w:tcPr>
          <w:p w14:paraId="53F61257" w14:textId="77777777" w:rsidR="00AC7F48" w:rsidRDefault="00000000">
            <w:pPr>
              <w:spacing w:after="40" w:line="259" w:lineRule="auto"/>
            </w:pPr>
            <w:r>
              <w:rPr>
                <w:b/>
                <w:sz w:val="20"/>
              </w:rPr>
              <w:t>ID</w:t>
            </w:r>
          </w:p>
        </w:tc>
        <w:tc>
          <w:tcPr>
            <w:tcW w:w="1900" w:type="dxa"/>
            <w:shd w:val="clear" w:color="auto" w:fill="E9EDF2"/>
            <w:tcMar>
              <w:top w:w="100" w:type="dxa"/>
              <w:left w:w="120" w:type="dxa"/>
              <w:bottom w:w="100" w:type="dxa"/>
              <w:right w:w="120" w:type="dxa"/>
            </w:tcMar>
            <w:vAlign w:val="center"/>
          </w:tcPr>
          <w:p w14:paraId="222A81FA" w14:textId="77777777" w:rsidR="00AC7F48" w:rsidRDefault="00000000">
            <w:pPr>
              <w:spacing w:after="40" w:line="259" w:lineRule="auto"/>
            </w:pPr>
            <w:r>
              <w:rPr>
                <w:b/>
                <w:sz w:val="20"/>
              </w:rPr>
              <w:t>Trial</w:t>
            </w:r>
          </w:p>
        </w:tc>
        <w:tc>
          <w:tcPr>
            <w:tcW w:w="3140" w:type="dxa"/>
            <w:shd w:val="clear" w:color="auto" w:fill="E9EDF2"/>
            <w:tcMar>
              <w:top w:w="100" w:type="dxa"/>
              <w:left w:w="120" w:type="dxa"/>
              <w:bottom w:w="100" w:type="dxa"/>
              <w:right w:w="120" w:type="dxa"/>
            </w:tcMar>
            <w:vAlign w:val="center"/>
          </w:tcPr>
          <w:p w14:paraId="53C91CA6" w14:textId="77777777" w:rsidR="00AC7F48" w:rsidRDefault="00000000">
            <w:pPr>
              <w:spacing w:after="40" w:line="259" w:lineRule="auto"/>
            </w:pPr>
            <w:r>
              <w:rPr>
                <w:b/>
                <w:sz w:val="20"/>
              </w:rPr>
              <w:t>Adversarial action</w:t>
            </w:r>
          </w:p>
        </w:tc>
        <w:tc>
          <w:tcPr>
            <w:tcW w:w="3420" w:type="dxa"/>
            <w:shd w:val="clear" w:color="auto" w:fill="E9EDF2"/>
            <w:tcMar>
              <w:top w:w="100" w:type="dxa"/>
              <w:left w:w="120" w:type="dxa"/>
              <w:bottom w:w="100" w:type="dxa"/>
              <w:right w:w="120" w:type="dxa"/>
            </w:tcMar>
            <w:vAlign w:val="center"/>
          </w:tcPr>
          <w:p w14:paraId="655CFB6C" w14:textId="77777777" w:rsidR="00AC7F48" w:rsidRDefault="00000000">
            <w:pPr>
              <w:spacing w:after="40" w:line="259" w:lineRule="auto"/>
            </w:pPr>
            <w:r>
              <w:rPr>
                <w:b/>
                <w:sz w:val="20"/>
              </w:rPr>
              <w:t>Expected secure result</w:t>
            </w:r>
          </w:p>
        </w:tc>
      </w:tr>
      <w:tr w:rsidR="00AC7F48" w14:paraId="25249DAC" w14:textId="77777777">
        <w:tc>
          <w:tcPr>
            <w:tcW w:w="900" w:type="dxa"/>
            <w:tcMar>
              <w:top w:w="100" w:type="dxa"/>
              <w:left w:w="120" w:type="dxa"/>
              <w:bottom w:w="100" w:type="dxa"/>
              <w:right w:w="120" w:type="dxa"/>
            </w:tcMar>
            <w:vAlign w:val="center"/>
          </w:tcPr>
          <w:p w14:paraId="466709DF" w14:textId="77777777" w:rsidR="00AC7F48" w:rsidRDefault="00000000">
            <w:pPr>
              <w:spacing w:after="40" w:line="259" w:lineRule="auto"/>
            </w:pPr>
            <w:r>
              <w:rPr>
                <w:sz w:val="20"/>
              </w:rPr>
              <w:t>EA-C0</w:t>
            </w:r>
          </w:p>
        </w:tc>
        <w:tc>
          <w:tcPr>
            <w:tcW w:w="1900" w:type="dxa"/>
            <w:tcMar>
              <w:top w:w="100" w:type="dxa"/>
              <w:left w:w="120" w:type="dxa"/>
              <w:bottom w:w="100" w:type="dxa"/>
              <w:right w:w="120" w:type="dxa"/>
            </w:tcMar>
            <w:vAlign w:val="center"/>
          </w:tcPr>
          <w:p w14:paraId="79F29BE8" w14:textId="77777777" w:rsidR="00AC7F48" w:rsidRDefault="00000000">
            <w:pPr>
              <w:spacing w:after="40" w:line="259" w:lineRule="auto"/>
            </w:pPr>
            <w:r>
              <w:rPr>
                <w:sz w:val="20"/>
              </w:rPr>
              <w:t>Coherent response</w:t>
            </w:r>
          </w:p>
        </w:tc>
        <w:tc>
          <w:tcPr>
            <w:tcW w:w="3140" w:type="dxa"/>
            <w:tcMar>
              <w:top w:w="100" w:type="dxa"/>
              <w:left w:w="120" w:type="dxa"/>
              <w:bottom w:w="100" w:type="dxa"/>
              <w:right w:w="120" w:type="dxa"/>
            </w:tcMar>
            <w:vAlign w:val="center"/>
          </w:tcPr>
          <w:p w14:paraId="6B5402B3" w14:textId="77777777" w:rsidR="00AC7F48" w:rsidRDefault="00000000">
            <w:pPr>
              <w:spacing w:after="40" w:line="259" w:lineRule="auto"/>
            </w:pPr>
            <w:r>
              <w:rPr>
                <w:sz w:val="20"/>
              </w:rPr>
              <w:t>All events use Task A/Context A in valid order.</w:t>
            </w:r>
          </w:p>
        </w:tc>
        <w:tc>
          <w:tcPr>
            <w:tcW w:w="3420" w:type="dxa"/>
            <w:tcMar>
              <w:top w:w="100" w:type="dxa"/>
              <w:left w:w="120" w:type="dxa"/>
              <w:bottom w:w="100" w:type="dxa"/>
              <w:right w:w="120" w:type="dxa"/>
            </w:tcMar>
            <w:vAlign w:val="center"/>
          </w:tcPr>
          <w:p w14:paraId="10F86AC4" w14:textId="77777777" w:rsidR="00AC7F48" w:rsidRDefault="00000000">
            <w:pPr>
              <w:spacing w:after="40" w:line="259" w:lineRule="auto"/>
            </w:pPr>
            <w:r>
              <w:rPr>
                <w:sz w:val="20"/>
              </w:rPr>
              <w:t>Client accepts all expected text and returns the pinned identifiers.</w:t>
            </w:r>
          </w:p>
        </w:tc>
      </w:tr>
      <w:tr w:rsidR="00AC7F48" w14:paraId="499CBEDD" w14:textId="77777777">
        <w:tc>
          <w:tcPr>
            <w:tcW w:w="900" w:type="dxa"/>
            <w:tcMar>
              <w:top w:w="100" w:type="dxa"/>
              <w:left w:w="120" w:type="dxa"/>
              <w:bottom w:w="100" w:type="dxa"/>
              <w:right w:w="120" w:type="dxa"/>
            </w:tcMar>
            <w:vAlign w:val="center"/>
          </w:tcPr>
          <w:p w14:paraId="08C1995E" w14:textId="77777777" w:rsidR="00AC7F48" w:rsidRDefault="00000000">
            <w:pPr>
              <w:spacing w:after="40" w:line="259" w:lineRule="auto"/>
            </w:pPr>
            <w:r>
              <w:rPr>
                <w:sz w:val="20"/>
              </w:rPr>
              <w:t>EA-C1</w:t>
            </w:r>
          </w:p>
        </w:tc>
        <w:tc>
          <w:tcPr>
            <w:tcW w:w="1900" w:type="dxa"/>
            <w:tcMar>
              <w:top w:w="100" w:type="dxa"/>
              <w:left w:w="120" w:type="dxa"/>
              <w:bottom w:w="100" w:type="dxa"/>
              <w:right w:w="120" w:type="dxa"/>
            </w:tcMar>
            <w:vAlign w:val="center"/>
          </w:tcPr>
          <w:p w14:paraId="06256260" w14:textId="77777777" w:rsidR="00AC7F48" w:rsidRDefault="00000000">
            <w:pPr>
              <w:spacing w:after="40" w:line="259" w:lineRule="auto"/>
            </w:pPr>
            <w:r>
              <w:rPr>
                <w:sz w:val="20"/>
              </w:rPr>
              <w:t>Benign duplicate status</w:t>
            </w:r>
          </w:p>
        </w:tc>
        <w:tc>
          <w:tcPr>
            <w:tcW w:w="3140" w:type="dxa"/>
            <w:tcMar>
              <w:top w:w="100" w:type="dxa"/>
              <w:left w:w="120" w:type="dxa"/>
              <w:bottom w:w="100" w:type="dxa"/>
              <w:right w:w="120" w:type="dxa"/>
            </w:tcMar>
            <w:vAlign w:val="center"/>
          </w:tcPr>
          <w:p w14:paraId="633BAB54" w14:textId="77777777" w:rsidR="00AC7F48" w:rsidRDefault="00000000">
            <w:pPr>
              <w:spacing w:after="40" w:line="259" w:lineRule="auto"/>
            </w:pPr>
            <w:r>
              <w:rPr>
                <w:sz w:val="20"/>
              </w:rPr>
              <w:t>Repeat a byte-identical nonterminal status update.</w:t>
            </w:r>
          </w:p>
        </w:tc>
        <w:tc>
          <w:tcPr>
            <w:tcW w:w="3420" w:type="dxa"/>
            <w:tcMar>
              <w:top w:w="100" w:type="dxa"/>
              <w:left w:w="120" w:type="dxa"/>
              <w:bottom w:w="100" w:type="dxa"/>
              <w:right w:w="120" w:type="dxa"/>
            </w:tcMar>
            <w:vAlign w:val="center"/>
          </w:tcPr>
          <w:p w14:paraId="0328A709" w14:textId="77777777" w:rsidR="00AC7F48" w:rsidRDefault="00000000">
            <w:pPr>
              <w:spacing w:after="40" w:line="259" w:lineRule="auto"/>
            </w:pPr>
            <w:r>
              <w:rPr>
                <w:sz w:val="20"/>
              </w:rPr>
              <w:t>No duplicate semantic effect; later valid events still work.</w:t>
            </w:r>
          </w:p>
        </w:tc>
      </w:tr>
      <w:tr w:rsidR="00AC7F48" w14:paraId="4FAB5730" w14:textId="77777777">
        <w:tc>
          <w:tcPr>
            <w:tcW w:w="900" w:type="dxa"/>
            <w:tcMar>
              <w:top w:w="100" w:type="dxa"/>
              <w:left w:w="120" w:type="dxa"/>
              <w:bottom w:w="100" w:type="dxa"/>
              <w:right w:w="120" w:type="dxa"/>
            </w:tcMar>
            <w:vAlign w:val="center"/>
          </w:tcPr>
          <w:p w14:paraId="1D52FFC7" w14:textId="77777777" w:rsidR="00AC7F48" w:rsidRDefault="00000000">
            <w:pPr>
              <w:spacing w:after="40" w:line="259" w:lineRule="auto"/>
            </w:pPr>
            <w:r>
              <w:rPr>
                <w:sz w:val="20"/>
              </w:rPr>
              <w:t>EA-A1</w:t>
            </w:r>
          </w:p>
        </w:tc>
        <w:tc>
          <w:tcPr>
            <w:tcW w:w="1900" w:type="dxa"/>
            <w:tcMar>
              <w:top w:w="100" w:type="dxa"/>
              <w:left w:w="120" w:type="dxa"/>
              <w:bottom w:w="100" w:type="dxa"/>
              <w:right w:w="120" w:type="dxa"/>
            </w:tcMar>
            <w:vAlign w:val="center"/>
          </w:tcPr>
          <w:p w14:paraId="142B3775" w14:textId="77777777" w:rsidR="00AC7F48" w:rsidRDefault="00000000">
            <w:pPr>
              <w:spacing w:after="40" w:line="259" w:lineRule="auto"/>
            </w:pPr>
            <w:r>
              <w:rPr>
                <w:sz w:val="20"/>
              </w:rPr>
              <w:t>Foreign artifact</w:t>
            </w:r>
          </w:p>
        </w:tc>
        <w:tc>
          <w:tcPr>
            <w:tcW w:w="3140" w:type="dxa"/>
            <w:tcMar>
              <w:top w:w="100" w:type="dxa"/>
              <w:left w:w="120" w:type="dxa"/>
              <w:bottom w:w="100" w:type="dxa"/>
              <w:right w:w="120" w:type="dxa"/>
            </w:tcMar>
            <w:vAlign w:val="center"/>
          </w:tcPr>
          <w:p w14:paraId="58FB45E4" w14:textId="77777777" w:rsidR="00AC7F48" w:rsidRDefault="00000000">
            <w:pPr>
              <w:spacing w:after="40" w:line="259" w:lineRule="auto"/>
            </w:pPr>
            <w:r>
              <w:rPr>
                <w:sz w:val="20"/>
              </w:rPr>
              <w:t>Task A is followed by an artifact labeled Task B/Context B.</w:t>
            </w:r>
          </w:p>
        </w:tc>
        <w:tc>
          <w:tcPr>
            <w:tcW w:w="3420" w:type="dxa"/>
            <w:tcMar>
              <w:top w:w="100" w:type="dxa"/>
              <w:left w:w="120" w:type="dxa"/>
              <w:bottom w:w="100" w:type="dxa"/>
              <w:right w:w="120" w:type="dxa"/>
            </w:tcMar>
            <w:vAlign w:val="center"/>
          </w:tcPr>
          <w:p w14:paraId="3AB5131F" w14:textId="77777777" w:rsidR="00AC7F48" w:rsidRDefault="00000000">
            <w:pPr>
              <w:spacing w:after="40" w:line="259" w:lineRule="auto"/>
            </w:pPr>
            <w:r>
              <w:rPr>
                <w:sz w:val="20"/>
              </w:rPr>
              <w:t>Reject or ignore artifact before text extraction.</w:t>
            </w:r>
          </w:p>
        </w:tc>
      </w:tr>
      <w:tr w:rsidR="00AC7F48" w14:paraId="12BF647A" w14:textId="77777777">
        <w:tc>
          <w:tcPr>
            <w:tcW w:w="900" w:type="dxa"/>
            <w:tcMar>
              <w:top w:w="100" w:type="dxa"/>
              <w:left w:w="120" w:type="dxa"/>
              <w:bottom w:w="100" w:type="dxa"/>
              <w:right w:w="120" w:type="dxa"/>
            </w:tcMar>
            <w:vAlign w:val="center"/>
          </w:tcPr>
          <w:p w14:paraId="7B3CBEDA" w14:textId="77777777" w:rsidR="00AC7F48" w:rsidRDefault="00000000">
            <w:pPr>
              <w:spacing w:after="40" w:line="259" w:lineRule="auto"/>
            </w:pPr>
            <w:r>
              <w:rPr>
                <w:sz w:val="20"/>
              </w:rPr>
              <w:t>EA-A2</w:t>
            </w:r>
          </w:p>
        </w:tc>
        <w:tc>
          <w:tcPr>
            <w:tcW w:w="1900" w:type="dxa"/>
            <w:tcMar>
              <w:top w:w="100" w:type="dxa"/>
              <w:left w:w="120" w:type="dxa"/>
              <w:bottom w:w="100" w:type="dxa"/>
              <w:right w:w="120" w:type="dxa"/>
            </w:tcMar>
            <w:vAlign w:val="center"/>
          </w:tcPr>
          <w:p w14:paraId="6472990B" w14:textId="77777777" w:rsidR="00AC7F48" w:rsidRDefault="00000000">
            <w:pPr>
              <w:spacing w:after="40" w:line="259" w:lineRule="auto"/>
            </w:pPr>
            <w:r>
              <w:rPr>
                <w:sz w:val="20"/>
              </w:rPr>
              <w:t>Context-spliced status</w:t>
            </w:r>
          </w:p>
        </w:tc>
        <w:tc>
          <w:tcPr>
            <w:tcW w:w="3140" w:type="dxa"/>
            <w:tcMar>
              <w:top w:w="100" w:type="dxa"/>
              <w:left w:w="120" w:type="dxa"/>
              <w:bottom w:w="100" w:type="dxa"/>
              <w:right w:w="120" w:type="dxa"/>
            </w:tcMar>
            <w:vAlign w:val="center"/>
          </w:tcPr>
          <w:p w14:paraId="1B6631E9" w14:textId="77777777" w:rsidR="00AC7F48" w:rsidRDefault="00000000">
            <w:pPr>
              <w:spacing w:after="40" w:line="259" w:lineRule="auto"/>
            </w:pPr>
            <w:r>
              <w:rPr>
                <w:sz w:val="20"/>
              </w:rPr>
              <w:t>Status names Task A but carries Context B.</w:t>
            </w:r>
          </w:p>
        </w:tc>
        <w:tc>
          <w:tcPr>
            <w:tcW w:w="3420" w:type="dxa"/>
            <w:tcMar>
              <w:top w:w="100" w:type="dxa"/>
              <w:left w:w="120" w:type="dxa"/>
              <w:bottom w:w="100" w:type="dxa"/>
              <w:right w:w="120" w:type="dxa"/>
            </w:tcMar>
            <w:vAlign w:val="center"/>
          </w:tcPr>
          <w:p w14:paraId="3A95753C" w14:textId="77777777" w:rsidR="00AC7F48" w:rsidRDefault="00000000">
            <w:pPr>
              <w:spacing w:after="40" w:line="259" w:lineRule="auto"/>
            </w:pPr>
            <w:r>
              <w:rPr>
                <w:sz w:val="20"/>
              </w:rPr>
              <w:t>Reject the inconsistent event and keep the pinned context.</w:t>
            </w:r>
          </w:p>
        </w:tc>
      </w:tr>
      <w:tr w:rsidR="00AC7F48" w14:paraId="0E800334" w14:textId="77777777">
        <w:tc>
          <w:tcPr>
            <w:tcW w:w="900" w:type="dxa"/>
            <w:tcMar>
              <w:top w:w="100" w:type="dxa"/>
              <w:left w:w="120" w:type="dxa"/>
              <w:bottom w:w="100" w:type="dxa"/>
              <w:right w:w="120" w:type="dxa"/>
            </w:tcMar>
            <w:vAlign w:val="center"/>
          </w:tcPr>
          <w:p w14:paraId="537E6274" w14:textId="77777777" w:rsidR="00AC7F48" w:rsidRDefault="00000000">
            <w:pPr>
              <w:spacing w:after="40" w:line="259" w:lineRule="auto"/>
            </w:pPr>
            <w:r>
              <w:rPr>
                <w:sz w:val="20"/>
              </w:rPr>
              <w:t>EA-A3</w:t>
            </w:r>
          </w:p>
        </w:tc>
        <w:tc>
          <w:tcPr>
            <w:tcW w:w="1900" w:type="dxa"/>
            <w:tcMar>
              <w:top w:w="100" w:type="dxa"/>
              <w:left w:w="120" w:type="dxa"/>
              <w:bottom w:w="100" w:type="dxa"/>
              <w:right w:w="120" w:type="dxa"/>
            </w:tcMar>
            <w:vAlign w:val="center"/>
          </w:tcPr>
          <w:p w14:paraId="3293D695" w14:textId="77777777" w:rsidR="00AC7F48" w:rsidRDefault="00000000">
            <w:pPr>
              <w:spacing w:after="40" w:line="259" w:lineRule="auto"/>
            </w:pPr>
            <w:r>
              <w:rPr>
                <w:sz w:val="20"/>
              </w:rPr>
              <w:t>Forged input-required</w:t>
            </w:r>
          </w:p>
        </w:tc>
        <w:tc>
          <w:tcPr>
            <w:tcW w:w="3140" w:type="dxa"/>
            <w:tcMar>
              <w:top w:w="100" w:type="dxa"/>
              <w:left w:w="120" w:type="dxa"/>
              <w:bottom w:w="100" w:type="dxa"/>
              <w:right w:w="120" w:type="dxa"/>
            </w:tcMar>
            <w:vAlign w:val="center"/>
          </w:tcPr>
          <w:p w14:paraId="6C9BCED2" w14:textId="77777777" w:rsidR="00AC7F48" w:rsidRDefault="00000000">
            <w:pPr>
              <w:spacing w:after="40" w:line="259" w:lineRule="auto"/>
            </w:pPr>
            <w:r>
              <w:rPr>
                <w:sz w:val="20"/>
              </w:rPr>
              <w:t>Late input-required event carries Task B handles.</w:t>
            </w:r>
          </w:p>
        </w:tc>
        <w:tc>
          <w:tcPr>
            <w:tcW w:w="3420" w:type="dxa"/>
            <w:tcMar>
              <w:top w:w="100" w:type="dxa"/>
              <w:left w:w="120" w:type="dxa"/>
              <w:bottom w:w="100" w:type="dxa"/>
              <w:right w:w="120" w:type="dxa"/>
            </w:tcMar>
            <w:vAlign w:val="center"/>
          </w:tcPr>
          <w:p w14:paraId="305A2D13" w14:textId="77777777" w:rsidR="00AC7F48" w:rsidRDefault="00000000">
            <w:pPr>
              <w:spacing w:after="40" w:line="259" w:lineRule="auto"/>
            </w:pPr>
            <w:r>
              <w:rPr>
                <w:sz w:val="20"/>
              </w:rPr>
              <w:t>Do not overwrite the pending continuation for Task A.</w:t>
            </w:r>
          </w:p>
        </w:tc>
      </w:tr>
      <w:tr w:rsidR="00AC7F48" w14:paraId="4E209091" w14:textId="77777777">
        <w:tc>
          <w:tcPr>
            <w:tcW w:w="900" w:type="dxa"/>
            <w:tcMar>
              <w:top w:w="100" w:type="dxa"/>
              <w:left w:w="120" w:type="dxa"/>
              <w:bottom w:w="100" w:type="dxa"/>
              <w:right w:w="120" w:type="dxa"/>
            </w:tcMar>
            <w:vAlign w:val="center"/>
          </w:tcPr>
          <w:p w14:paraId="60079870" w14:textId="77777777" w:rsidR="00AC7F48" w:rsidRDefault="00000000">
            <w:pPr>
              <w:spacing w:after="40" w:line="259" w:lineRule="auto"/>
            </w:pPr>
            <w:r>
              <w:rPr>
                <w:sz w:val="20"/>
              </w:rPr>
              <w:t>EA-A4</w:t>
            </w:r>
          </w:p>
        </w:tc>
        <w:tc>
          <w:tcPr>
            <w:tcW w:w="1900" w:type="dxa"/>
            <w:tcMar>
              <w:top w:w="100" w:type="dxa"/>
              <w:left w:w="120" w:type="dxa"/>
              <w:bottom w:w="100" w:type="dxa"/>
              <w:right w:w="120" w:type="dxa"/>
            </w:tcMar>
            <w:vAlign w:val="center"/>
          </w:tcPr>
          <w:p w14:paraId="1E6FE385" w14:textId="77777777" w:rsidR="00AC7F48" w:rsidRDefault="00000000">
            <w:pPr>
              <w:spacing w:after="40" w:line="259" w:lineRule="auto"/>
            </w:pPr>
            <w:r>
              <w:rPr>
                <w:sz w:val="20"/>
              </w:rPr>
              <w:t>Foreign message</w:t>
            </w:r>
          </w:p>
        </w:tc>
        <w:tc>
          <w:tcPr>
            <w:tcW w:w="3140" w:type="dxa"/>
            <w:tcMar>
              <w:top w:w="100" w:type="dxa"/>
              <w:left w:w="120" w:type="dxa"/>
              <w:bottom w:w="100" w:type="dxa"/>
              <w:right w:w="120" w:type="dxa"/>
            </w:tcMar>
            <w:vAlign w:val="center"/>
          </w:tcPr>
          <w:p w14:paraId="45782F32" w14:textId="77777777" w:rsidR="00AC7F48" w:rsidRDefault="00000000">
            <w:pPr>
              <w:spacing w:after="40" w:line="259" w:lineRule="auto"/>
            </w:pPr>
            <w:r>
              <w:rPr>
                <w:sz w:val="20"/>
              </w:rPr>
              <w:t>Return an agent message associated with Task B.</w:t>
            </w:r>
          </w:p>
        </w:tc>
        <w:tc>
          <w:tcPr>
            <w:tcW w:w="3420" w:type="dxa"/>
            <w:tcMar>
              <w:top w:w="100" w:type="dxa"/>
              <w:left w:w="120" w:type="dxa"/>
              <w:bottom w:w="100" w:type="dxa"/>
              <w:right w:w="120" w:type="dxa"/>
            </w:tcMar>
            <w:vAlign w:val="center"/>
          </w:tcPr>
          <w:p w14:paraId="2EB76EC0" w14:textId="77777777" w:rsidR="00AC7F48" w:rsidRDefault="00000000">
            <w:pPr>
              <w:spacing w:after="40" w:line="259" w:lineRule="auto"/>
            </w:pPr>
            <w:r>
              <w:rPr>
                <w:sz w:val="20"/>
              </w:rPr>
              <w:t>Do not include its text in Task A's response.</w:t>
            </w:r>
          </w:p>
        </w:tc>
      </w:tr>
      <w:tr w:rsidR="00AC7F48" w14:paraId="3042B2F0" w14:textId="77777777">
        <w:tc>
          <w:tcPr>
            <w:tcW w:w="900" w:type="dxa"/>
            <w:tcMar>
              <w:top w:w="100" w:type="dxa"/>
              <w:left w:w="120" w:type="dxa"/>
              <w:bottom w:w="100" w:type="dxa"/>
              <w:right w:w="120" w:type="dxa"/>
            </w:tcMar>
            <w:vAlign w:val="center"/>
          </w:tcPr>
          <w:p w14:paraId="5256FC31" w14:textId="77777777" w:rsidR="00AC7F48" w:rsidRDefault="00000000">
            <w:pPr>
              <w:spacing w:after="40" w:line="259" w:lineRule="auto"/>
            </w:pPr>
            <w:r>
              <w:rPr>
                <w:sz w:val="20"/>
              </w:rPr>
              <w:t>EA-A5</w:t>
            </w:r>
          </w:p>
        </w:tc>
        <w:tc>
          <w:tcPr>
            <w:tcW w:w="1900" w:type="dxa"/>
            <w:tcMar>
              <w:top w:w="100" w:type="dxa"/>
              <w:left w:w="120" w:type="dxa"/>
              <w:bottom w:w="100" w:type="dxa"/>
              <w:right w:w="120" w:type="dxa"/>
            </w:tcMar>
            <w:vAlign w:val="center"/>
          </w:tcPr>
          <w:p w14:paraId="6E15C4C1" w14:textId="77777777" w:rsidR="00AC7F48" w:rsidRDefault="00000000">
            <w:pPr>
              <w:spacing w:after="40" w:line="259" w:lineRule="auto"/>
            </w:pPr>
            <w:r>
              <w:rPr>
                <w:sz w:val="20"/>
              </w:rPr>
              <w:t>Out-of-order events</w:t>
            </w:r>
          </w:p>
        </w:tc>
        <w:tc>
          <w:tcPr>
            <w:tcW w:w="3140" w:type="dxa"/>
            <w:tcMar>
              <w:top w:w="100" w:type="dxa"/>
              <w:left w:w="120" w:type="dxa"/>
              <w:bottom w:w="100" w:type="dxa"/>
              <w:right w:w="120" w:type="dxa"/>
            </w:tcMar>
            <w:vAlign w:val="center"/>
          </w:tcPr>
          <w:p w14:paraId="542A21F7" w14:textId="77777777" w:rsidR="00AC7F48" w:rsidRDefault="00000000">
            <w:pPr>
              <w:spacing w:after="40" w:line="259" w:lineRule="auto"/>
            </w:pPr>
            <w:r>
              <w:rPr>
                <w:sz w:val="20"/>
              </w:rPr>
              <w:t>Send artifact/status before the initial task or regress the state.</w:t>
            </w:r>
          </w:p>
        </w:tc>
        <w:tc>
          <w:tcPr>
            <w:tcW w:w="3420" w:type="dxa"/>
            <w:tcMar>
              <w:top w:w="100" w:type="dxa"/>
              <w:left w:w="120" w:type="dxa"/>
              <w:bottom w:w="100" w:type="dxa"/>
              <w:right w:w="120" w:type="dxa"/>
            </w:tcMar>
            <w:vAlign w:val="center"/>
          </w:tcPr>
          <w:p w14:paraId="6F65D253" w14:textId="77777777" w:rsidR="00AC7F48" w:rsidRDefault="00000000">
            <w:pPr>
              <w:spacing w:after="40" w:line="259" w:lineRule="auto"/>
            </w:pPr>
            <w:r>
              <w:rPr>
                <w:sz w:val="20"/>
              </w:rPr>
              <w:t>Reject invalid order or fail the response closed.</w:t>
            </w:r>
          </w:p>
        </w:tc>
      </w:tr>
      <w:tr w:rsidR="00AC7F48" w14:paraId="514B6F83" w14:textId="77777777">
        <w:tc>
          <w:tcPr>
            <w:tcW w:w="900" w:type="dxa"/>
            <w:tcMar>
              <w:top w:w="100" w:type="dxa"/>
              <w:left w:w="120" w:type="dxa"/>
              <w:bottom w:w="100" w:type="dxa"/>
              <w:right w:w="120" w:type="dxa"/>
            </w:tcMar>
            <w:vAlign w:val="center"/>
          </w:tcPr>
          <w:p w14:paraId="09D7738A" w14:textId="77777777" w:rsidR="00AC7F48" w:rsidRDefault="00000000">
            <w:pPr>
              <w:spacing w:after="40" w:line="259" w:lineRule="auto"/>
            </w:pPr>
            <w:r>
              <w:rPr>
                <w:sz w:val="20"/>
              </w:rPr>
              <w:t>EA-A6</w:t>
            </w:r>
          </w:p>
        </w:tc>
        <w:tc>
          <w:tcPr>
            <w:tcW w:w="1900" w:type="dxa"/>
            <w:tcMar>
              <w:top w:w="100" w:type="dxa"/>
              <w:left w:w="120" w:type="dxa"/>
              <w:bottom w:w="100" w:type="dxa"/>
              <w:right w:w="120" w:type="dxa"/>
            </w:tcMar>
            <w:vAlign w:val="center"/>
          </w:tcPr>
          <w:p w14:paraId="29781A26" w14:textId="77777777" w:rsidR="00AC7F48" w:rsidRDefault="00000000">
            <w:pPr>
              <w:spacing w:after="40" w:line="259" w:lineRule="auto"/>
            </w:pPr>
            <w:r>
              <w:rPr>
                <w:sz w:val="20"/>
              </w:rPr>
              <w:t>Post-terminal event</w:t>
            </w:r>
          </w:p>
        </w:tc>
        <w:tc>
          <w:tcPr>
            <w:tcW w:w="3140" w:type="dxa"/>
            <w:tcMar>
              <w:top w:w="100" w:type="dxa"/>
              <w:left w:w="120" w:type="dxa"/>
              <w:bottom w:w="100" w:type="dxa"/>
              <w:right w:w="120" w:type="dxa"/>
            </w:tcMar>
            <w:vAlign w:val="center"/>
          </w:tcPr>
          <w:p w14:paraId="7F8FF34D" w14:textId="77777777" w:rsidR="00AC7F48" w:rsidRDefault="00000000">
            <w:pPr>
              <w:spacing w:after="40" w:line="259" w:lineRule="auto"/>
            </w:pPr>
            <w:r>
              <w:rPr>
                <w:sz w:val="20"/>
              </w:rPr>
              <w:t xml:space="preserve">Send status or artifact after Task A </w:t>
            </w:r>
            <w:r>
              <w:rPr>
                <w:sz w:val="20"/>
              </w:rPr>
              <w:lastRenderedPageBreak/>
              <w:t>completes.</w:t>
            </w:r>
          </w:p>
        </w:tc>
        <w:tc>
          <w:tcPr>
            <w:tcW w:w="3420" w:type="dxa"/>
            <w:tcMar>
              <w:top w:w="100" w:type="dxa"/>
              <w:left w:w="120" w:type="dxa"/>
              <w:bottom w:w="100" w:type="dxa"/>
              <w:right w:w="120" w:type="dxa"/>
            </w:tcMar>
            <w:vAlign w:val="center"/>
          </w:tcPr>
          <w:p w14:paraId="5075C676" w14:textId="77777777" w:rsidR="00AC7F48" w:rsidRDefault="00000000">
            <w:pPr>
              <w:spacing w:after="40" w:line="259" w:lineRule="auto"/>
            </w:pPr>
            <w:r>
              <w:rPr>
                <w:sz w:val="20"/>
              </w:rPr>
              <w:lastRenderedPageBreak/>
              <w:t xml:space="preserve">Ignore/reject without changing the </w:t>
            </w:r>
            <w:r>
              <w:rPr>
                <w:sz w:val="20"/>
              </w:rPr>
              <w:lastRenderedPageBreak/>
              <w:t>terminal outcome.</w:t>
            </w:r>
          </w:p>
        </w:tc>
      </w:tr>
      <w:tr w:rsidR="00AC7F48" w14:paraId="0912AFA2" w14:textId="77777777">
        <w:tc>
          <w:tcPr>
            <w:tcW w:w="900" w:type="dxa"/>
            <w:tcMar>
              <w:top w:w="100" w:type="dxa"/>
              <w:left w:w="120" w:type="dxa"/>
              <w:bottom w:w="100" w:type="dxa"/>
              <w:right w:w="120" w:type="dxa"/>
            </w:tcMar>
            <w:vAlign w:val="center"/>
          </w:tcPr>
          <w:p w14:paraId="5601DBD7" w14:textId="77777777" w:rsidR="00AC7F48" w:rsidRDefault="00000000">
            <w:pPr>
              <w:spacing w:after="40" w:line="259" w:lineRule="auto"/>
            </w:pPr>
            <w:r>
              <w:rPr>
                <w:sz w:val="20"/>
              </w:rPr>
              <w:t>EA-A7</w:t>
            </w:r>
          </w:p>
        </w:tc>
        <w:tc>
          <w:tcPr>
            <w:tcW w:w="1900" w:type="dxa"/>
            <w:tcMar>
              <w:top w:w="100" w:type="dxa"/>
              <w:left w:w="120" w:type="dxa"/>
              <w:bottom w:w="100" w:type="dxa"/>
              <w:right w:w="120" w:type="dxa"/>
            </w:tcMar>
            <w:vAlign w:val="center"/>
          </w:tcPr>
          <w:p w14:paraId="205BAC7C" w14:textId="77777777" w:rsidR="00AC7F48" w:rsidRDefault="00000000">
            <w:pPr>
              <w:spacing w:after="40" w:line="259" w:lineRule="auto"/>
            </w:pPr>
            <w:r>
              <w:rPr>
                <w:sz w:val="20"/>
              </w:rPr>
              <w:t>Artifact equivocation</w:t>
            </w:r>
          </w:p>
        </w:tc>
        <w:tc>
          <w:tcPr>
            <w:tcW w:w="3140" w:type="dxa"/>
            <w:tcMar>
              <w:top w:w="100" w:type="dxa"/>
              <w:left w:w="120" w:type="dxa"/>
              <w:bottom w:w="100" w:type="dxa"/>
              <w:right w:w="120" w:type="dxa"/>
            </w:tcMar>
            <w:vAlign w:val="center"/>
          </w:tcPr>
          <w:p w14:paraId="77F4E1AB" w14:textId="77777777" w:rsidR="00AC7F48" w:rsidRDefault="00000000">
            <w:pPr>
              <w:spacing w:after="40" w:line="259" w:lineRule="auto"/>
            </w:pPr>
            <w:r>
              <w:rPr>
                <w:sz w:val="20"/>
              </w:rPr>
              <w:t>Reuse one artifact ID with different content.</w:t>
            </w:r>
          </w:p>
        </w:tc>
        <w:tc>
          <w:tcPr>
            <w:tcW w:w="3420" w:type="dxa"/>
            <w:tcMar>
              <w:top w:w="100" w:type="dxa"/>
              <w:left w:w="120" w:type="dxa"/>
              <w:bottom w:w="100" w:type="dxa"/>
              <w:right w:w="120" w:type="dxa"/>
            </w:tcMar>
            <w:vAlign w:val="center"/>
          </w:tcPr>
          <w:p w14:paraId="0882480C" w14:textId="77777777" w:rsidR="00AC7F48" w:rsidRDefault="00000000">
            <w:pPr>
              <w:spacing w:after="40" w:line="259" w:lineRule="auto"/>
            </w:pPr>
            <w:r>
              <w:rPr>
                <w:sz w:val="20"/>
              </w:rPr>
              <w:t>Detect the conflict; never concatenate both as valid output.</w:t>
            </w:r>
          </w:p>
        </w:tc>
      </w:tr>
      <w:tr w:rsidR="00AC7F48" w14:paraId="49E1AC64" w14:textId="77777777">
        <w:tc>
          <w:tcPr>
            <w:tcW w:w="900" w:type="dxa"/>
            <w:tcMar>
              <w:top w:w="100" w:type="dxa"/>
              <w:left w:w="120" w:type="dxa"/>
              <w:bottom w:w="100" w:type="dxa"/>
              <w:right w:w="120" w:type="dxa"/>
            </w:tcMar>
            <w:vAlign w:val="center"/>
          </w:tcPr>
          <w:p w14:paraId="2CE880F7" w14:textId="77777777" w:rsidR="00AC7F48" w:rsidRDefault="00000000">
            <w:pPr>
              <w:spacing w:after="40" w:line="259" w:lineRule="auto"/>
            </w:pPr>
            <w:r>
              <w:rPr>
                <w:sz w:val="20"/>
              </w:rPr>
              <w:t>EA-A8</w:t>
            </w:r>
          </w:p>
        </w:tc>
        <w:tc>
          <w:tcPr>
            <w:tcW w:w="1900" w:type="dxa"/>
            <w:tcMar>
              <w:top w:w="100" w:type="dxa"/>
              <w:left w:w="120" w:type="dxa"/>
              <w:bottom w:w="100" w:type="dxa"/>
              <w:right w:w="120" w:type="dxa"/>
            </w:tcMar>
            <w:vAlign w:val="center"/>
          </w:tcPr>
          <w:p w14:paraId="6EA85686" w14:textId="77777777" w:rsidR="00AC7F48" w:rsidRDefault="00000000">
            <w:pPr>
              <w:spacing w:after="40" w:line="259" w:lineRule="auto"/>
            </w:pPr>
            <w:r>
              <w:rPr>
                <w:sz w:val="20"/>
              </w:rPr>
              <w:t>Unexpected push task</w:t>
            </w:r>
          </w:p>
        </w:tc>
        <w:tc>
          <w:tcPr>
            <w:tcW w:w="3140" w:type="dxa"/>
            <w:tcMar>
              <w:top w:w="100" w:type="dxa"/>
              <w:left w:w="120" w:type="dxa"/>
              <w:bottom w:w="100" w:type="dxa"/>
              <w:right w:w="120" w:type="dxa"/>
            </w:tcMar>
            <w:vAlign w:val="center"/>
          </w:tcPr>
          <w:p w14:paraId="4B0C47DE" w14:textId="77777777" w:rsidR="00AC7F48" w:rsidRDefault="00000000">
            <w:pPr>
              <w:spacing w:after="40" w:line="259" w:lineRule="auto"/>
            </w:pPr>
            <w:r>
              <w:rPr>
                <w:sz w:val="20"/>
              </w:rPr>
              <w:t>Deliver a signed/valid-looking push for Task B to Task A's receiver.</w:t>
            </w:r>
          </w:p>
        </w:tc>
        <w:tc>
          <w:tcPr>
            <w:tcW w:w="3420" w:type="dxa"/>
            <w:tcMar>
              <w:top w:w="100" w:type="dxa"/>
              <w:left w:w="120" w:type="dxa"/>
              <w:bottom w:w="100" w:type="dxa"/>
              <w:right w:w="120" w:type="dxa"/>
            </w:tcMar>
            <w:vAlign w:val="center"/>
          </w:tcPr>
          <w:p w14:paraId="312DECC9" w14:textId="77777777" w:rsidR="00AC7F48" w:rsidRDefault="00000000">
            <w:pPr>
              <w:spacing w:after="40" w:line="259" w:lineRule="auto"/>
            </w:pPr>
            <w:r>
              <w:rPr>
                <w:sz w:val="20"/>
              </w:rPr>
              <w:t>Verify expected task and remote before processing.</w:t>
            </w:r>
          </w:p>
        </w:tc>
      </w:tr>
      <w:tr w:rsidR="00AC7F48" w14:paraId="58866C3F" w14:textId="77777777">
        <w:tc>
          <w:tcPr>
            <w:tcW w:w="900" w:type="dxa"/>
            <w:tcMar>
              <w:top w:w="100" w:type="dxa"/>
              <w:left w:w="120" w:type="dxa"/>
              <w:bottom w:w="100" w:type="dxa"/>
              <w:right w:w="120" w:type="dxa"/>
            </w:tcMar>
            <w:vAlign w:val="center"/>
          </w:tcPr>
          <w:p w14:paraId="719F5C34" w14:textId="77777777" w:rsidR="00AC7F48" w:rsidRDefault="00000000">
            <w:pPr>
              <w:spacing w:after="40" w:line="259" w:lineRule="auto"/>
            </w:pPr>
            <w:r>
              <w:rPr>
                <w:sz w:val="20"/>
              </w:rPr>
              <w:t>EA-A9</w:t>
            </w:r>
          </w:p>
        </w:tc>
        <w:tc>
          <w:tcPr>
            <w:tcW w:w="1900" w:type="dxa"/>
            <w:tcMar>
              <w:top w:w="100" w:type="dxa"/>
              <w:left w:w="120" w:type="dxa"/>
              <w:bottom w:w="100" w:type="dxa"/>
              <w:right w:w="120" w:type="dxa"/>
            </w:tcMar>
            <w:vAlign w:val="center"/>
          </w:tcPr>
          <w:p w14:paraId="09A13BF8" w14:textId="77777777" w:rsidR="00AC7F48" w:rsidRDefault="00000000">
            <w:pPr>
              <w:spacing w:after="40" w:line="259" w:lineRule="auto"/>
            </w:pPr>
            <w:r>
              <w:rPr>
                <w:sz w:val="20"/>
              </w:rPr>
              <w:t>Cross-agent aggregate</w:t>
            </w:r>
          </w:p>
        </w:tc>
        <w:tc>
          <w:tcPr>
            <w:tcW w:w="3140" w:type="dxa"/>
            <w:tcMar>
              <w:top w:w="100" w:type="dxa"/>
              <w:left w:w="120" w:type="dxa"/>
              <w:bottom w:w="100" w:type="dxa"/>
              <w:right w:w="120" w:type="dxa"/>
            </w:tcMar>
            <w:vAlign w:val="center"/>
          </w:tcPr>
          <w:p w14:paraId="09863CFD" w14:textId="77777777" w:rsidR="00AC7F48" w:rsidRDefault="00000000">
            <w:pPr>
              <w:spacing w:after="40" w:line="259" w:lineRule="auto"/>
            </w:pPr>
            <w:r>
              <w:rPr>
                <w:sz w:val="20"/>
              </w:rPr>
              <w:t>Food-agent result contains identifiers or content from the budget agent.</w:t>
            </w:r>
          </w:p>
        </w:tc>
        <w:tc>
          <w:tcPr>
            <w:tcW w:w="3420" w:type="dxa"/>
            <w:tcMar>
              <w:top w:w="100" w:type="dxa"/>
              <w:left w:w="120" w:type="dxa"/>
              <w:bottom w:w="100" w:type="dxa"/>
              <w:right w:w="120" w:type="dxa"/>
            </w:tcMar>
            <w:vAlign w:val="center"/>
          </w:tcPr>
          <w:p w14:paraId="7DDE699B" w14:textId="77777777" w:rsidR="00AC7F48" w:rsidRDefault="00000000">
            <w:pPr>
              <w:spacing w:after="40" w:line="259" w:lineRule="auto"/>
            </w:pPr>
            <w:r>
              <w:rPr>
                <w:sz w:val="20"/>
              </w:rPr>
              <w:t>Host keeps result ownership separate and blocks downstream propagation.</w:t>
            </w:r>
          </w:p>
        </w:tc>
      </w:tr>
    </w:tbl>
    <w:p w14:paraId="37F3A05A" w14:textId="77777777" w:rsidR="00AC7F48" w:rsidRDefault="00AC7F48">
      <w:pPr>
        <w:spacing w:after="40"/>
      </w:pPr>
    </w:p>
    <w:p w14:paraId="185B7304" w14:textId="77777777" w:rsidR="00AC7F48" w:rsidRDefault="00000000">
      <w:pPr>
        <w:pStyle w:val="Heading2"/>
      </w:pPr>
      <w:r>
        <w:t>Layer-by-Layer Execution</w:t>
      </w:r>
    </w:p>
    <w:p w14:paraId="07581D86" w14:textId="77777777" w:rsidR="00AC7F48" w:rsidRDefault="00000000" w:rsidP="0009548F">
      <w:pPr>
        <w:numPr>
          <w:ilvl w:val="0"/>
          <w:numId w:val="8"/>
        </w:numPr>
        <w:spacing w:after="80" w:line="290" w:lineRule="auto"/>
      </w:pPr>
      <w:r>
        <w:t>Raw transport capture: save the exact JSON-RPC, stream, or push payload in arrival order.</w:t>
      </w:r>
    </w:p>
    <w:p w14:paraId="5A715294" w14:textId="77777777" w:rsidR="00AC7F48" w:rsidRDefault="00000000" w:rsidP="0009548F">
      <w:pPr>
        <w:numPr>
          <w:ilvl w:val="0"/>
          <w:numId w:val="8"/>
        </w:numPr>
        <w:spacing w:after="80" w:line="290" w:lineRule="auto"/>
      </w:pPr>
      <w:r>
        <w:t>SDK observation: record every event yielded by the official Python client and any parser error.</w:t>
      </w:r>
    </w:p>
    <w:p w14:paraId="4879DABF" w14:textId="77777777" w:rsidR="00AC7F48" w:rsidRDefault="00000000" w:rsidP="0009548F">
      <w:pPr>
        <w:numPr>
          <w:ilvl w:val="0"/>
          <w:numId w:val="8"/>
        </w:numPr>
        <w:spacing w:after="80" w:line="290" w:lineRule="auto"/>
      </w:pPr>
      <w:r>
        <w:t>Wrapper observation: record text extraction, selected task/context handles, and final state.</w:t>
      </w:r>
    </w:p>
    <w:p w14:paraId="05C9A935" w14:textId="77777777" w:rsidR="00AC7F48" w:rsidRDefault="00000000" w:rsidP="0009548F">
      <w:pPr>
        <w:numPr>
          <w:ilvl w:val="0"/>
          <w:numId w:val="8"/>
        </w:numPr>
        <w:spacing w:after="80" w:line="290" w:lineRule="auto"/>
      </w:pPr>
      <w:r>
        <w:t>Orchestrator observation: record pending-task changes and the result stored for the current plan step.</w:t>
      </w:r>
    </w:p>
    <w:p w14:paraId="246D053C" w14:textId="77777777" w:rsidR="00AC7F48" w:rsidRDefault="00000000" w:rsidP="0009548F">
      <w:pPr>
        <w:numPr>
          <w:ilvl w:val="0"/>
          <w:numId w:val="8"/>
        </w:numPr>
        <w:spacing w:after="80" w:line="290" w:lineRule="auto"/>
      </w:pPr>
      <w:r>
        <w:t>Synthesis observation: check the final host answer and every downstream delegation for foreign canaries.</w:t>
      </w:r>
    </w:p>
    <w:p w14:paraId="056EA45E" w14:textId="77777777" w:rsidR="00AC7F48" w:rsidRDefault="00000000" w:rsidP="0009548F">
      <w:pPr>
        <w:numPr>
          <w:ilvl w:val="0"/>
          <w:numId w:val="8"/>
        </w:numPr>
        <w:spacing w:after="80" w:line="290" w:lineRule="auto"/>
      </w:pPr>
      <w:r>
        <w:t xml:space="preserve">Defense </w:t>
      </w:r>
      <w:proofErr w:type="gramStart"/>
      <w:r>
        <w:t>rerun:</w:t>
      </w:r>
      <w:proofErr w:type="gramEnd"/>
      <w:r>
        <w:t xml:space="preserve"> pin the first accepted tuple and reject every later inconsistent event before extracting text.</w:t>
      </w:r>
    </w:p>
    <w:p w14:paraId="00A46E43" w14:textId="77777777" w:rsidR="00AC7F48" w:rsidRDefault="00000000">
      <w:pPr>
        <w:pStyle w:val="Heading2"/>
      </w:pPr>
      <w:r>
        <w:t>Measurements: When the Attack Succeeds</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820"/>
        <w:gridCol w:w="3340"/>
      </w:tblGrid>
      <w:tr w:rsidR="00AC7F48" w14:paraId="0D62AE75" w14:textId="77777777">
        <w:trPr>
          <w:tblHeader/>
        </w:trPr>
        <w:tc>
          <w:tcPr>
            <w:tcW w:w="2200" w:type="dxa"/>
            <w:shd w:val="clear" w:color="auto" w:fill="E9EDF2"/>
            <w:tcMar>
              <w:top w:w="100" w:type="dxa"/>
              <w:left w:w="120" w:type="dxa"/>
              <w:bottom w:w="100" w:type="dxa"/>
              <w:right w:w="120" w:type="dxa"/>
            </w:tcMar>
            <w:vAlign w:val="center"/>
          </w:tcPr>
          <w:p w14:paraId="3F26B816" w14:textId="77777777" w:rsidR="00AC7F48" w:rsidRDefault="00000000">
            <w:pPr>
              <w:spacing w:after="40" w:line="259" w:lineRule="auto"/>
            </w:pPr>
            <w:r>
              <w:rPr>
                <w:b/>
                <w:sz w:val="20"/>
              </w:rPr>
              <w:t>Measurement</w:t>
            </w:r>
          </w:p>
        </w:tc>
        <w:tc>
          <w:tcPr>
            <w:tcW w:w="3820" w:type="dxa"/>
            <w:shd w:val="clear" w:color="auto" w:fill="E9EDF2"/>
            <w:tcMar>
              <w:top w:w="100" w:type="dxa"/>
              <w:left w:w="120" w:type="dxa"/>
              <w:bottom w:w="100" w:type="dxa"/>
              <w:right w:w="120" w:type="dxa"/>
            </w:tcMar>
            <w:vAlign w:val="center"/>
          </w:tcPr>
          <w:p w14:paraId="4B71033A" w14:textId="77777777" w:rsidR="00AC7F48" w:rsidRDefault="00000000">
            <w:pPr>
              <w:spacing w:after="40" w:line="259" w:lineRule="auto"/>
            </w:pPr>
            <w:r>
              <w:rPr>
                <w:b/>
                <w:sz w:val="20"/>
              </w:rPr>
              <w:t>Definition</w:t>
            </w:r>
          </w:p>
        </w:tc>
        <w:tc>
          <w:tcPr>
            <w:tcW w:w="3340" w:type="dxa"/>
            <w:shd w:val="clear" w:color="auto" w:fill="E9EDF2"/>
            <w:tcMar>
              <w:top w:w="100" w:type="dxa"/>
              <w:left w:w="120" w:type="dxa"/>
              <w:bottom w:w="100" w:type="dxa"/>
              <w:right w:w="120" w:type="dxa"/>
            </w:tcMar>
            <w:vAlign w:val="center"/>
          </w:tcPr>
          <w:p w14:paraId="4995A834" w14:textId="77777777" w:rsidR="00AC7F48" w:rsidRDefault="00000000">
            <w:pPr>
              <w:spacing w:after="40" w:line="259" w:lineRule="auto"/>
            </w:pPr>
            <w:r>
              <w:rPr>
                <w:b/>
                <w:sz w:val="20"/>
              </w:rPr>
              <w:t>Security meaning</w:t>
            </w:r>
          </w:p>
        </w:tc>
      </w:tr>
      <w:tr w:rsidR="00AC7F48" w14:paraId="56B5E9DA" w14:textId="77777777">
        <w:tc>
          <w:tcPr>
            <w:tcW w:w="2200" w:type="dxa"/>
            <w:tcMar>
              <w:top w:w="100" w:type="dxa"/>
              <w:left w:w="120" w:type="dxa"/>
              <w:bottom w:w="100" w:type="dxa"/>
              <w:right w:w="120" w:type="dxa"/>
            </w:tcMar>
            <w:vAlign w:val="center"/>
          </w:tcPr>
          <w:p w14:paraId="1DCB70A2" w14:textId="77777777" w:rsidR="00AC7F48" w:rsidRDefault="00000000">
            <w:pPr>
              <w:spacing w:after="40" w:line="259" w:lineRule="auto"/>
            </w:pPr>
            <w:r>
              <w:rPr>
                <w:sz w:val="20"/>
              </w:rPr>
              <w:t>Foreign-event acceptance</w:t>
            </w:r>
          </w:p>
        </w:tc>
        <w:tc>
          <w:tcPr>
            <w:tcW w:w="3820" w:type="dxa"/>
            <w:tcMar>
              <w:top w:w="100" w:type="dxa"/>
              <w:left w:w="120" w:type="dxa"/>
              <w:bottom w:w="100" w:type="dxa"/>
              <w:right w:w="120" w:type="dxa"/>
            </w:tcMar>
            <w:vAlign w:val="center"/>
          </w:tcPr>
          <w:p w14:paraId="20ACBE2F" w14:textId="77777777" w:rsidR="00AC7F48" w:rsidRDefault="00000000">
            <w:pPr>
              <w:spacing w:after="40" w:line="259" w:lineRule="auto"/>
            </w:pPr>
            <w:r>
              <w:rPr>
                <w:sz w:val="20"/>
              </w:rPr>
              <w:t>Inconsistent events accepted divided by inconsistent events sent.</w:t>
            </w:r>
          </w:p>
        </w:tc>
        <w:tc>
          <w:tcPr>
            <w:tcW w:w="3340" w:type="dxa"/>
            <w:tcMar>
              <w:top w:w="100" w:type="dxa"/>
              <w:left w:w="120" w:type="dxa"/>
              <w:bottom w:w="100" w:type="dxa"/>
              <w:right w:w="120" w:type="dxa"/>
            </w:tcMar>
            <w:vAlign w:val="center"/>
          </w:tcPr>
          <w:p w14:paraId="1E08E7EB" w14:textId="77777777" w:rsidR="00AC7F48" w:rsidRDefault="00000000">
            <w:pPr>
              <w:spacing w:after="40" w:line="259" w:lineRule="auto"/>
            </w:pPr>
            <w:r>
              <w:rPr>
                <w:sz w:val="20"/>
              </w:rPr>
              <w:t>Primary protocol-attribution failure rate.</w:t>
            </w:r>
          </w:p>
        </w:tc>
      </w:tr>
      <w:tr w:rsidR="00AC7F48" w14:paraId="7D32D374" w14:textId="77777777">
        <w:tc>
          <w:tcPr>
            <w:tcW w:w="2200" w:type="dxa"/>
            <w:tcMar>
              <w:top w:w="100" w:type="dxa"/>
              <w:left w:w="120" w:type="dxa"/>
              <w:bottom w:w="100" w:type="dxa"/>
              <w:right w:w="120" w:type="dxa"/>
            </w:tcMar>
            <w:vAlign w:val="center"/>
          </w:tcPr>
          <w:p w14:paraId="1BD934FA" w14:textId="77777777" w:rsidR="00AC7F48" w:rsidRDefault="00000000">
            <w:pPr>
              <w:spacing w:after="40" w:line="259" w:lineRule="auto"/>
            </w:pPr>
            <w:r>
              <w:rPr>
                <w:sz w:val="20"/>
              </w:rPr>
              <w:t>Pending-handle overwrite</w:t>
            </w:r>
          </w:p>
        </w:tc>
        <w:tc>
          <w:tcPr>
            <w:tcW w:w="3820" w:type="dxa"/>
            <w:tcMar>
              <w:top w:w="100" w:type="dxa"/>
              <w:left w:w="120" w:type="dxa"/>
              <w:bottom w:w="100" w:type="dxa"/>
              <w:right w:w="120" w:type="dxa"/>
            </w:tcMar>
            <w:vAlign w:val="center"/>
          </w:tcPr>
          <w:p w14:paraId="76D21A0F" w14:textId="77777777" w:rsidR="00AC7F48" w:rsidRDefault="00000000">
            <w:pPr>
              <w:spacing w:after="40" w:line="259" w:lineRule="auto"/>
            </w:pPr>
            <w:r>
              <w:rPr>
                <w:sz w:val="20"/>
              </w:rPr>
              <w:t>Trials where the returned/stored task or context changes to the foreign pair.</w:t>
            </w:r>
          </w:p>
        </w:tc>
        <w:tc>
          <w:tcPr>
            <w:tcW w:w="3340" w:type="dxa"/>
            <w:tcMar>
              <w:top w:w="100" w:type="dxa"/>
              <w:left w:w="120" w:type="dxa"/>
              <w:bottom w:w="100" w:type="dxa"/>
              <w:right w:w="120" w:type="dxa"/>
            </w:tcMar>
            <w:vAlign w:val="center"/>
          </w:tcPr>
          <w:p w14:paraId="753E96F9" w14:textId="77777777" w:rsidR="00AC7F48" w:rsidRDefault="00000000">
            <w:pPr>
              <w:spacing w:after="40" w:line="259" w:lineRule="auto"/>
            </w:pPr>
            <w:r>
              <w:rPr>
                <w:sz w:val="20"/>
              </w:rPr>
              <w:t>Measures continuation hijacking from the server side.</w:t>
            </w:r>
          </w:p>
        </w:tc>
      </w:tr>
      <w:tr w:rsidR="00AC7F48" w14:paraId="635D9761" w14:textId="77777777">
        <w:tc>
          <w:tcPr>
            <w:tcW w:w="2200" w:type="dxa"/>
            <w:tcMar>
              <w:top w:w="100" w:type="dxa"/>
              <w:left w:w="120" w:type="dxa"/>
              <w:bottom w:w="100" w:type="dxa"/>
              <w:right w:w="120" w:type="dxa"/>
            </w:tcMar>
            <w:vAlign w:val="center"/>
          </w:tcPr>
          <w:p w14:paraId="21E6F2DE" w14:textId="77777777" w:rsidR="00AC7F48" w:rsidRDefault="00000000">
            <w:pPr>
              <w:spacing w:after="40" w:line="259" w:lineRule="auto"/>
            </w:pPr>
            <w:r>
              <w:rPr>
                <w:sz w:val="20"/>
              </w:rPr>
              <w:t>Wrong-artifact inclusion</w:t>
            </w:r>
          </w:p>
        </w:tc>
        <w:tc>
          <w:tcPr>
            <w:tcW w:w="3820" w:type="dxa"/>
            <w:tcMar>
              <w:top w:w="100" w:type="dxa"/>
              <w:left w:w="120" w:type="dxa"/>
              <w:bottom w:w="100" w:type="dxa"/>
              <w:right w:w="120" w:type="dxa"/>
            </w:tcMar>
            <w:vAlign w:val="center"/>
          </w:tcPr>
          <w:p w14:paraId="33FFED84" w14:textId="77777777" w:rsidR="00AC7F48" w:rsidRDefault="00000000">
            <w:pPr>
              <w:spacing w:after="40" w:line="259" w:lineRule="auto"/>
            </w:pPr>
            <w:r>
              <w:rPr>
                <w:sz w:val="20"/>
              </w:rPr>
              <w:t>Foreign artifact canaries included in Task A output.</w:t>
            </w:r>
          </w:p>
        </w:tc>
        <w:tc>
          <w:tcPr>
            <w:tcW w:w="3340" w:type="dxa"/>
            <w:tcMar>
              <w:top w:w="100" w:type="dxa"/>
              <w:left w:w="120" w:type="dxa"/>
              <w:bottom w:w="100" w:type="dxa"/>
              <w:right w:w="120" w:type="dxa"/>
            </w:tcMar>
            <w:vAlign w:val="center"/>
          </w:tcPr>
          <w:p w14:paraId="7C47A3A3" w14:textId="77777777" w:rsidR="00AC7F48" w:rsidRDefault="00000000">
            <w:pPr>
              <w:spacing w:after="40" w:line="259" w:lineRule="auto"/>
            </w:pPr>
            <w:r>
              <w:rPr>
                <w:sz w:val="20"/>
              </w:rPr>
              <w:t>Measures integrity and confidentiality loss.</w:t>
            </w:r>
          </w:p>
        </w:tc>
      </w:tr>
      <w:tr w:rsidR="00AC7F48" w14:paraId="39C8850D" w14:textId="77777777">
        <w:tc>
          <w:tcPr>
            <w:tcW w:w="2200" w:type="dxa"/>
            <w:tcMar>
              <w:top w:w="100" w:type="dxa"/>
              <w:left w:w="120" w:type="dxa"/>
              <w:bottom w:w="100" w:type="dxa"/>
              <w:right w:w="120" w:type="dxa"/>
            </w:tcMar>
            <w:vAlign w:val="center"/>
          </w:tcPr>
          <w:p w14:paraId="18854520" w14:textId="77777777" w:rsidR="00AC7F48" w:rsidRDefault="00000000">
            <w:pPr>
              <w:spacing w:after="40" w:line="259" w:lineRule="auto"/>
            </w:pPr>
            <w:r>
              <w:rPr>
                <w:sz w:val="20"/>
              </w:rPr>
              <w:t>Host response contamination</w:t>
            </w:r>
          </w:p>
        </w:tc>
        <w:tc>
          <w:tcPr>
            <w:tcW w:w="3820" w:type="dxa"/>
            <w:tcMar>
              <w:top w:w="100" w:type="dxa"/>
              <w:left w:w="120" w:type="dxa"/>
              <w:bottom w:w="100" w:type="dxa"/>
              <w:right w:w="120" w:type="dxa"/>
            </w:tcMar>
            <w:vAlign w:val="center"/>
          </w:tcPr>
          <w:p w14:paraId="4BB98AC8" w14:textId="77777777" w:rsidR="00AC7F48" w:rsidRDefault="00000000">
            <w:pPr>
              <w:spacing w:after="40" w:line="259" w:lineRule="auto"/>
            </w:pPr>
            <w:r>
              <w:rPr>
                <w:sz w:val="20"/>
              </w:rPr>
              <w:t>Final host answers containing a foreign canary.</w:t>
            </w:r>
          </w:p>
        </w:tc>
        <w:tc>
          <w:tcPr>
            <w:tcW w:w="3340" w:type="dxa"/>
            <w:tcMar>
              <w:top w:w="100" w:type="dxa"/>
              <w:left w:w="120" w:type="dxa"/>
              <w:bottom w:w="100" w:type="dxa"/>
              <w:right w:w="120" w:type="dxa"/>
            </w:tcMar>
            <w:vAlign w:val="center"/>
          </w:tcPr>
          <w:p w14:paraId="280DF04D" w14:textId="77777777" w:rsidR="00AC7F48" w:rsidRDefault="00000000">
            <w:pPr>
              <w:spacing w:after="40" w:line="259" w:lineRule="auto"/>
            </w:pPr>
            <w:r>
              <w:rPr>
                <w:sz w:val="20"/>
              </w:rPr>
              <w:t>Shows that the failure escaped the client layer.</w:t>
            </w:r>
          </w:p>
        </w:tc>
      </w:tr>
      <w:tr w:rsidR="00AC7F48" w14:paraId="48C7EFD1" w14:textId="77777777">
        <w:tc>
          <w:tcPr>
            <w:tcW w:w="2200" w:type="dxa"/>
            <w:tcMar>
              <w:top w:w="100" w:type="dxa"/>
              <w:left w:w="120" w:type="dxa"/>
              <w:bottom w:w="100" w:type="dxa"/>
              <w:right w:w="120" w:type="dxa"/>
            </w:tcMar>
            <w:vAlign w:val="center"/>
          </w:tcPr>
          <w:p w14:paraId="5CA51DB6" w14:textId="77777777" w:rsidR="00AC7F48" w:rsidRDefault="00000000">
            <w:pPr>
              <w:spacing w:after="40" w:line="259" w:lineRule="auto"/>
            </w:pPr>
            <w:r>
              <w:rPr>
                <w:sz w:val="20"/>
              </w:rPr>
              <w:lastRenderedPageBreak/>
              <w:t>Downstream propagation depth</w:t>
            </w:r>
          </w:p>
        </w:tc>
        <w:tc>
          <w:tcPr>
            <w:tcW w:w="3820" w:type="dxa"/>
            <w:tcMar>
              <w:top w:w="100" w:type="dxa"/>
              <w:left w:w="120" w:type="dxa"/>
              <w:bottom w:w="100" w:type="dxa"/>
              <w:right w:w="120" w:type="dxa"/>
            </w:tcMar>
            <w:vAlign w:val="center"/>
          </w:tcPr>
          <w:p w14:paraId="4571AEBA" w14:textId="77777777" w:rsidR="00AC7F48" w:rsidRDefault="00000000">
            <w:pPr>
              <w:spacing w:after="40" w:line="259" w:lineRule="auto"/>
            </w:pPr>
            <w:r>
              <w:rPr>
                <w:sz w:val="20"/>
              </w:rPr>
              <w:t>Number of later agents or synthesis stages receiving the foreign content.</w:t>
            </w:r>
          </w:p>
        </w:tc>
        <w:tc>
          <w:tcPr>
            <w:tcW w:w="3340" w:type="dxa"/>
            <w:tcMar>
              <w:top w:w="100" w:type="dxa"/>
              <w:left w:w="120" w:type="dxa"/>
              <w:bottom w:w="100" w:type="dxa"/>
              <w:right w:w="120" w:type="dxa"/>
            </w:tcMar>
            <w:vAlign w:val="center"/>
          </w:tcPr>
          <w:p w14:paraId="3548E6B8" w14:textId="77777777" w:rsidR="00AC7F48" w:rsidRDefault="00000000">
            <w:pPr>
              <w:spacing w:after="40" w:line="259" w:lineRule="auto"/>
            </w:pPr>
            <w:r>
              <w:rPr>
                <w:sz w:val="20"/>
              </w:rPr>
              <w:t>Measures cascading multi-agent impact.</w:t>
            </w:r>
          </w:p>
        </w:tc>
      </w:tr>
      <w:tr w:rsidR="00AC7F48" w14:paraId="55BA6410" w14:textId="77777777">
        <w:tc>
          <w:tcPr>
            <w:tcW w:w="2200" w:type="dxa"/>
            <w:tcMar>
              <w:top w:w="100" w:type="dxa"/>
              <w:left w:w="120" w:type="dxa"/>
              <w:bottom w:w="100" w:type="dxa"/>
              <w:right w:w="120" w:type="dxa"/>
            </w:tcMar>
            <w:vAlign w:val="center"/>
          </w:tcPr>
          <w:p w14:paraId="39481000" w14:textId="77777777" w:rsidR="00AC7F48" w:rsidRDefault="00000000">
            <w:pPr>
              <w:spacing w:after="40" w:line="259" w:lineRule="auto"/>
            </w:pPr>
            <w:r>
              <w:rPr>
                <w:sz w:val="20"/>
              </w:rPr>
              <w:t>Terminal-state regression</w:t>
            </w:r>
          </w:p>
        </w:tc>
        <w:tc>
          <w:tcPr>
            <w:tcW w:w="3820" w:type="dxa"/>
            <w:tcMar>
              <w:top w:w="100" w:type="dxa"/>
              <w:left w:w="120" w:type="dxa"/>
              <w:bottom w:w="100" w:type="dxa"/>
              <w:right w:w="120" w:type="dxa"/>
            </w:tcMar>
            <w:vAlign w:val="center"/>
          </w:tcPr>
          <w:p w14:paraId="1C9A9922" w14:textId="77777777" w:rsidR="00AC7F48" w:rsidRDefault="00000000">
            <w:pPr>
              <w:spacing w:after="40" w:line="259" w:lineRule="auto"/>
            </w:pPr>
            <w:r>
              <w:rPr>
                <w:sz w:val="20"/>
              </w:rPr>
              <w:t>Terminal tasks later treated as working/input-required or given new artifacts.</w:t>
            </w:r>
          </w:p>
        </w:tc>
        <w:tc>
          <w:tcPr>
            <w:tcW w:w="3340" w:type="dxa"/>
            <w:tcMar>
              <w:top w:w="100" w:type="dxa"/>
              <w:left w:w="120" w:type="dxa"/>
              <w:bottom w:w="100" w:type="dxa"/>
              <w:right w:w="120" w:type="dxa"/>
            </w:tcMar>
            <w:vAlign w:val="center"/>
          </w:tcPr>
          <w:p w14:paraId="71F16B9D" w14:textId="77777777" w:rsidR="00AC7F48" w:rsidRDefault="00000000">
            <w:pPr>
              <w:spacing w:after="40" w:line="259" w:lineRule="auto"/>
            </w:pPr>
            <w:r>
              <w:rPr>
                <w:sz w:val="20"/>
              </w:rPr>
              <w:t>Shows lifecycle attribution failure.</w:t>
            </w:r>
          </w:p>
        </w:tc>
      </w:tr>
      <w:tr w:rsidR="00AC7F48" w14:paraId="01248C35" w14:textId="77777777">
        <w:tc>
          <w:tcPr>
            <w:tcW w:w="2200" w:type="dxa"/>
            <w:tcMar>
              <w:top w:w="100" w:type="dxa"/>
              <w:left w:w="120" w:type="dxa"/>
              <w:bottom w:w="100" w:type="dxa"/>
              <w:right w:w="120" w:type="dxa"/>
            </w:tcMar>
            <w:vAlign w:val="center"/>
          </w:tcPr>
          <w:p w14:paraId="6A9DA7BB" w14:textId="77777777" w:rsidR="00AC7F48" w:rsidRDefault="00000000">
            <w:pPr>
              <w:spacing w:after="40" w:line="259" w:lineRule="auto"/>
            </w:pPr>
            <w:r>
              <w:rPr>
                <w:sz w:val="20"/>
              </w:rPr>
              <w:t>Detection location</w:t>
            </w:r>
          </w:p>
        </w:tc>
        <w:tc>
          <w:tcPr>
            <w:tcW w:w="3820" w:type="dxa"/>
            <w:tcMar>
              <w:top w:w="100" w:type="dxa"/>
              <w:left w:w="120" w:type="dxa"/>
              <w:bottom w:w="100" w:type="dxa"/>
              <w:right w:w="120" w:type="dxa"/>
            </w:tcMar>
            <w:vAlign w:val="center"/>
          </w:tcPr>
          <w:p w14:paraId="3D389CAE" w14:textId="77777777" w:rsidR="00AC7F48" w:rsidRDefault="00000000">
            <w:pPr>
              <w:spacing w:after="40" w:line="259" w:lineRule="auto"/>
            </w:pPr>
            <w:r>
              <w:rPr>
                <w:sz w:val="20"/>
              </w:rPr>
              <w:t>Transport, SDK, wrapper, orchestrator, synthesis, or nowhere.</w:t>
            </w:r>
          </w:p>
        </w:tc>
        <w:tc>
          <w:tcPr>
            <w:tcW w:w="3340" w:type="dxa"/>
            <w:tcMar>
              <w:top w:w="100" w:type="dxa"/>
              <w:left w:w="120" w:type="dxa"/>
              <w:bottom w:w="100" w:type="dxa"/>
              <w:right w:w="120" w:type="dxa"/>
            </w:tcMar>
            <w:vAlign w:val="center"/>
          </w:tcPr>
          <w:p w14:paraId="3FDFA0B1" w14:textId="77777777" w:rsidR="00AC7F48" w:rsidRDefault="00000000">
            <w:pPr>
              <w:spacing w:after="40" w:line="259" w:lineRule="auto"/>
            </w:pPr>
            <w:r>
              <w:rPr>
                <w:sz w:val="20"/>
              </w:rPr>
              <w:t>Identifies where a defense belongs.</w:t>
            </w:r>
          </w:p>
        </w:tc>
      </w:tr>
      <w:tr w:rsidR="00AC7F48" w14:paraId="62118694" w14:textId="77777777">
        <w:tc>
          <w:tcPr>
            <w:tcW w:w="2200" w:type="dxa"/>
            <w:tcMar>
              <w:top w:w="100" w:type="dxa"/>
              <w:left w:w="120" w:type="dxa"/>
              <w:bottom w:w="100" w:type="dxa"/>
              <w:right w:w="120" w:type="dxa"/>
            </w:tcMar>
            <w:vAlign w:val="center"/>
          </w:tcPr>
          <w:p w14:paraId="722381ED" w14:textId="77777777" w:rsidR="00AC7F48" w:rsidRDefault="00000000">
            <w:pPr>
              <w:spacing w:after="40" w:line="259" w:lineRule="auto"/>
            </w:pPr>
            <w:r>
              <w:rPr>
                <w:sz w:val="20"/>
              </w:rPr>
              <w:t>Unexpected-push acceptance</w:t>
            </w:r>
          </w:p>
        </w:tc>
        <w:tc>
          <w:tcPr>
            <w:tcW w:w="3820" w:type="dxa"/>
            <w:tcMar>
              <w:top w:w="100" w:type="dxa"/>
              <w:left w:w="120" w:type="dxa"/>
              <w:bottom w:w="100" w:type="dxa"/>
              <w:right w:w="120" w:type="dxa"/>
            </w:tcMar>
            <w:vAlign w:val="center"/>
          </w:tcPr>
          <w:p w14:paraId="573C5589" w14:textId="77777777" w:rsidR="00AC7F48" w:rsidRDefault="00000000">
            <w:pPr>
              <w:spacing w:after="40" w:line="259" w:lineRule="auto"/>
            </w:pPr>
            <w:r>
              <w:rPr>
                <w:sz w:val="20"/>
              </w:rPr>
              <w:t>Pushes for unregistered task/remote pairs that are processed.</w:t>
            </w:r>
          </w:p>
        </w:tc>
        <w:tc>
          <w:tcPr>
            <w:tcW w:w="3340" w:type="dxa"/>
            <w:tcMar>
              <w:top w:w="100" w:type="dxa"/>
              <w:left w:w="120" w:type="dxa"/>
              <w:bottom w:w="100" w:type="dxa"/>
              <w:right w:w="120" w:type="dxa"/>
            </w:tcMar>
            <w:vAlign w:val="center"/>
          </w:tcPr>
          <w:p w14:paraId="40AA587D" w14:textId="77777777" w:rsidR="00AC7F48" w:rsidRDefault="00000000">
            <w:pPr>
              <w:spacing w:after="40" w:line="259" w:lineRule="auto"/>
            </w:pPr>
            <w:r>
              <w:rPr>
                <w:sz w:val="20"/>
              </w:rPr>
              <w:t>Measures callback attribution weakness.</w:t>
            </w:r>
          </w:p>
        </w:tc>
      </w:tr>
    </w:tbl>
    <w:p w14:paraId="5564CD6E" w14:textId="77777777" w:rsidR="00AC7F48" w:rsidRDefault="00AC7F48">
      <w:pPr>
        <w:spacing w:after="40"/>
      </w:pPr>
    </w:p>
    <w:p w14:paraId="1729E3DC" w14:textId="77777777" w:rsidR="00AC7F48" w:rsidRDefault="00000000">
      <w:pPr>
        <w:pStyle w:val="Heading2"/>
      </w:pPr>
      <w:r>
        <w:t>Measurements: When the Attack Fails Safely</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440"/>
        <w:gridCol w:w="3720"/>
      </w:tblGrid>
      <w:tr w:rsidR="00AC7F48" w14:paraId="1A5705C0" w14:textId="77777777">
        <w:trPr>
          <w:tblHeader/>
        </w:trPr>
        <w:tc>
          <w:tcPr>
            <w:tcW w:w="2200" w:type="dxa"/>
            <w:shd w:val="clear" w:color="auto" w:fill="E9EDF2"/>
            <w:tcMar>
              <w:top w:w="100" w:type="dxa"/>
              <w:left w:w="120" w:type="dxa"/>
              <w:bottom w:w="100" w:type="dxa"/>
              <w:right w:w="120" w:type="dxa"/>
            </w:tcMar>
            <w:vAlign w:val="center"/>
          </w:tcPr>
          <w:p w14:paraId="3D171BCE" w14:textId="77777777" w:rsidR="00AC7F48" w:rsidRDefault="00000000">
            <w:pPr>
              <w:spacing w:after="40" w:line="259" w:lineRule="auto"/>
            </w:pPr>
            <w:r>
              <w:rPr>
                <w:b/>
                <w:sz w:val="20"/>
              </w:rPr>
              <w:t>Measurement</w:t>
            </w:r>
          </w:p>
        </w:tc>
        <w:tc>
          <w:tcPr>
            <w:tcW w:w="3440" w:type="dxa"/>
            <w:shd w:val="clear" w:color="auto" w:fill="E9EDF2"/>
            <w:tcMar>
              <w:top w:w="100" w:type="dxa"/>
              <w:left w:w="120" w:type="dxa"/>
              <w:bottom w:w="100" w:type="dxa"/>
              <w:right w:w="120" w:type="dxa"/>
            </w:tcMar>
            <w:vAlign w:val="center"/>
          </w:tcPr>
          <w:p w14:paraId="3A92801C" w14:textId="77777777" w:rsidR="00AC7F48" w:rsidRDefault="00000000">
            <w:pPr>
              <w:spacing w:after="40" w:line="259" w:lineRule="auto"/>
            </w:pPr>
            <w:r>
              <w:rPr>
                <w:b/>
                <w:sz w:val="20"/>
              </w:rPr>
              <w:t>Passing result</w:t>
            </w:r>
          </w:p>
        </w:tc>
        <w:tc>
          <w:tcPr>
            <w:tcW w:w="3720" w:type="dxa"/>
            <w:shd w:val="clear" w:color="auto" w:fill="E9EDF2"/>
            <w:tcMar>
              <w:top w:w="100" w:type="dxa"/>
              <w:left w:w="120" w:type="dxa"/>
              <w:bottom w:w="100" w:type="dxa"/>
              <w:right w:w="120" w:type="dxa"/>
            </w:tcMar>
            <w:vAlign w:val="center"/>
          </w:tcPr>
          <w:p w14:paraId="21497695" w14:textId="77777777" w:rsidR="00AC7F48" w:rsidRDefault="00000000">
            <w:pPr>
              <w:spacing w:after="40" w:line="259" w:lineRule="auto"/>
            </w:pPr>
            <w:r>
              <w:rPr>
                <w:b/>
                <w:sz w:val="20"/>
              </w:rPr>
              <w:t>Why it is still needed</w:t>
            </w:r>
          </w:p>
        </w:tc>
      </w:tr>
      <w:tr w:rsidR="00AC7F48" w14:paraId="3C10088A" w14:textId="77777777">
        <w:tc>
          <w:tcPr>
            <w:tcW w:w="2200" w:type="dxa"/>
            <w:tcMar>
              <w:top w:w="100" w:type="dxa"/>
              <w:left w:w="120" w:type="dxa"/>
              <w:bottom w:w="100" w:type="dxa"/>
              <w:right w:w="120" w:type="dxa"/>
            </w:tcMar>
            <w:vAlign w:val="center"/>
          </w:tcPr>
          <w:p w14:paraId="17846581" w14:textId="77777777" w:rsidR="00AC7F48" w:rsidRDefault="00000000">
            <w:pPr>
              <w:spacing w:after="40" w:line="259" w:lineRule="auto"/>
            </w:pPr>
            <w:r>
              <w:rPr>
                <w:sz w:val="20"/>
              </w:rPr>
              <w:t>Tuple pinning rate</w:t>
            </w:r>
          </w:p>
        </w:tc>
        <w:tc>
          <w:tcPr>
            <w:tcW w:w="3440" w:type="dxa"/>
            <w:tcMar>
              <w:top w:w="100" w:type="dxa"/>
              <w:left w:w="120" w:type="dxa"/>
              <w:bottom w:w="100" w:type="dxa"/>
              <w:right w:w="120" w:type="dxa"/>
            </w:tcMar>
            <w:vAlign w:val="center"/>
          </w:tcPr>
          <w:p w14:paraId="4D36B5AB" w14:textId="77777777" w:rsidR="00AC7F48" w:rsidRDefault="00000000">
            <w:pPr>
              <w:spacing w:after="40" w:line="259" w:lineRule="auto"/>
            </w:pPr>
            <w:r>
              <w:rPr>
                <w:sz w:val="20"/>
              </w:rPr>
              <w:t>Every response pins one remote/task/context tuple and enforces it.</w:t>
            </w:r>
          </w:p>
        </w:tc>
        <w:tc>
          <w:tcPr>
            <w:tcW w:w="3720" w:type="dxa"/>
            <w:tcMar>
              <w:top w:w="100" w:type="dxa"/>
              <w:left w:w="120" w:type="dxa"/>
              <w:bottom w:w="100" w:type="dxa"/>
              <w:right w:w="120" w:type="dxa"/>
            </w:tcMar>
            <w:vAlign w:val="center"/>
          </w:tcPr>
          <w:p w14:paraId="46E4369D" w14:textId="77777777" w:rsidR="00AC7F48" w:rsidRDefault="00000000">
            <w:pPr>
              <w:spacing w:after="40" w:line="259" w:lineRule="auto"/>
            </w:pPr>
            <w:r>
              <w:rPr>
                <w:sz w:val="20"/>
              </w:rPr>
              <w:t>Confirms consistent correlation across event types.</w:t>
            </w:r>
          </w:p>
        </w:tc>
      </w:tr>
      <w:tr w:rsidR="00AC7F48" w14:paraId="3BFC0A2D" w14:textId="77777777">
        <w:tc>
          <w:tcPr>
            <w:tcW w:w="2200" w:type="dxa"/>
            <w:tcMar>
              <w:top w:w="100" w:type="dxa"/>
              <w:left w:w="120" w:type="dxa"/>
              <w:bottom w:w="100" w:type="dxa"/>
              <w:right w:w="120" w:type="dxa"/>
            </w:tcMar>
            <w:vAlign w:val="center"/>
          </w:tcPr>
          <w:p w14:paraId="4E24785D" w14:textId="77777777" w:rsidR="00AC7F48" w:rsidRDefault="00000000">
            <w:pPr>
              <w:spacing w:after="40" w:line="259" w:lineRule="auto"/>
            </w:pPr>
            <w:r>
              <w:rPr>
                <w:sz w:val="20"/>
              </w:rPr>
              <w:t>Pre-extraction rejection</w:t>
            </w:r>
          </w:p>
        </w:tc>
        <w:tc>
          <w:tcPr>
            <w:tcW w:w="3440" w:type="dxa"/>
            <w:tcMar>
              <w:top w:w="100" w:type="dxa"/>
              <w:left w:w="120" w:type="dxa"/>
              <w:bottom w:w="100" w:type="dxa"/>
              <w:right w:w="120" w:type="dxa"/>
            </w:tcMar>
            <w:vAlign w:val="center"/>
          </w:tcPr>
          <w:p w14:paraId="682A66A4" w14:textId="77777777" w:rsidR="00AC7F48" w:rsidRDefault="00000000">
            <w:pPr>
              <w:spacing w:after="40" w:line="259" w:lineRule="auto"/>
            </w:pPr>
            <w:r>
              <w:rPr>
                <w:sz w:val="20"/>
              </w:rPr>
              <w:t>Foreign event text is rejected before it enters the output buffer.</w:t>
            </w:r>
          </w:p>
        </w:tc>
        <w:tc>
          <w:tcPr>
            <w:tcW w:w="3720" w:type="dxa"/>
            <w:tcMar>
              <w:top w:w="100" w:type="dxa"/>
              <w:left w:w="120" w:type="dxa"/>
              <w:bottom w:w="100" w:type="dxa"/>
              <w:right w:w="120" w:type="dxa"/>
            </w:tcMar>
            <w:vAlign w:val="center"/>
          </w:tcPr>
          <w:p w14:paraId="3DB0A022" w14:textId="77777777" w:rsidR="00AC7F48" w:rsidRDefault="00000000">
            <w:pPr>
              <w:spacing w:after="40" w:line="259" w:lineRule="auto"/>
            </w:pPr>
            <w:r>
              <w:rPr>
                <w:sz w:val="20"/>
              </w:rPr>
              <w:t>A warning after synthesis is too late.</w:t>
            </w:r>
          </w:p>
        </w:tc>
      </w:tr>
      <w:tr w:rsidR="00AC7F48" w14:paraId="35D6DB4C" w14:textId="77777777">
        <w:tc>
          <w:tcPr>
            <w:tcW w:w="2200" w:type="dxa"/>
            <w:tcMar>
              <w:top w:w="100" w:type="dxa"/>
              <w:left w:w="120" w:type="dxa"/>
              <w:bottom w:w="100" w:type="dxa"/>
              <w:right w:w="120" w:type="dxa"/>
            </w:tcMar>
            <w:vAlign w:val="center"/>
          </w:tcPr>
          <w:p w14:paraId="4F1F214F" w14:textId="77777777" w:rsidR="00AC7F48" w:rsidRDefault="00000000">
            <w:pPr>
              <w:spacing w:after="40" w:line="259" w:lineRule="auto"/>
            </w:pPr>
            <w:r>
              <w:rPr>
                <w:sz w:val="20"/>
              </w:rPr>
              <w:t>Benign event compatibility</w:t>
            </w:r>
          </w:p>
        </w:tc>
        <w:tc>
          <w:tcPr>
            <w:tcW w:w="3440" w:type="dxa"/>
            <w:tcMar>
              <w:top w:w="100" w:type="dxa"/>
              <w:left w:w="120" w:type="dxa"/>
              <w:bottom w:w="100" w:type="dxa"/>
              <w:right w:w="120" w:type="dxa"/>
            </w:tcMar>
            <w:vAlign w:val="center"/>
          </w:tcPr>
          <w:p w14:paraId="784DC00B" w14:textId="77777777" w:rsidR="00AC7F48" w:rsidRDefault="00000000">
            <w:pPr>
              <w:spacing w:after="40" w:line="259" w:lineRule="auto"/>
            </w:pPr>
            <w:r>
              <w:rPr>
                <w:sz w:val="20"/>
              </w:rPr>
              <w:t>EA-C0 and allowed duplicate behavior remain accepted.</w:t>
            </w:r>
          </w:p>
        </w:tc>
        <w:tc>
          <w:tcPr>
            <w:tcW w:w="3720" w:type="dxa"/>
            <w:tcMar>
              <w:top w:w="100" w:type="dxa"/>
              <w:left w:w="120" w:type="dxa"/>
              <w:bottom w:w="100" w:type="dxa"/>
              <w:right w:w="120" w:type="dxa"/>
            </w:tcMar>
            <w:vAlign w:val="center"/>
          </w:tcPr>
          <w:p w14:paraId="59CD58DC" w14:textId="77777777" w:rsidR="00AC7F48" w:rsidRDefault="00000000">
            <w:pPr>
              <w:spacing w:after="40" w:line="259" w:lineRule="auto"/>
            </w:pPr>
            <w:r>
              <w:rPr>
                <w:sz w:val="20"/>
              </w:rPr>
              <w:t>Prevents over-strict filtering from breaking normal servers.</w:t>
            </w:r>
          </w:p>
        </w:tc>
      </w:tr>
      <w:tr w:rsidR="00AC7F48" w14:paraId="70C1583D" w14:textId="77777777">
        <w:tc>
          <w:tcPr>
            <w:tcW w:w="2200" w:type="dxa"/>
            <w:tcMar>
              <w:top w:w="100" w:type="dxa"/>
              <w:left w:w="120" w:type="dxa"/>
              <w:bottom w:w="100" w:type="dxa"/>
              <w:right w:w="120" w:type="dxa"/>
            </w:tcMar>
            <w:vAlign w:val="center"/>
          </w:tcPr>
          <w:p w14:paraId="0EA7B141" w14:textId="77777777" w:rsidR="00AC7F48" w:rsidRDefault="00000000">
            <w:pPr>
              <w:spacing w:after="40" w:line="259" w:lineRule="auto"/>
            </w:pPr>
            <w:r>
              <w:rPr>
                <w:sz w:val="20"/>
              </w:rPr>
              <w:t>Pending-state stability</w:t>
            </w:r>
          </w:p>
        </w:tc>
        <w:tc>
          <w:tcPr>
            <w:tcW w:w="3440" w:type="dxa"/>
            <w:tcMar>
              <w:top w:w="100" w:type="dxa"/>
              <w:left w:w="120" w:type="dxa"/>
              <w:bottom w:w="100" w:type="dxa"/>
              <w:right w:w="120" w:type="dxa"/>
            </w:tcMar>
            <w:vAlign w:val="center"/>
          </w:tcPr>
          <w:p w14:paraId="5247B865" w14:textId="77777777" w:rsidR="00AC7F48" w:rsidRDefault="00000000">
            <w:pPr>
              <w:spacing w:after="40" w:line="259" w:lineRule="auto"/>
            </w:pPr>
            <w:r>
              <w:rPr>
                <w:sz w:val="20"/>
              </w:rPr>
              <w:t>Rejected events do not alter the valid pending continuation.</w:t>
            </w:r>
          </w:p>
        </w:tc>
        <w:tc>
          <w:tcPr>
            <w:tcW w:w="3720" w:type="dxa"/>
            <w:tcMar>
              <w:top w:w="100" w:type="dxa"/>
              <w:left w:w="120" w:type="dxa"/>
              <w:bottom w:w="100" w:type="dxa"/>
              <w:right w:w="120" w:type="dxa"/>
            </w:tcMar>
            <w:vAlign w:val="center"/>
          </w:tcPr>
          <w:p w14:paraId="2479D3DC" w14:textId="77777777" w:rsidR="00AC7F48" w:rsidRDefault="00000000">
            <w:pPr>
              <w:spacing w:after="40" w:line="259" w:lineRule="auto"/>
            </w:pPr>
            <w:r>
              <w:rPr>
                <w:sz w:val="20"/>
              </w:rPr>
              <w:t>Protects the user's next answer.</w:t>
            </w:r>
          </w:p>
        </w:tc>
      </w:tr>
      <w:tr w:rsidR="00AC7F48" w14:paraId="0B113CC2" w14:textId="77777777">
        <w:tc>
          <w:tcPr>
            <w:tcW w:w="2200" w:type="dxa"/>
            <w:tcMar>
              <w:top w:w="100" w:type="dxa"/>
              <w:left w:w="120" w:type="dxa"/>
              <w:bottom w:w="100" w:type="dxa"/>
              <w:right w:w="120" w:type="dxa"/>
            </w:tcMar>
            <w:vAlign w:val="center"/>
          </w:tcPr>
          <w:p w14:paraId="44631AA4" w14:textId="77777777" w:rsidR="00AC7F48" w:rsidRDefault="00000000">
            <w:pPr>
              <w:spacing w:after="40" w:line="259" w:lineRule="auto"/>
            </w:pPr>
            <w:r>
              <w:rPr>
                <w:sz w:val="20"/>
              </w:rPr>
              <w:t>Clean failure behavior</w:t>
            </w:r>
          </w:p>
        </w:tc>
        <w:tc>
          <w:tcPr>
            <w:tcW w:w="3440" w:type="dxa"/>
            <w:tcMar>
              <w:top w:w="100" w:type="dxa"/>
              <w:left w:w="120" w:type="dxa"/>
              <w:bottom w:w="100" w:type="dxa"/>
              <w:right w:w="120" w:type="dxa"/>
            </w:tcMar>
            <w:vAlign w:val="center"/>
          </w:tcPr>
          <w:p w14:paraId="2901D06F" w14:textId="77777777" w:rsidR="00AC7F48" w:rsidRDefault="00000000">
            <w:pPr>
              <w:spacing w:after="40" w:line="259" w:lineRule="auto"/>
            </w:pPr>
            <w:r>
              <w:rPr>
                <w:sz w:val="20"/>
              </w:rPr>
              <w:t>The client returns a clear invalid-response error without partial output.</w:t>
            </w:r>
          </w:p>
        </w:tc>
        <w:tc>
          <w:tcPr>
            <w:tcW w:w="3720" w:type="dxa"/>
            <w:tcMar>
              <w:top w:w="100" w:type="dxa"/>
              <w:left w:w="120" w:type="dxa"/>
              <w:bottom w:w="100" w:type="dxa"/>
              <w:right w:w="120" w:type="dxa"/>
            </w:tcMar>
            <w:vAlign w:val="center"/>
          </w:tcPr>
          <w:p w14:paraId="45A5F768" w14:textId="77777777" w:rsidR="00AC7F48" w:rsidRDefault="00000000">
            <w:pPr>
              <w:spacing w:after="40" w:line="259" w:lineRule="auto"/>
            </w:pPr>
            <w:r>
              <w:rPr>
                <w:sz w:val="20"/>
              </w:rPr>
              <w:t>Avoids using an untrusted prefix from a failed response.</w:t>
            </w:r>
          </w:p>
        </w:tc>
      </w:tr>
      <w:tr w:rsidR="00AC7F48" w14:paraId="60E9AACD" w14:textId="77777777">
        <w:tc>
          <w:tcPr>
            <w:tcW w:w="2200" w:type="dxa"/>
            <w:tcMar>
              <w:top w:w="100" w:type="dxa"/>
              <w:left w:w="120" w:type="dxa"/>
              <w:bottom w:w="100" w:type="dxa"/>
              <w:right w:w="120" w:type="dxa"/>
            </w:tcMar>
            <w:vAlign w:val="center"/>
          </w:tcPr>
          <w:p w14:paraId="2F548823" w14:textId="77777777" w:rsidR="00AC7F48" w:rsidRDefault="00000000">
            <w:pPr>
              <w:spacing w:after="40" w:line="259" w:lineRule="auto"/>
            </w:pPr>
            <w:r>
              <w:rPr>
                <w:sz w:val="20"/>
              </w:rPr>
              <w:t>Latency and memory overhead</w:t>
            </w:r>
          </w:p>
        </w:tc>
        <w:tc>
          <w:tcPr>
            <w:tcW w:w="3440" w:type="dxa"/>
            <w:tcMar>
              <w:top w:w="100" w:type="dxa"/>
              <w:left w:w="120" w:type="dxa"/>
              <w:bottom w:w="100" w:type="dxa"/>
              <w:right w:w="120" w:type="dxa"/>
            </w:tcMar>
            <w:vAlign w:val="center"/>
          </w:tcPr>
          <w:p w14:paraId="58F78041" w14:textId="77777777" w:rsidR="00AC7F48" w:rsidRDefault="00000000">
            <w:pPr>
              <w:spacing w:after="40" w:line="259" w:lineRule="auto"/>
            </w:pPr>
            <w:r>
              <w:rPr>
                <w:sz w:val="20"/>
              </w:rPr>
              <w:t>Report median/p95 validation time and buffering cost.</w:t>
            </w:r>
          </w:p>
        </w:tc>
        <w:tc>
          <w:tcPr>
            <w:tcW w:w="3720" w:type="dxa"/>
            <w:tcMar>
              <w:top w:w="100" w:type="dxa"/>
              <w:left w:w="120" w:type="dxa"/>
              <w:bottom w:w="100" w:type="dxa"/>
              <w:right w:w="120" w:type="dxa"/>
            </w:tcMar>
            <w:vAlign w:val="center"/>
          </w:tcPr>
          <w:p w14:paraId="2A0019C7" w14:textId="77777777" w:rsidR="00AC7F48" w:rsidRDefault="00000000">
            <w:pPr>
              <w:spacing w:after="40" w:line="259" w:lineRule="auto"/>
            </w:pPr>
            <w:r>
              <w:rPr>
                <w:sz w:val="20"/>
              </w:rPr>
              <w:t>Measures the practical cost of correlation checks.</w:t>
            </w:r>
          </w:p>
        </w:tc>
      </w:tr>
      <w:tr w:rsidR="00AC7F48" w14:paraId="79E7D55D" w14:textId="77777777">
        <w:tc>
          <w:tcPr>
            <w:tcW w:w="2200" w:type="dxa"/>
            <w:tcMar>
              <w:top w:w="100" w:type="dxa"/>
              <w:left w:w="120" w:type="dxa"/>
              <w:bottom w:w="100" w:type="dxa"/>
              <w:right w:w="120" w:type="dxa"/>
            </w:tcMar>
            <w:vAlign w:val="center"/>
          </w:tcPr>
          <w:p w14:paraId="7F4A6D8F" w14:textId="77777777" w:rsidR="00AC7F48" w:rsidRDefault="00000000">
            <w:pPr>
              <w:spacing w:after="40" w:line="259" w:lineRule="auto"/>
            </w:pPr>
            <w:r>
              <w:rPr>
                <w:sz w:val="20"/>
              </w:rPr>
              <w:t>Recovery</w:t>
            </w:r>
          </w:p>
        </w:tc>
        <w:tc>
          <w:tcPr>
            <w:tcW w:w="3440" w:type="dxa"/>
            <w:tcMar>
              <w:top w:w="100" w:type="dxa"/>
              <w:left w:w="120" w:type="dxa"/>
              <w:bottom w:w="100" w:type="dxa"/>
              <w:right w:w="120" w:type="dxa"/>
            </w:tcMar>
            <w:vAlign w:val="center"/>
          </w:tcPr>
          <w:p w14:paraId="655A0726" w14:textId="77777777" w:rsidR="00AC7F48" w:rsidRDefault="00000000">
            <w:pPr>
              <w:spacing w:after="40" w:line="259" w:lineRule="auto"/>
            </w:pPr>
            <w:r>
              <w:rPr>
                <w:sz w:val="20"/>
              </w:rPr>
              <w:t>A new valid request can proceed after a rejected malicious sequence.</w:t>
            </w:r>
          </w:p>
        </w:tc>
        <w:tc>
          <w:tcPr>
            <w:tcW w:w="3720" w:type="dxa"/>
            <w:tcMar>
              <w:top w:w="100" w:type="dxa"/>
              <w:left w:w="120" w:type="dxa"/>
              <w:bottom w:w="100" w:type="dxa"/>
              <w:right w:w="120" w:type="dxa"/>
            </w:tcMar>
            <w:vAlign w:val="center"/>
          </w:tcPr>
          <w:p w14:paraId="49D134EA" w14:textId="77777777" w:rsidR="00AC7F48" w:rsidRDefault="00000000">
            <w:pPr>
              <w:spacing w:after="40" w:line="259" w:lineRule="auto"/>
            </w:pPr>
            <w:r>
              <w:rPr>
                <w:sz w:val="20"/>
              </w:rPr>
              <w:t>Confirms that fail-closed behavior does not poison the client.</w:t>
            </w:r>
          </w:p>
        </w:tc>
      </w:tr>
    </w:tbl>
    <w:p w14:paraId="4DF14141" w14:textId="77777777" w:rsidR="00AC7F48" w:rsidRDefault="00AC7F48">
      <w:pPr>
        <w:spacing w:after="40"/>
      </w:pPr>
    </w:p>
    <w:p w14:paraId="3B6126D1" w14:textId="77777777" w:rsidR="00AC7F48" w:rsidRDefault="00000000">
      <w:pPr>
        <w:pStyle w:val="Heading2"/>
      </w:pPr>
      <w:r>
        <w:t>Expected Interpretation</w:t>
      </w:r>
    </w:p>
    <w:p w14:paraId="191AEF5A" w14:textId="78071DF0" w:rsidR="00AC7F48" w:rsidRDefault="004E7A18">
      <w:proofErr w:type="gramStart"/>
      <w:r>
        <w:t>The  custom</w:t>
      </w:r>
      <w:proofErr w:type="gramEnd"/>
      <w:r>
        <w:t xml:space="preserve"> wrapper is the most important local measurement point because it updates response identifiers across several event types. The official SDK may reject some malformed sequences before the wrapper sees them, which should be documented as the detection layer.</w:t>
      </w:r>
    </w:p>
    <w:p w14:paraId="395D17DA" w14:textId="3B641BA6" w:rsidR="00AC7F48" w:rsidRDefault="00000000">
      <w:r>
        <w:lastRenderedPageBreak/>
        <w:t>If the official client rejects every inconsistent event, the study can measure that guarantee and verify that the custom host does not accidentally weaken it. If only streaming or push paths fail, the delivery mechanism becomes the independent variable rather than treating all A2A responses as one category.</w:t>
      </w:r>
    </w:p>
    <w:p w14:paraId="4368DCF6" w14:textId="77777777" w:rsidR="00AC7F48" w:rsidRDefault="00000000">
      <w:r>
        <w:br w:type="page"/>
      </w:r>
    </w:p>
    <w:p w14:paraId="28F1B03F" w14:textId="77777777" w:rsidR="00AC7F48" w:rsidRDefault="00000000">
      <w:pPr>
        <w:pStyle w:val="Heading1"/>
      </w:pPr>
      <w:r>
        <w:lastRenderedPageBreak/>
        <w:t>Combined Study Plan</w:t>
      </w:r>
    </w:p>
    <w:p w14:paraId="5B03236C" w14:textId="77777777" w:rsidR="00AC7F48" w:rsidRDefault="00000000">
      <w:pPr>
        <w:pStyle w:val="Heading2"/>
      </w:pPr>
      <w:r>
        <w:t>Recommended Order of Work</w:t>
      </w:r>
    </w:p>
    <w:p w14:paraId="2272CB77" w14:textId="77777777" w:rsidR="00AC7F48" w:rsidRDefault="00000000" w:rsidP="0009548F">
      <w:pPr>
        <w:pStyle w:val="ListParagraph"/>
        <w:numPr>
          <w:ilvl w:val="0"/>
          <w:numId w:val="9"/>
        </w:numPr>
        <w:spacing w:after="80" w:line="290" w:lineRule="auto"/>
      </w:pPr>
      <w:r>
        <w:t>Instrumentation. Add correlation logging around request arrival, task lookup, authorization, executor entry, database writes, client events, and host pending-state changes.</w:t>
      </w:r>
    </w:p>
    <w:p w14:paraId="28F456EB" w14:textId="77777777" w:rsidR="00AC7F48" w:rsidRDefault="00000000" w:rsidP="0009548F">
      <w:pPr>
        <w:pStyle w:val="ListParagraph"/>
        <w:numPr>
          <w:ilvl w:val="0"/>
          <w:numId w:val="9"/>
        </w:numPr>
        <w:spacing w:after="80" w:line="290" w:lineRule="auto"/>
      </w:pPr>
      <w:r>
        <w:t>Deterministic fixture. Implement exact input-required tasks, canary artifacts, a side-effect counter, and a programmable malicious event server.</w:t>
      </w:r>
    </w:p>
    <w:p w14:paraId="40B7422C" w14:textId="77777777" w:rsidR="00AC7F48" w:rsidRDefault="00000000" w:rsidP="0009548F">
      <w:pPr>
        <w:pStyle w:val="ListParagraph"/>
        <w:numPr>
          <w:ilvl w:val="0"/>
          <w:numId w:val="9"/>
        </w:numPr>
        <w:spacing w:after="80" w:line="290" w:lineRule="auto"/>
      </w:pPr>
      <w:r>
        <w:t>Gap 1 baseline. Run CB-C0 through CB-A8 and confirm the harness catches expected SDK pair rejections.</w:t>
      </w:r>
    </w:p>
    <w:p w14:paraId="517272CA" w14:textId="77777777" w:rsidR="00AC7F48" w:rsidRDefault="00000000" w:rsidP="0009548F">
      <w:pPr>
        <w:pStyle w:val="ListParagraph"/>
        <w:numPr>
          <w:ilvl w:val="0"/>
          <w:numId w:val="9"/>
        </w:numPr>
        <w:spacing w:after="80" w:line="290" w:lineRule="auto"/>
      </w:pPr>
      <w:r>
        <w:t>Gap 2 schedules. Add the barrier and run at least 100 interleavings for each conflicting lifecycle case.</w:t>
      </w:r>
    </w:p>
    <w:p w14:paraId="2EAAA34C" w14:textId="77777777" w:rsidR="00AC7F48" w:rsidRDefault="00000000" w:rsidP="0009548F">
      <w:pPr>
        <w:pStyle w:val="ListParagraph"/>
        <w:numPr>
          <w:ilvl w:val="0"/>
          <w:numId w:val="9"/>
        </w:numPr>
        <w:spacing w:after="80" w:line="290" w:lineRule="auto"/>
      </w:pPr>
      <w:r>
        <w:t>Gap 3 reverse direction. Run the event-attribution matrix first through the SDK and then through the custom wrapper and host.</w:t>
      </w:r>
    </w:p>
    <w:p w14:paraId="6347745F" w14:textId="77777777" w:rsidR="00AC7F48" w:rsidRDefault="00000000" w:rsidP="0009548F">
      <w:pPr>
        <w:pStyle w:val="ListParagraph"/>
        <w:numPr>
          <w:ilvl w:val="0"/>
          <w:numId w:val="9"/>
        </w:numPr>
        <w:spacing w:after="80" w:line="290" w:lineRule="auto"/>
      </w:pPr>
      <w:r>
        <w:t>Defense ablations. Add one defense at a time: ownership, pending-session map, atomic transitions, replay/equivocation cache, and client tuple pinning.</w:t>
      </w:r>
    </w:p>
    <w:p w14:paraId="47485194" w14:textId="77777777" w:rsidR="00AC7F48" w:rsidRDefault="00000000" w:rsidP="0009548F">
      <w:pPr>
        <w:pStyle w:val="ListParagraph"/>
        <w:numPr>
          <w:ilvl w:val="0"/>
          <w:numId w:val="9"/>
        </w:numPr>
        <w:spacing w:after="80" w:line="290" w:lineRule="auto"/>
      </w:pPr>
      <w:r>
        <w:t>Live-agent validation. Re-run only accepted or anomalous deterministic cases against the five Ollama specialists.</w:t>
      </w:r>
    </w:p>
    <w:p w14:paraId="3C6E7847" w14:textId="77777777" w:rsidR="00AC7F48" w:rsidRDefault="00000000">
      <w:pPr>
        <w:pStyle w:val="Heading2"/>
      </w:pPr>
      <w:r>
        <w:t>Minimum Dataset</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840"/>
        <w:gridCol w:w="2460"/>
        <w:gridCol w:w="4060"/>
      </w:tblGrid>
      <w:tr w:rsidR="00AC7F48" w14:paraId="151AD724" w14:textId="77777777">
        <w:trPr>
          <w:tblHeader/>
        </w:trPr>
        <w:tc>
          <w:tcPr>
            <w:tcW w:w="2840" w:type="dxa"/>
            <w:shd w:val="clear" w:color="auto" w:fill="E9EDF2"/>
            <w:tcMar>
              <w:top w:w="100" w:type="dxa"/>
              <w:left w:w="120" w:type="dxa"/>
              <w:bottom w:w="100" w:type="dxa"/>
              <w:right w:w="120" w:type="dxa"/>
            </w:tcMar>
            <w:vAlign w:val="center"/>
          </w:tcPr>
          <w:p w14:paraId="750909A4" w14:textId="77777777" w:rsidR="00AC7F48" w:rsidRDefault="00000000">
            <w:pPr>
              <w:spacing w:after="40" w:line="259" w:lineRule="auto"/>
            </w:pPr>
            <w:r>
              <w:rPr>
                <w:b/>
                <w:sz w:val="20"/>
              </w:rPr>
              <w:t>Study block</w:t>
            </w:r>
          </w:p>
        </w:tc>
        <w:tc>
          <w:tcPr>
            <w:tcW w:w="2460" w:type="dxa"/>
            <w:shd w:val="clear" w:color="auto" w:fill="E9EDF2"/>
            <w:tcMar>
              <w:top w:w="100" w:type="dxa"/>
              <w:left w:w="120" w:type="dxa"/>
              <w:bottom w:w="100" w:type="dxa"/>
              <w:right w:w="120" w:type="dxa"/>
            </w:tcMar>
            <w:vAlign w:val="center"/>
          </w:tcPr>
          <w:p w14:paraId="76C3CE36" w14:textId="77777777" w:rsidR="00AC7F48" w:rsidRDefault="00000000">
            <w:pPr>
              <w:spacing w:after="40" w:line="259" w:lineRule="auto"/>
            </w:pPr>
            <w:r>
              <w:rPr>
                <w:b/>
                <w:sz w:val="20"/>
              </w:rPr>
              <w:t>Minimum repetitions</w:t>
            </w:r>
          </w:p>
        </w:tc>
        <w:tc>
          <w:tcPr>
            <w:tcW w:w="4060" w:type="dxa"/>
            <w:shd w:val="clear" w:color="auto" w:fill="E9EDF2"/>
            <w:tcMar>
              <w:top w:w="100" w:type="dxa"/>
              <w:left w:w="120" w:type="dxa"/>
              <w:bottom w:w="100" w:type="dxa"/>
              <w:right w:w="120" w:type="dxa"/>
            </w:tcMar>
            <w:vAlign w:val="center"/>
          </w:tcPr>
          <w:p w14:paraId="50CAF4B6" w14:textId="77777777" w:rsidR="00AC7F48" w:rsidRDefault="00000000">
            <w:pPr>
              <w:spacing w:after="40" w:line="259" w:lineRule="auto"/>
            </w:pPr>
            <w:r>
              <w:rPr>
                <w:b/>
                <w:sz w:val="20"/>
              </w:rPr>
              <w:t>Primary outputs</w:t>
            </w:r>
          </w:p>
        </w:tc>
      </w:tr>
      <w:tr w:rsidR="00AC7F48" w14:paraId="31FD3B2E" w14:textId="77777777">
        <w:tc>
          <w:tcPr>
            <w:tcW w:w="2840" w:type="dxa"/>
            <w:tcMar>
              <w:top w:w="100" w:type="dxa"/>
              <w:left w:w="120" w:type="dxa"/>
              <w:bottom w:w="100" w:type="dxa"/>
              <w:right w:w="120" w:type="dxa"/>
            </w:tcMar>
            <w:vAlign w:val="center"/>
          </w:tcPr>
          <w:p w14:paraId="41BC3E92" w14:textId="77777777" w:rsidR="00AC7F48" w:rsidRDefault="00000000">
            <w:pPr>
              <w:spacing w:after="40" w:line="259" w:lineRule="auto"/>
            </w:pPr>
            <w:r>
              <w:rPr>
                <w:sz w:val="20"/>
              </w:rPr>
              <w:t>Deterministic non-concurrent cases</w:t>
            </w:r>
          </w:p>
        </w:tc>
        <w:tc>
          <w:tcPr>
            <w:tcW w:w="2460" w:type="dxa"/>
            <w:tcMar>
              <w:top w:w="100" w:type="dxa"/>
              <w:left w:w="120" w:type="dxa"/>
              <w:bottom w:w="100" w:type="dxa"/>
              <w:right w:w="120" w:type="dxa"/>
            </w:tcMar>
            <w:vAlign w:val="center"/>
          </w:tcPr>
          <w:p w14:paraId="6DB92D3F" w14:textId="77777777" w:rsidR="00AC7F48" w:rsidRDefault="00000000">
            <w:pPr>
              <w:spacing w:after="40" w:line="259" w:lineRule="auto"/>
            </w:pPr>
            <w:r>
              <w:rPr>
                <w:sz w:val="20"/>
              </w:rPr>
              <w:t>10 per case/configuration</w:t>
            </w:r>
          </w:p>
        </w:tc>
        <w:tc>
          <w:tcPr>
            <w:tcW w:w="4060" w:type="dxa"/>
            <w:tcMar>
              <w:top w:w="100" w:type="dxa"/>
              <w:left w:w="120" w:type="dxa"/>
              <w:bottom w:w="100" w:type="dxa"/>
              <w:right w:w="120" w:type="dxa"/>
            </w:tcMar>
            <w:vAlign w:val="center"/>
          </w:tcPr>
          <w:p w14:paraId="7409AB4A" w14:textId="77777777" w:rsidR="00AC7F48" w:rsidRDefault="00000000">
            <w:pPr>
              <w:spacing w:after="40" w:line="259" w:lineRule="auto"/>
            </w:pPr>
            <w:r>
              <w:rPr>
                <w:sz w:val="20"/>
              </w:rPr>
              <w:t>Acceptance, rejection layer, state diff, executor entry</w:t>
            </w:r>
          </w:p>
        </w:tc>
      </w:tr>
      <w:tr w:rsidR="00AC7F48" w14:paraId="7495D5F3" w14:textId="77777777">
        <w:tc>
          <w:tcPr>
            <w:tcW w:w="2840" w:type="dxa"/>
            <w:tcMar>
              <w:top w:w="100" w:type="dxa"/>
              <w:left w:w="120" w:type="dxa"/>
              <w:bottom w:w="100" w:type="dxa"/>
              <w:right w:w="120" w:type="dxa"/>
            </w:tcMar>
            <w:vAlign w:val="center"/>
          </w:tcPr>
          <w:p w14:paraId="5AD432F2" w14:textId="77777777" w:rsidR="00AC7F48" w:rsidRDefault="00000000">
            <w:pPr>
              <w:spacing w:after="40" w:line="259" w:lineRule="auto"/>
            </w:pPr>
            <w:r>
              <w:rPr>
                <w:sz w:val="20"/>
              </w:rPr>
              <w:t>Concurrency cases</w:t>
            </w:r>
          </w:p>
        </w:tc>
        <w:tc>
          <w:tcPr>
            <w:tcW w:w="2460" w:type="dxa"/>
            <w:tcMar>
              <w:top w:w="100" w:type="dxa"/>
              <w:left w:w="120" w:type="dxa"/>
              <w:bottom w:w="100" w:type="dxa"/>
              <w:right w:w="120" w:type="dxa"/>
            </w:tcMar>
            <w:vAlign w:val="center"/>
          </w:tcPr>
          <w:p w14:paraId="19B34296" w14:textId="77777777" w:rsidR="00AC7F48" w:rsidRDefault="00000000">
            <w:pPr>
              <w:spacing w:after="40" w:line="259" w:lineRule="auto"/>
            </w:pPr>
            <w:r>
              <w:rPr>
                <w:sz w:val="20"/>
              </w:rPr>
              <w:t>100 interleavings per schedule</w:t>
            </w:r>
          </w:p>
        </w:tc>
        <w:tc>
          <w:tcPr>
            <w:tcW w:w="4060" w:type="dxa"/>
            <w:tcMar>
              <w:top w:w="100" w:type="dxa"/>
              <w:left w:w="120" w:type="dxa"/>
              <w:bottom w:w="100" w:type="dxa"/>
              <w:right w:w="120" w:type="dxa"/>
            </w:tcMar>
            <w:vAlign w:val="center"/>
          </w:tcPr>
          <w:p w14:paraId="0D0E31B6" w14:textId="77777777" w:rsidR="00AC7F48" w:rsidRDefault="00000000">
            <w:pPr>
              <w:spacing w:after="40" w:line="259" w:lineRule="auto"/>
            </w:pPr>
            <w:r>
              <w:rPr>
                <w:sz w:val="20"/>
              </w:rPr>
              <w:t>Single winner, double accept, illegal transitions, race window</w:t>
            </w:r>
          </w:p>
        </w:tc>
      </w:tr>
      <w:tr w:rsidR="00AC7F48" w14:paraId="2D957954" w14:textId="77777777">
        <w:tc>
          <w:tcPr>
            <w:tcW w:w="2840" w:type="dxa"/>
            <w:tcMar>
              <w:top w:w="100" w:type="dxa"/>
              <w:left w:w="120" w:type="dxa"/>
              <w:bottom w:w="100" w:type="dxa"/>
              <w:right w:w="120" w:type="dxa"/>
            </w:tcMar>
            <w:vAlign w:val="center"/>
          </w:tcPr>
          <w:p w14:paraId="333DCC61" w14:textId="77777777" w:rsidR="00AC7F48" w:rsidRDefault="00000000">
            <w:pPr>
              <w:spacing w:after="40" w:line="259" w:lineRule="auto"/>
            </w:pPr>
            <w:r>
              <w:rPr>
                <w:sz w:val="20"/>
              </w:rPr>
              <w:t>Live LLM cases</w:t>
            </w:r>
          </w:p>
        </w:tc>
        <w:tc>
          <w:tcPr>
            <w:tcW w:w="2460" w:type="dxa"/>
            <w:tcMar>
              <w:top w:w="100" w:type="dxa"/>
              <w:left w:w="120" w:type="dxa"/>
              <w:bottom w:w="100" w:type="dxa"/>
              <w:right w:w="120" w:type="dxa"/>
            </w:tcMar>
            <w:vAlign w:val="center"/>
          </w:tcPr>
          <w:p w14:paraId="64D67DE0" w14:textId="77777777" w:rsidR="00AC7F48" w:rsidRDefault="00000000">
            <w:pPr>
              <w:spacing w:after="40" w:line="259" w:lineRule="auto"/>
            </w:pPr>
            <w:r>
              <w:rPr>
                <w:sz w:val="20"/>
              </w:rPr>
              <w:t>30 trials per accepted condition</w:t>
            </w:r>
          </w:p>
        </w:tc>
        <w:tc>
          <w:tcPr>
            <w:tcW w:w="4060" w:type="dxa"/>
            <w:tcMar>
              <w:top w:w="100" w:type="dxa"/>
              <w:left w:w="120" w:type="dxa"/>
              <w:bottom w:w="100" w:type="dxa"/>
              <w:right w:w="120" w:type="dxa"/>
            </w:tcMar>
            <w:vAlign w:val="center"/>
          </w:tcPr>
          <w:p w14:paraId="13A7F602" w14:textId="77777777" w:rsidR="00AC7F48" w:rsidRDefault="00000000">
            <w:pPr>
              <w:spacing w:after="40" w:line="259" w:lineRule="auto"/>
            </w:pPr>
            <w:r>
              <w:rPr>
                <w:sz w:val="20"/>
              </w:rPr>
              <w:t>Canary contamination, task utility, propagation depth</w:t>
            </w:r>
          </w:p>
        </w:tc>
      </w:tr>
      <w:tr w:rsidR="00AC7F48" w14:paraId="101DAEBB" w14:textId="77777777">
        <w:tc>
          <w:tcPr>
            <w:tcW w:w="2840" w:type="dxa"/>
            <w:tcMar>
              <w:top w:w="100" w:type="dxa"/>
              <w:left w:w="120" w:type="dxa"/>
              <w:bottom w:w="100" w:type="dxa"/>
              <w:right w:w="120" w:type="dxa"/>
            </w:tcMar>
            <w:vAlign w:val="center"/>
          </w:tcPr>
          <w:p w14:paraId="5A5C53BF" w14:textId="77777777" w:rsidR="00AC7F48" w:rsidRDefault="00000000">
            <w:pPr>
              <w:spacing w:after="40" w:line="259" w:lineRule="auto"/>
            </w:pPr>
            <w:r>
              <w:rPr>
                <w:sz w:val="20"/>
              </w:rPr>
              <w:t>Defense comparisons</w:t>
            </w:r>
          </w:p>
        </w:tc>
        <w:tc>
          <w:tcPr>
            <w:tcW w:w="2460" w:type="dxa"/>
            <w:tcMar>
              <w:top w:w="100" w:type="dxa"/>
              <w:left w:w="120" w:type="dxa"/>
              <w:bottom w:w="100" w:type="dxa"/>
              <w:right w:w="120" w:type="dxa"/>
            </w:tcMar>
            <w:vAlign w:val="center"/>
          </w:tcPr>
          <w:p w14:paraId="2305A420" w14:textId="77777777" w:rsidR="00AC7F48" w:rsidRDefault="00000000">
            <w:pPr>
              <w:spacing w:after="40" w:line="259" w:lineRule="auto"/>
            </w:pPr>
            <w:r>
              <w:rPr>
                <w:sz w:val="20"/>
              </w:rPr>
              <w:t>Paired baseline/defense trials</w:t>
            </w:r>
          </w:p>
        </w:tc>
        <w:tc>
          <w:tcPr>
            <w:tcW w:w="4060" w:type="dxa"/>
            <w:tcMar>
              <w:top w:w="100" w:type="dxa"/>
              <w:left w:w="120" w:type="dxa"/>
              <w:bottom w:w="100" w:type="dxa"/>
              <w:right w:w="120" w:type="dxa"/>
            </w:tcMar>
            <w:vAlign w:val="center"/>
          </w:tcPr>
          <w:p w14:paraId="2A761C05" w14:textId="77777777" w:rsidR="00AC7F48" w:rsidRDefault="00000000">
            <w:pPr>
              <w:spacing w:after="40" w:line="259" w:lineRule="auto"/>
            </w:pPr>
            <w:r>
              <w:rPr>
                <w:sz w:val="20"/>
              </w:rPr>
              <w:t>Attack reduction, false rejection, median/p95 overhead</w:t>
            </w:r>
          </w:p>
        </w:tc>
      </w:tr>
      <w:tr w:rsidR="00AC7F48" w14:paraId="1FE7D5F2" w14:textId="77777777">
        <w:tc>
          <w:tcPr>
            <w:tcW w:w="2840" w:type="dxa"/>
            <w:tcMar>
              <w:top w:w="100" w:type="dxa"/>
              <w:left w:w="120" w:type="dxa"/>
              <w:bottom w:w="100" w:type="dxa"/>
              <w:right w:w="120" w:type="dxa"/>
            </w:tcMar>
            <w:vAlign w:val="center"/>
          </w:tcPr>
          <w:p w14:paraId="5DC4F746" w14:textId="77777777" w:rsidR="00AC7F48" w:rsidRDefault="00000000">
            <w:pPr>
              <w:spacing w:after="40" w:line="259" w:lineRule="auto"/>
            </w:pPr>
            <w:r>
              <w:rPr>
                <w:sz w:val="20"/>
              </w:rPr>
              <w:t>Existence-oracle test</w:t>
            </w:r>
          </w:p>
        </w:tc>
        <w:tc>
          <w:tcPr>
            <w:tcW w:w="2460" w:type="dxa"/>
            <w:tcMar>
              <w:top w:w="100" w:type="dxa"/>
              <w:left w:w="120" w:type="dxa"/>
              <w:bottom w:w="100" w:type="dxa"/>
              <w:right w:w="120" w:type="dxa"/>
            </w:tcMar>
            <w:vAlign w:val="center"/>
          </w:tcPr>
          <w:p w14:paraId="684F333C" w14:textId="77777777" w:rsidR="00AC7F48" w:rsidRDefault="00000000">
            <w:pPr>
              <w:spacing w:after="40" w:line="259" w:lineRule="auto"/>
            </w:pPr>
            <w:r>
              <w:rPr>
                <w:sz w:val="20"/>
              </w:rPr>
              <w:t>At least 20 foreign and 20 random IDs</w:t>
            </w:r>
          </w:p>
        </w:tc>
        <w:tc>
          <w:tcPr>
            <w:tcW w:w="4060" w:type="dxa"/>
            <w:tcMar>
              <w:top w:w="100" w:type="dxa"/>
              <w:left w:w="120" w:type="dxa"/>
              <w:bottom w:w="100" w:type="dxa"/>
              <w:right w:w="120" w:type="dxa"/>
            </w:tcMar>
            <w:vAlign w:val="center"/>
          </w:tcPr>
          <w:p w14:paraId="416D79D6" w14:textId="77777777" w:rsidR="00AC7F48" w:rsidRDefault="00000000">
            <w:pPr>
              <w:spacing w:after="40" w:line="259" w:lineRule="auto"/>
            </w:pPr>
            <w:r>
              <w:rPr>
                <w:sz w:val="20"/>
              </w:rPr>
              <w:t>Classification accuracy, response and latency distributions</w:t>
            </w:r>
          </w:p>
        </w:tc>
      </w:tr>
    </w:tbl>
    <w:p w14:paraId="1C07582B" w14:textId="77777777" w:rsidR="00AC7F48" w:rsidRDefault="00AC7F48">
      <w:pPr>
        <w:spacing w:after="40"/>
      </w:pPr>
    </w:p>
    <w:p w14:paraId="60CE2663" w14:textId="77777777" w:rsidR="00AC7F48" w:rsidRDefault="00000000">
      <w:pPr>
        <w:pStyle w:val="Heading2"/>
      </w:pPr>
      <w:r>
        <w:t>Statistics and Reporting</w:t>
      </w:r>
    </w:p>
    <w:p w14:paraId="5FA389B7" w14:textId="77777777" w:rsidR="00AC7F48" w:rsidRDefault="00000000" w:rsidP="0009548F">
      <w:pPr>
        <w:numPr>
          <w:ilvl w:val="0"/>
          <w:numId w:val="10"/>
        </w:numPr>
        <w:spacing w:after="80" w:line="290" w:lineRule="auto"/>
      </w:pPr>
      <w:proofErr w:type="gramStart"/>
      <w:r>
        <w:t>Report</w:t>
      </w:r>
      <w:proofErr w:type="gramEnd"/>
      <w:r>
        <w:t xml:space="preserve"> </w:t>
      </w:r>
      <w:proofErr w:type="gramStart"/>
      <w:r>
        <w:t>absolute</w:t>
      </w:r>
      <w:proofErr w:type="gramEnd"/>
      <w:r>
        <w:t xml:space="preserve"> </w:t>
      </w:r>
      <w:proofErr w:type="gramStart"/>
      <w:r>
        <w:t>counts</w:t>
      </w:r>
      <w:proofErr w:type="gramEnd"/>
      <w:r>
        <w:t xml:space="preserve"> beside every percentage.</w:t>
      </w:r>
    </w:p>
    <w:p w14:paraId="1FE724F2" w14:textId="77777777" w:rsidR="00AC7F48" w:rsidRDefault="00000000" w:rsidP="0009548F">
      <w:pPr>
        <w:numPr>
          <w:ilvl w:val="0"/>
          <w:numId w:val="10"/>
        </w:numPr>
        <w:spacing w:after="80" w:line="290" w:lineRule="auto"/>
      </w:pPr>
      <w:r>
        <w:t>Use Wilson 95% confidence intervals for success and rejection proportions.</w:t>
      </w:r>
    </w:p>
    <w:p w14:paraId="01812E3C" w14:textId="77777777" w:rsidR="00AC7F48" w:rsidRDefault="00000000" w:rsidP="0009548F">
      <w:pPr>
        <w:numPr>
          <w:ilvl w:val="0"/>
          <w:numId w:val="10"/>
        </w:numPr>
        <w:spacing w:after="80" w:line="290" w:lineRule="auto"/>
      </w:pPr>
      <w:r>
        <w:lastRenderedPageBreak/>
        <w:t>Use median, p95, and bootstrap confidence intervals for latency and resource cost.</w:t>
      </w:r>
    </w:p>
    <w:p w14:paraId="53D770DD" w14:textId="77777777" w:rsidR="00AC7F48" w:rsidRDefault="00000000" w:rsidP="0009548F">
      <w:pPr>
        <w:numPr>
          <w:ilvl w:val="0"/>
          <w:numId w:val="10"/>
        </w:numPr>
        <w:spacing w:after="80" w:line="290" w:lineRule="auto"/>
      </w:pPr>
      <w:r>
        <w:t>Use McNemar's test for paired baseline-versus-defense binary outcomes.</w:t>
      </w:r>
    </w:p>
    <w:p w14:paraId="0B11A98D" w14:textId="77777777" w:rsidR="00AC7F48" w:rsidRDefault="00000000" w:rsidP="0009548F">
      <w:pPr>
        <w:numPr>
          <w:ilvl w:val="0"/>
          <w:numId w:val="10"/>
        </w:numPr>
        <w:spacing w:after="80" w:line="290" w:lineRule="auto"/>
      </w:pPr>
      <w:r>
        <w:t>Use Fisher's exact test when the number of observed failures is small.</w:t>
      </w:r>
    </w:p>
    <w:p w14:paraId="3FA24E4E" w14:textId="77777777" w:rsidR="00AC7F48" w:rsidRDefault="00000000" w:rsidP="0009548F">
      <w:pPr>
        <w:numPr>
          <w:ilvl w:val="0"/>
          <w:numId w:val="10"/>
        </w:numPr>
        <w:spacing w:after="80" w:line="290" w:lineRule="auto"/>
      </w:pPr>
      <w:r>
        <w:t>Separate protocol acceptance, executor penetration, stored-state impact, and semantic impact.</w:t>
      </w:r>
    </w:p>
    <w:p w14:paraId="50A2D622" w14:textId="77777777" w:rsidR="00AC7F48" w:rsidRDefault="00000000" w:rsidP="0009548F">
      <w:pPr>
        <w:numPr>
          <w:ilvl w:val="0"/>
          <w:numId w:val="10"/>
        </w:numPr>
        <w:spacing w:after="80" w:line="290" w:lineRule="auto"/>
      </w:pPr>
      <w:r>
        <w:t>Record the A2A specification version, Python SDK version, model, prompt, temperature, and commit hash.</w:t>
      </w:r>
    </w:p>
    <w:p w14:paraId="11FDC15A" w14:textId="77777777" w:rsidR="00AC7F48" w:rsidRDefault="00000000">
      <w:pPr>
        <w:pStyle w:val="Heading2"/>
      </w:pPr>
      <w:r>
        <w:t>Defense Set to Evaluate</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500"/>
        <w:gridCol w:w="3660"/>
        <w:gridCol w:w="3200"/>
      </w:tblGrid>
      <w:tr w:rsidR="00AC7F48" w14:paraId="06D58535" w14:textId="77777777">
        <w:trPr>
          <w:tblHeader/>
        </w:trPr>
        <w:tc>
          <w:tcPr>
            <w:tcW w:w="2500" w:type="dxa"/>
            <w:shd w:val="clear" w:color="auto" w:fill="E9EDF2"/>
            <w:tcMar>
              <w:top w:w="100" w:type="dxa"/>
              <w:left w:w="120" w:type="dxa"/>
              <w:bottom w:w="100" w:type="dxa"/>
              <w:right w:w="120" w:type="dxa"/>
            </w:tcMar>
            <w:vAlign w:val="center"/>
          </w:tcPr>
          <w:p w14:paraId="4EEF5BDB" w14:textId="77777777" w:rsidR="00AC7F48" w:rsidRDefault="00000000">
            <w:pPr>
              <w:spacing w:after="40" w:line="259" w:lineRule="auto"/>
            </w:pPr>
            <w:r>
              <w:rPr>
                <w:b/>
                <w:sz w:val="20"/>
              </w:rPr>
              <w:t>Defense</w:t>
            </w:r>
          </w:p>
        </w:tc>
        <w:tc>
          <w:tcPr>
            <w:tcW w:w="3660" w:type="dxa"/>
            <w:shd w:val="clear" w:color="auto" w:fill="E9EDF2"/>
            <w:tcMar>
              <w:top w:w="100" w:type="dxa"/>
              <w:left w:w="120" w:type="dxa"/>
              <w:bottom w:w="100" w:type="dxa"/>
              <w:right w:w="120" w:type="dxa"/>
            </w:tcMar>
            <w:vAlign w:val="center"/>
          </w:tcPr>
          <w:p w14:paraId="4FA3C94F" w14:textId="77777777" w:rsidR="00AC7F48" w:rsidRDefault="00000000">
            <w:pPr>
              <w:spacing w:after="40" w:line="259" w:lineRule="auto"/>
            </w:pPr>
            <w:r>
              <w:rPr>
                <w:b/>
                <w:sz w:val="20"/>
              </w:rPr>
              <w:t>Protected boundary</w:t>
            </w:r>
          </w:p>
        </w:tc>
        <w:tc>
          <w:tcPr>
            <w:tcW w:w="3200" w:type="dxa"/>
            <w:shd w:val="clear" w:color="auto" w:fill="E9EDF2"/>
            <w:tcMar>
              <w:top w:w="100" w:type="dxa"/>
              <w:left w:w="120" w:type="dxa"/>
              <w:bottom w:w="100" w:type="dxa"/>
              <w:right w:w="120" w:type="dxa"/>
            </w:tcMar>
            <w:vAlign w:val="center"/>
          </w:tcPr>
          <w:p w14:paraId="596EB2FD" w14:textId="77777777" w:rsidR="00AC7F48" w:rsidRDefault="00000000">
            <w:pPr>
              <w:spacing w:after="40" w:line="259" w:lineRule="auto"/>
            </w:pPr>
            <w:r>
              <w:rPr>
                <w:b/>
                <w:sz w:val="20"/>
              </w:rPr>
              <w:t>Expected tradeoff</w:t>
            </w:r>
          </w:p>
        </w:tc>
      </w:tr>
      <w:tr w:rsidR="00AC7F48" w14:paraId="46627AF2" w14:textId="77777777">
        <w:tc>
          <w:tcPr>
            <w:tcW w:w="2500" w:type="dxa"/>
            <w:tcMar>
              <w:top w:w="100" w:type="dxa"/>
              <w:left w:w="120" w:type="dxa"/>
              <w:bottom w:w="100" w:type="dxa"/>
              <w:right w:w="120" w:type="dxa"/>
            </w:tcMar>
            <w:vAlign w:val="center"/>
          </w:tcPr>
          <w:p w14:paraId="4863E7F1" w14:textId="77777777" w:rsidR="00AC7F48" w:rsidRDefault="00000000">
            <w:pPr>
              <w:spacing w:after="40" w:line="259" w:lineRule="auto"/>
            </w:pPr>
            <w:r>
              <w:rPr>
                <w:sz w:val="20"/>
              </w:rPr>
              <w:t>D1: Pair binding</w:t>
            </w:r>
          </w:p>
        </w:tc>
        <w:tc>
          <w:tcPr>
            <w:tcW w:w="3660" w:type="dxa"/>
            <w:tcMar>
              <w:top w:w="100" w:type="dxa"/>
              <w:left w:w="120" w:type="dxa"/>
              <w:bottom w:w="100" w:type="dxa"/>
              <w:right w:w="120" w:type="dxa"/>
            </w:tcMar>
            <w:vAlign w:val="center"/>
          </w:tcPr>
          <w:p w14:paraId="3BC5F067" w14:textId="77777777" w:rsidR="00AC7F48" w:rsidRDefault="00000000">
            <w:pPr>
              <w:spacing w:after="40" w:line="259" w:lineRule="auto"/>
            </w:pPr>
            <w:r>
              <w:rPr>
                <w:sz w:val="20"/>
              </w:rPr>
              <w:t>Stored task context must match supplied context.</w:t>
            </w:r>
          </w:p>
        </w:tc>
        <w:tc>
          <w:tcPr>
            <w:tcW w:w="3200" w:type="dxa"/>
            <w:tcMar>
              <w:top w:w="100" w:type="dxa"/>
              <w:left w:w="120" w:type="dxa"/>
              <w:bottom w:w="100" w:type="dxa"/>
              <w:right w:w="120" w:type="dxa"/>
            </w:tcMar>
            <w:vAlign w:val="center"/>
          </w:tcPr>
          <w:p w14:paraId="33A46FD1" w14:textId="77777777" w:rsidR="00AC7F48" w:rsidRDefault="00000000">
            <w:pPr>
              <w:spacing w:after="40" w:line="259" w:lineRule="auto"/>
            </w:pPr>
            <w:r>
              <w:rPr>
                <w:sz w:val="20"/>
              </w:rPr>
              <w:t>Small lookup/check overhead; required by A2A 1.0.</w:t>
            </w:r>
          </w:p>
        </w:tc>
      </w:tr>
      <w:tr w:rsidR="00AC7F48" w14:paraId="0033C0E6" w14:textId="77777777">
        <w:tc>
          <w:tcPr>
            <w:tcW w:w="2500" w:type="dxa"/>
            <w:tcMar>
              <w:top w:w="100" w:type="dxa"/>
              <w:left w:w="120" w:type="dxa"/>
              <w:bottom w:w="100" w:type="dxa"/>
              <w:right w:w="120" w:type="dxa"/>
            </w:tcMar>
            <w:vAlign w:val="center"/>
          </w:tcPr>
          <w:p w14:paraId="4B135D78" w14:textId="77777777" w:rsidR="00AC7F48" w:rsidRDefault="00000000">
            <w:pPr>
              <w:spacing w:after="40" w:line="259" w:lineRule="auto"/>
            </w:pPr>
            <w:r>
              <w:rPr>
                <w:sz w:val="20"/>
              </w:rPr>
              <w:t>D2: Principal ownership</w:t>
            </w:r>
          </w:p>
        </w:tc>
        <w:tc>
          <w:tcPr>
            <w:tcW w:w="3660" w:type="dxa"/>
            <w:tcMar>
              <w:top w:w="100" w:type="dxa"/>
              <w:left w:w="120" w:type="dxa"/>
              <w:bottom w:w="100" w:type="dxa"/>
              <w:right w:w="120" w:type="dxa"/>
            </w:tcMar>
            <w:vAlign w:val="center"/>
          </w:tcPr>
          <w:p w14:paraId="40F5B057" w14:textId="77777777" w:rsidR="00AC7F48" w:rsidRDefault="00000000">
            <w:pPr>
              <w:spacing w:after="40" w:line="259" w:lineRule="auto"/>
            </w:pPr>
            <w:r>
              <w:rPr>
                <w:sz w:val="20"/>
              </w:rPr>
              <w:t>Every task operation is scoped to an authenticated caller.</w:t>
            </w:r>
          </w:p>
        </w:tc>
        <w:tc>
          <w:tcPr>
            <w:tcW w:w="3200" w:type="dxa"/>
            <w:tcMar>
              <w:top w:w="100" w:type="dxa"/>
              <w:left w:w="120" w:type="dxa"/>
              <w:bottom w:w="100" w:type="dxa"/>
              <w:right w:w="120" w:type="dxa"/>
            </w:tcMar>
            <w:vAlign w:val="center"/>
          </w:tcPr>
          <w:p w14:paraId="2C7ADB17" w14:textId="77777777" w:rsidR="00AC7F48" w:rsidRDefault="00000000">
            <w:pPr>
              <w:spacing w:after="40" w:line="259" w:lineRule="auto"/>
            </w:pPr>
            <w:r>
              <w:rPr>
                <w:sz w:val="20"/>
              </w:rPr>
              <w:t>Requires an identity layer and controlled error behavior.</w:t>
            </w:r>
          </w:p>
        </w:tc>
      </w:tr>
      <w:tr w:rsidR="00AC7F48" w14:paraId="42BBFD2C" w14:textId="77777777">
        <w:tc>
          <w:tcPr>
            <w:tcW w:w="2500" w:type="dxa"/>
            <w:tcMar>
              <w:top w:w="100" w:type="dxa"/>
              <w:left w:w="120" w:type="dxa"/>
              <w:bottom w:w="100" w:type="dxa"/>
              <w:right w:w="120" w:type="dxa"/>
            </w:tcMar>
            <w:vAlign w:val="center"/>
          </w:tcPr>
          <w:p w14:paraId="5C7BEC3A" w14:textId="77777777" w:rsidR="00AC7F48" w:rsidRDefault="00000000">
            <w:pPr>
              <w:spacing w:after="40" w:line="259" w:lineRule="auto"/>
            </w:pPr>
            <w:r>
              <w:rPr>
                <w:sz w:val="20"/>
              </w:rPr>
              <w:t>D3: Pending-session map</w:t>
            </w:r>
          </w:p>
        </w:tc>
        <w:tc>
          <w:tcPr>
            <w:tcW w:w="3660" w:type="dxa"/>
            <w:tcMar>
              <w:top w:w="100" w:type="dxa"/>
              <w:left w:w="120" w:type="dxa"/>
              <w:bottom w:w="100" w:type="dxa"/>
              <w:right w:w="120" w:type="dxa"/>
            </w:tcMar>
            <w:vAlign w:val="center"/>
          </w:tcPr>
          <w:p w14:paraId="19226183" w14:textId="77777777" w:rsidR="00AC7F48" w:rsidRDefault="00000000">
            <w:pPr>
              <w:spacing w:after="40" w:line="259" w:lineRule="auto"/>
            </w:pPr>
            <w:r>
              <w:rPr>
                <w:sz w:val="20"/>
              </w:rPr>
              <w:t>Host pending work is keyed by user/session.</w:t>
            </w:r>
          </w:p>
        </w:tc>
        <w:tc>
          <w:tcPr>
            <w:tcW w:w="3200" w:type="dxa"/>
            <w:tcMar>
              <w:top w:w="100" w:type="dxa"/>
              <w:left w:w="120" w:type="dxa"/>
              <w:bottom w:w="100" w:type="dxa"/>
              <w:right w:w="120" w:type="dxa"/>
            </w:tcMar>
            <w:vAlign w:val="center"/>
          </w:tcPr>
          <w:p w14:paraId="5703AACA" w14:textId="77777777" w:rsidR="00AC7F48" w:rsidRDefault="00000000">
            <w:pPr>
              <w:spacing w:after="40" w:line="259" w:lineRule="auto"/>
            </w:pPr>
            <w:r>
              <w:rPr>
                <w:sz w:val="20"/>
              </w:rPr>
              <w:t>Additional session cleanup and concurrency handling.</w:t>
            </w:r>
          </w:p>
        </w:tc>
      </w:tr>
      <w:tr w:rsidR="00AC7F48" w14:paraId="774EE9DE" w14:textId="77777777">
        <w:tc>
          <w:tcPr>
            <w:tcW w:w="2500" w:type="dxa"/>
            <w:tcMar>
              <w:top w:w="100" w:type="dxa"/>
              <w:left w:w="120" w:type="dxa"/>
              <w:bottom w:w="100" w:type="dxa"/>
              <w:right w:w="120" w:type="dxa"/>
            </w:tcMar>
            <w:vAlign w:val="center"/>
          </w:tcPr>
          <w:p w14:paraId="40EC4924" w14:textId="77777777" w:rsidR="00AC7F48" w:rsidRDefault="00000000">
            <w:pPr>
              <w:spacing w:after="40" w:line="259" w:lineRule="auto"/>
            </w:pPr>
            <w:r>
              <w:rPr>
                <w:sz w:val="20"/>
              </w:rPr>
              <w:t>D4: Replay/equivocation record</w:t>
            </w:r>
          </w:p>
        </w:tc>
        <w:tc>
          <w:tcPr>
            <w:tcW w:w="3660" w:type="dxa"/>
            <w:tcMar>
              <w:top w:w="100" w:type="dxa"/>
              <w:left w:w="120" w:type="dxa"/>
              <w:bottom w:w="100" w:type="dxa"/>
              <w:right w:w="120" w:type="dxa"/>
            </w:tcMar>
            <w:vAlign w:val="center"/>
          </w:tcPr>
          <w:p w14:paraId="43BEC0D8" w14:textId="77777777" w:rsidR="00AC7F48" w:rsidRDefault="00000000">
            <w:pPr>
              <w:spacing w:after="40" w:line="259" w:lineRule="auto"/>
            </w:pPr>
            <w:r>
              <w:rPr>
                <w:sz w:val="20"/>
              </w:rPr>
              <w:t>Bind principal + messageId to payload hash and outcome.</w:t>
            </w:r>
          </w:p>
        </w:tc>
        <w:tc>
          <w:tcPr>
            <w:tcW w:w="3200" w:type="dxa"/>
            <w:tcMar>
              <w:top w:w="100" w:type="dxa"/>
              <w:left w:w="120" w:type="dxa"/>
              <w:bottom w:w="100" w:type="dxa"/>
              <w:right w:w="120" w:type="dxa"/>
            </w:tcMar>
            <w:vAlign w:val="center"/>
          </w:tcPr>
          <w:p w14:paraId="07F90559" w14:textId="77777777" w:rsidR="00AC7F48" w:rsidRDefault="00000000">
            <w:pPr>
              <w:spacing w:after="40" w:line="259" w:lineRule="auto"/>
            </w:pPr>
            <w:r>
              <w:rPr>
                <w:sz w:val="20"/>
              </w:rPr>
              <w:t>Storage, expiry policy, and legitimate retry semantics.</w:t>
            </w:r>
          </w:p>
        </w:tc>
      </w:tr>
      <w:tr w:rsidR="00AC7F48" w14:paraId="0DADBDC2" w14:textId="77777777">
        <w:tc>
          <w:tcPr>
            <w:tcW w:w="2500" w:type="dxa"/>
            <w:tcMar>
              <w:top w:w="100" w:type="dxa"/>
              <w:left w:w="120" w:type="dxa"/>
              <w:bottom w:w="100" w:type="dxa"/>
              <w:right w:w="120" w:type="dxa"/>
            </w:tcMar>
            <w:vAlign w:val="center"/>
          </w:tcPr>
          <w:p w14:paraId="296ECEE1" w14:textId="77777777" w:rsidR="00AC7F48" w:rsidRDefault="00000000">
            <w:pPr>
              <w:spacing w:after="40" w:line="259" w:lineRule="auto"/>
            </w:pPr>
            <w:r>
              <w:rPr>
                <w:sz w:val="20"/>
              </w:rPr>
              <w:t>D5: Atomic transition guard</w:t>
            </w:r>
          </w:p>
        </w:tc>
        <w:tc>
          <w:tcPr>
            <w:tcW w:w="3660" w:type="dxa"/>
            <w:tcMar>
              <w:top w:w="100" w:type="dxa"/>
              <w:left w:w="120" w:type="dxa"/>
              <w:bottom w:w="100" w:type="dxa"/>
              <w:right w:w="120" w:type="dxa"/>
            </w:tcMar>
            <w:vAlign w:val="center"/>
          </w:tcPr>
          <w:p w14:paraId="1B035081" w14:textId="77777777" w:rsidR="00AC7F48" w:rsidRDefault="00000000">
            <w:pPr>
              <w:spacing w:after="40" w:line="259" w:lineRule="auto"/>
            </w:pPr>
            <w:r>
              <w:rPr>
                <w:sz w:val="20"/>
              </w:rPr>
              <w:t>Compare-and-set the expected lifecycle state.</w:t>
            </w:r>
          </w:p>
        </w:tc>
        <w:tc>
          <w:tcPr>
            <w:tcW w:w="3200" w:type="dxa"/>
            <w:tcMar>
              <w:top w:w="100" w:type="dxa"/>
              <w:left w:w="120" w:type="dxa"/>
              <w:bottom w:w="100" w:type="dxa"/>
              <w:right w:w="120" w:type="dxa"/>
            </w:tcMar>
            <w:vAlign w:val="center"/>
          </w:tcPr>
          <w:p w14:paraId="69341245" w14:textId="77777777" w:rsidR="00AC7F48" w:rsidRDefault="00000000">
            <w:pPr>
              <w:spacing w:after="40" w:line="259" w:lineRule="auto"/>
            </w:pPr>
            <w:r>
              <w:rPr>
                <w:sz w:val="20"/>
              </w:rPr>
              <w:t>Lock/contention cost under concurrent work.</w:t>
            </w:r>
          </w:p>
        </w:tc>
      </w:tr>
      <w:tr w:rsidR="00AC7F48" w14:paraId="3E3D3620" w14:textId="77777777">
        <w:tc>
          <w:tcPr>
            <w:tcW w:w="2500" w:type="dxa"/>
            <w:tcMar>
              <w:top w:w="100" w:type="dxa"/>
              <w:left w:w="120" w:type="dxa"/>
              <w:bottom w:w="100" w:type="dxa"/>
              <w:right w:w="120" w:type="dxa"/>
            </w:tcMar>
            <w:vAlign w:val="center"/>
          </w:tcPr>
          <w:p w14:paraId="5D55630A" w14:textId="77777777" w:rsidR="00AC7F48" w:rsidRDefault="00000000">
            <w:pPr>
              <w:spacing w:after="40" w:line="259" w:lineRule="auto"/>
            </w:pPr>
            <w:r>
              <w:rPr>
                <w:sz w:val="20"/>
              </w:rPr>
              <w:t>D6: Client tuple pinning</w:t>
            </w:r>
          </w:p>
        </w:tc>
        <w:tc>
          <w:tcPr>
            <w:tcW w:w="3660" w:type="dxa"/>
            <w:tcMar>
              <w:top w:w="100" w:type="dxa"/>
              <w:left w:w="120" w:type="dxa"/>
              <w:bottom w:w="100" w:type="dxa"/>
              <w:right w:w="120" w:type="dxa"/>
            </w:tcMar>
            <w:vAlign w:val="center"/>
          </w:tcPr>
          <w:p w14:paraId="2FC54CE0" w14:textId="77777777" w:rsidR="00AC7F48" w:rsidRDefault="00000000">
            <w:pPr>
              <w:spacing w:after="40" w:line="259" w:lineRule="auto"/>
            </w:pPr>
            <w:r>
              <w:rPr>
                <w:sz w:val="20"/>
              </w:rPr>
              <w:t>Bind remote + task + context across all events.</w:t>
            </w:r>
          </w:p>
        </w:tc>
        <w:tc>
          <w:tcPr>
            <w:tcW w:w="3200" w:type="dxa"/>
            <w:tcMar>
              <w:top w:w="100" w:type="dxa"/>
              <w:left w:w="120" w:type="dxa"/>
              <w:bottom w:w="100" w:type="dxa"/>
              <w:right w:w="120" w:type="dxa"/>
            </w:tcMar>
            <w:vAlign w:val="center"/>
          </w:tcPr>
          <w:p w14:paraId="3F2309D6" w14:textId="77777777" w:rsidR="00AC7F48" w:rsidRDefault="00000000">
            <w:pPr>
              <w:spacing w:after="40" w:line="259" w:lineRule="auto"/>
            </w:pPr>
            <w:r>
              <w:rPr>
                <w:sz w:val="20"/>
              </w:rPr>
              <w:t>May reject nonconforming servers that previously appeared to work.</w:t>
            </w:r>
          </w:p>
        </w:tc>
      </w:tr>
      <w:tr w:rsidR="00AC7F48" w14:paraId="4E732CA6" w14:textId="77777777">
        <w:tc>
          <w:tcPr>
            <w:tcW w:w="2500" w:type="dxa"/>
            <w:tcMar>
              <w:top w:w="100" w:type="dxa"/>
              <w:left w:w="120" w:type="dxa"/>
              <w:bottom w:w="100" w:type="dxa"/>
              <w:right w:w="120" w:type="dxa"/>
            </w:tcMar>
            <w:vAlign w:val="center"/>
          </w:tcPr>
          <w:p w14:paraId="4D524C3B" w14:textId="77777777" w:rsidR="00AC7F48" w:rsidRDefault="00000000">
            <w:pPr>
              <w:spacing w:after="40" w:line="259" w:lineRule="auto"/>
            </w:pPr>
            <w:r>
              <w:rPr>
                <w:sz w:val="20"/>
              </w:rPr>
              <w:t>D7: Artifact/event deduplication</w:t>
            </w:r>
          </w:p>
        </w:tc>
        <w:tc>
          <w:tcPr>
            <w:tcW w:w="3660" w:type="dxa"/>
            <w:tcMar>
              <w:top w:w="100" w:type="dxa"/>
              <w:left w:w="120" w:type="dxa"/>
              <w:bottom w:w="100" w:type="dxa"/>
              <w:right w:w="120" w:type="dxa"/>
            </w:tcMar>
            <w:vAlign w:val="center"/>
          </w:tcPr>
          <w:p w14:paraId="69434EC5" w14:textId="77777777" w:rsidR="00AC7F48" w:rsidRDefault="00000000">
            <w:pPr>
              <w:spacing w:after="40" w:line="259" w:lineRule="auto"/>
            </w:pPr>
            <w:r>
              <w:rPr>
                <w:sz w:val="20"/>
              </w:rPr>
              <w:t>Bind event or artifact identity to content hash.</w:t>
            </w:r>
          </w:p>
        </w:tc>
        <w:tc>
          <w:tcPr>
            <w:tcW w:w="3200" w:type="dxa"/>
            <w:tcMar>
              <w:top w:w="100" w:type="dxa"/>
              <w:left w:w="120" w:type="dxa"/>
              <w:bottom w:w="100" w:type="dxa"/>
              <w:right w:w="120" w:type="dxa"/>
            </w:tcMar>
            <w:vAlign w:val="center"/>
          </w:tcPr>
          <w:p w14:paraId="5631C584" w14:textId="77777777" w:rsidR="00AC7F48" w:rsidRDefault="00000000">
            <w:pPr>
              <w:spacing w:after="40" w:line="259" w:lineRule="auto"/>
            </w:pPr>
            <w:r>
              <w:rPr>
                <w:sz w:val="20"/>
              </w:rPr>
              <w:t>Buffer/cache cost and retention decisions.</w:t>
            </w:r>
          </w:p>
        </w:tc>
      </w:tr>
    </w:tbl>
    <w:p w14:paraId="3384B206" w14:textId="77777777" w:rsidR="00AC7F48" w:rsidRDefault="00AC7F48">
      <w:pPr>
        <w:spacing w:after="40"/>
      </w:pPr>
    </w:p>
    <w:p w14:paraId="04AE623B" w14:textId="77777777" w:rsidR="00AC7F48" w:rsidRDefault="00000000">
      <w:pPr>
        <w:pStyle w:val="Heading2"/>
      </w:pPr>
      <w:r>
        <w:t>Threats to Validity</w:t>
      </w:r>
    </w:p>
    <w:p w14:paraId="30FB20F0" w14:textId="77777777" w:rsidR="00AC7F48" w:rsidRDefault="00000000">
      <w:r>
        <w:t>This is a custom event-planning framework, so the results should first be claimed for the tested implementation and SDK version. Cross-SDK testing would improve external validity. The deterministic fixture may simplify real server behavior, which is why accepted and suspicious cases should also be repeated against the live agents.</w:t>
      </w:r>
    </w:p>
    <w:p w14:paraId="2D2B772C" w14:textId="77777777" w:rsidR="00AC7F48" w:rsidRDefault="00000000">
      <w:r>
        <w:t xml:space="preserve">The current application is a local single-user system without an application authentication layer. Cross-principal experiments therefore require synthetic principals or a small test middleware. A </w:t>
      </w:r>
      <w:r>
        <w:lastRenderedPageBreak/>
        <w:t>failure in the unauthenticated baseline should not be described as a remote takeover of the present CLI. It demonstrates what must be added before multi-user exposure.</w:t>
      </w:r>
    </w:p>
    <w:p w14:paraId="7787A09B" w14:textId="77777777" w:rsidR="00AC7F48" w:rsidRDefault="00000000">
      <w:r>
        <w:t>LLM output is probabilistic. Protocol results should therefore be measured deterministically before any semantic trials. The live-agent phase measures impact, but it should not decide whether a request violated task ownership or lifecycle rules.</w:t>
      </w:r>
    </w:p>
    <w:p w14:paraId="672D428A" w14:textId="77777777" w:rsidR="00AC7F48" w:rsidRDefault="00000000">
      <w:pPr>
        <w:pStyle w:val="Heading1"/>
      </w:pPr>
      <w:r>
        <w:t>Conclusion</w:t>
      </w:r>
    </w:p>
    <w:p w14:paraId="4E5E94B4" w14:textId="77777777" w:rsidR="00AC7F48" w:rsidRDefault="00000000">
      <w:r>
        <w:t>The first three gaps form a coherent research project. Continuation binding tests who and what a follow-up belongs to. Replay and concurrency test whether that binding survives time and conflicting delivery. Event attribution tests whether the host can trust the reverse path from the remote. Together they cover the full lifecycle of a stateful A2A task.</w:t>
      </w:r>
    </w:p>
    <w:p w14:paraId="1D7B9ECD" w14:textId="77777777" w:rsidR="00AC7F48" w:rsidRDefault="00000000">
      <w:r>
        <w:t>The context-switch idea remains the anchor experiment, but the paper should not stop at a simple task/context mismatch. A stronger contribution is a measurement suite that follows the complete caller/remote/task/context/state tuple across the server, persistent store, client, and host. That is specific enough to implement in the custom environment and broad enough to matter beyond one product.</w:t>
      </w:r>
    </w:p>
    <w:p w14:paraId="2A87D70C" w14:textId="77777777" w:rsidR="00AC7F48" w:rsidRDefault="00000000">
      <w:pPr>
        <w:pStyle w:val="Heading1"/>
      </w:pPr>
      <w:r>
        <w:t>References</w:t>
      </w:r>
    </w:p>
    <w:p w14:paraId="3851A028" w14:textId="77777777" w:rsidR="00AC7F48" w:rsidRDefault="00000000">
      <w:pPr>
        <w:spacing w:after="100" w:line="276" w:lineRule="auto"/>
        <w:ind w:left="432" w:hanging="432"/>
      </w:pPr>
      <w:r>
        <w:rPr>
          <w:sz w:val="21"/>
        </w:rPr>
        <w:t>[1] A2A Project. Agent2Agent (A2A) Protocol Specification, version 1.0.0.</w:t>
      </w:r>
      <w:r>
        <w:rPr>
          <w:color w:val="1F4D78"/>
          <w:sz w:val="21"/>
          <w:u w:val="single"/>
        </w:rPr>
        <w:t xml:space="preserve"> https://github.com/a2aproject/A2A/blob/main/docs/specification.md</w:t>
      </w:r>
    </w:p>
    <w:p w14:paraId="2E79EC3C" w14:textId="77777777" w:rsidR="00AC7F48" w:rsidRDefault="00000000">
      <w:pPr>
        <w:spacing w:after="100" w:line="276" w:lineRule="auto"/>
        <w:ind w:left="432" w:hanging="432"/>
      </w:pPr>
      <w:r>
        <w:rPr>
          <w:sz w:val="21"/>
        </w:rPr>
        <w:t>[2] A2ASecBench: A Protocol-Aware Security Benchmark for Agent-to-Agent Systems. ICLR 2026. Supplied paper: 19822_A2ASecBench_A_Protocol_A.pdf.</w:t>
      </w:r>
      <w:r>
        <w:rPr>
          <w:color w:val="1F4D78"/>
          <w:sz w:val="21"/>
          <w:u w:val="single"/>
        </w:rPr>
        <w:t xml:space="preserve"> https://safo-lab.github.io/A2ASecBench/</w:t>
      </w:r>
    </w:p>
    <w:p w14:paraId="16687B23" w14:textId="77777777" w:rsidR="00AC7F48" w:rsidRDefault="00000000">
      <w:pPr>
        <w:spacing w:after="100" w:line="276" w:lineRule="auto"/>
        <w:ind w:left="432" w:hanging="432"/>
      </w:pPr>
      <w:r>
        <w:rPr>
          <w:sz w:val="21"/>
        </w:rPr>
        <w:t>[3] Zheng, S., and Zhang, Q. AgentRFC: Security Design Principles and Conformance Testing for Agent Protocols. arXiv:2603.23801, 2026.</w:t>
      </w:r>
      <w:r>
        <w:rPr>
          <w:color w:val="1F4D78"/>
          <w:sz w:val="21"/>
          <w:u w:val="single"/>
        </w:rPr>
        <w:t xml:space="preserve"> https://arxiv.org/abs/2603.23801</w:t>
      </w:r>
    </w:p>
    <w:p w14:paraId="4148B02D" w14:textId="77777777" w:rsidR="00AC7F48" w:rsidRDefault="00000000">
      <w:pPr>
        <w:spacing w:after="100" w:line="276" w:lineRule="auto"/>
        <w:ind w:left="432" w:hanging="432"/>
      </w:pPr>
      <w:r>
        <w:rPr>
          <w:sz w:val="21"/>
        </w:rPr>
        <w:t>[4] MuleSoft. A2A Connector Release Notes. March 2026 fixes document task/context callback validation and authorization checks for task methods.</w:t>
      </w:r>
      <w:r>
        <w:rPr>
          <w:color w:val="1F4D78"/>
          <w:sz w:val="21"/>
          <w:u w:val="single"/>
        </w:rPr>
        <w:t xml:space="preserve"> https://docs.mulesoft.com/release-notes/connector/a2a-connector-release-notes-mule-4</w:t>
      </w:r>
    </w:p>
    <w:p w14:paraId="1C9B8C9C" w14:textId="77777777" w:rsidR="00AC7F48" w:rsidRDefault="00000000">
      <w:pPr>
        <w:spacing w:after="100" w:line="276" w:lineRule="auto"/>
        <w:ind w:left="432" w:hanging="432"/>
      </w:pPr>
      <w:r>
        <w:rPr>
          <w:sz w:val="21"/>
        </w:rPr>
        <w:t>[5] Palo Alto Networks Unit 42. When AI Agents Go Rogue: Agent Session Smuggling Attack in A2A Systems, 2025.</w:t>
      </w:r>
      <w:r>
        <w:rPr>
          <w:color w:val="1F4D78"/>
          <w:sz w:val="21"/>
          <w:u w:val="single"/>
        </w:rPr>
        <w:t xml:space="preserve"> https://unit42.paloaltonetworks.com/agent-session-smuggling-in-agent2agent-systems/</w:t>
      </w:r>
    </w:p>
    <w:p w14:paraId="166E037B" w14:textId="77777777" w:rsidR="00AC7F48" w:rsidRDefault="00000000">
      <w:pPr>
        <w:spacing w:after="100" w:line="276" w:lineRule="auto"/>
        <w:ind w:left="432" w:hanging="432"/>
      </w:pPr>
      <w:r>
        <w:rPr>
          <w:sz w:val="21"/>
        </w:rPr>
        <w:t>[6] Building a Secure Agentic AI Application Leveraging the A2A Protocol. Supplied paper: 2504.16902v2.pdf, 2025.</w:t>
      </w:r>
      <w:r>
        <w:rPr>
          <w:color w:val="1F4D78"/>
          <w:sz w:val="21"/>
          <w:u w:val="single"/>
        </w:rPr>
        <w:t xml:space="preserve"> https://arxiv.org/abs/2504.16902</w:t>
      </w:r>
    </w:p>
    <w:sectPr w:rsidR="00AC7F48"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036A" w14:textId="77777777" w:rsidR="00497466" w:rsidRDefault="00497466">
      <w:pPr>
        <w:spacing w:after="0" w:line="240" w:lineRule="auto"/>
      </w:pPr>
      <w:r>
        <w:separator/>
      </w:r>
    </w:p>
  </w:endnote>
  <w:endnote w:type="continuationSeparator" w:id="0">
    <w:p w14:paraId="6AEE0C58" w14:textId="77777777" w:rsidR="00497466" w:rsidRDefault="00497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B445" w14:textId="646250EE" w:rsidR="00AC7F48" w:rsidRDefault="00AC7F4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288B1" w14:textId="77777777" w:rsidR="00497466" w:rsidRDefault="00497466">
      <w:pPr>
        <w:spacing w:after="0" w:line="240" w:lineRule="auto"/>
      </w:pPr>
      <w:r>
        <w:separator/>
      </w:r>
    </w:p>
  </w:footnote>
  <w:footnote w:type="continuationSeparator" w:id="0">
    <w:p w14:paraId="578D0822" w14:textId="77777777" w:rsidR="00497466" w:rsidRDefault="00497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D91D09"/>
    <w:multiLevelType w:val="hybridMultilevel"/>
    <w:tmpl w:val="38766644"/>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0" w15:restartNumberingAfterBreak="0">
    <w:nsid w:val="35570650"/>
    <w:multiLevelType w:val="hybridMultilevel"/>
    <w:tmpl w:val="B4AE0426"/>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1" w15:restartNumberingAfterBreak="0">
    <w:nsid w:val="3C3D30EE"/>
    <w:multiLevelType w:val="hybridMultilevel"/>
    <w:tmpl w:val="8C6CACCA"/>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2" w15:restartNumberingAfterBreak="0">
    <w:nsid w:val="45953B51"/>
    <w:multiLevelType w:val="hybridMultilevel"/>
    <w:tmpl w:val="B6D6D54A"/>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3" w15:restartNumberingAfterBreak="0">
    <w:nsid w:val="49726CA8"/>
    <w:multiLevelType w:val="singleLevel"/>
    <w:tmpl w:val="506E1A3C"/>
    <w:lvl w:ilvl="0">
      <w:start w:val="1"/>
      <w:numFmt w:val="bullet"/>
      <w:lvlText w:val="•"/>
      <w:lvlJc w:val="left"/>
      <w:pPr>
        <w:tabs>
          <w:tab w:val="num" w:pos="540"/>
        </w:tabs>
        <w:ind w:left="540" w:hanging="279"/>
      </w:pPr>
      <w:rPr>
        <w:rFonts w:ascii="Arial" w:hAnsi="Arial"/>
      </w:rPr>
    </w:lvl>
  </w:abstractNum>
  <w:abstractNum w:abstractNumId="14" w15:restartNumberingAfterBreak="0">
    <w:nsid w:val="49E92E51"/>
    <w:multiLevelType w:val="hybridMultilevel"/>
    <w:tmpl w:val="3FD0829E"/>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5" w15:restartNumberingAfterBreak="0">
    <w:nsid w:val="54284265"/>
    <w:multiLevelType w:val="singleLevel"/>
    <w:tmpl w:val="AB2A091C"/>
    <w:lvl w:ilvl="0">
      <w:start w:val="1"/>
      <w:numFmt w:val="decimal"/>
      <w:pStyle w:val="ListBullet"/>
      <w:lvlText w:val="%1."/>
      <w:lvlJc w:val="left"/>
      <w:pPr>
        <w:tabs>
          <w:tab w:val="num" w:pos="540"/>
        </w:tabs>
        <w:ind w:left="540" w:hanging="279"/>
      </w:pPr>
    </w:lvl>
  </w:abstractNum>
  <w:abstractNum w:abstractNumId="16" w15:restartNumberingAfterBreak="0">
    <w:nsid w:val="5D362958"/>
    <w:multiLevelType w:val="hybridMultilevel"/>
    <w:tmpl w:val="BF6075A8"/>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7" w15:restartNumberingAfterBreak="0">
    <w:nsid w:val="6BF72F48"/>
    <w:multiLevelType w:val="hybridMultilevel"/>
    <w:tmpl w:val="2D78D1CE"/>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8" w15:restartNumberingAfterBreak="0">
    <w:nsid w:val="793E0997"/>
    <w:multiLevelType w:val="hybridMultilevel"/>
    <w:tmpl w:val="32100EA6"/>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9" w15:restartNumberingAfterBreak="0">
    <w:nsid w:val="7A0F53F8"/>
    <w:multiLevelType w:val="hybridMultilevel"/>
    <w:tmpl w:val="4D30A5B0"/>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num w:numId="1" w16cid:durableId="51346144">
    <w:abstractNumId w:val="15"/>
  </w:num>
  <w:num w:numId="2" w16cid:durableId="1874032689">
    <w:abstractNumId w:val="9"/>
  </w:num>
  <w:num w:numId="3" w16cid:durableId="1388992055">
    <w:abstractNumId w:val="11"/>
  </w:num>
  <w:num w:numId="4" w16cid:durableId="1191261405">
    <w:abstractNumId w:val="10"/>
  </w:num>
  <w:num w:numId="5" w16cid:durableId="557056055">
    <w:abstractNumId w:val="16"/>
  </w:num>
  <w:num w:numId="6" w16cid:durableId="231281219">
    <w:abstractNumId w:val="12"/>
  </w:num>
  <w:num w:numId="7" w16cid:durableId="786125969">
    <w:abstractNumId w:val="19"/>
  </w:num>
  <w:num w:numId="8" w16cid:durableId="537090502">
    <w:abstractNumId w:val="14"/>
  </w:num>
  <w:num w:numId="9" w16cid:durableId="880283074">
    <w:abstractNumId w:val="18"/>
  </w:num>
  <w:num w:numId="10" w16cid:durableId="14293036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48F"/>
    <w:rsid w:val="0015074B"/>
    <w:rsid w:val="002468A1"/>
    <w:rsid w:val="0029639D"/>
    <w:rsid w:val="00326F90"/>
    <w:rsid w:val="00392833"/>
    <w:rsid w:val="00421329"/>
    <w:rsid w:val="004310D8"/>
    <w:rsid w:val="00497466"/>
    <w:rsid w:val="004E7A18"/>
    <w:rsid w:val="00760E44"/>
    <w:rsid w:val="007D180B"/>
    <w:rsid w:val="007E22DD"/>
    <w:rsid w:val="007F4365"/>
    <w:rsid w:val="008D6B1A"/>
    <w:rsid w:val="00993A45"/>
    <w:rsid w:val="00AA1D8D"/>
    <w:rsid w:val="00AC7F48"/>
    <w:rsid w:val="00B47730"/>
    <w:rsid w:val="00C044AD"/>
    <w:rsid w:val="00C10A53"/>
    <w:rsid w:val="00CB0664"/>
    <w:rsid w:val="00DC5991"/>
    <w:rsid w:val="00DE1493"/>
    <w:rsid w:val="00ED2CD9"/>
    <w:rsid w:val="00F623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17C81"/>
  <w14:defaultImageDpi w14:val="300"/>
  <w15:docId w15:val="{6C42E2C6-7DE7-4DF0-BB51-0192E60A9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line="252"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jc w:val="center"/>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jc w:val="center"/>
    </w:pPr>
    <w:rPr>
      <w:rFonts w:asciiTheme="majorHAnsi" w:eastAsiaTheme="majorEastAsia" w:hAnsiTheme="majorHAnsi" w:cstheme="majorBidi"/>
      <w:i/>
      <w:iCs/>
      <w:color w:val="5A5A5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19</Pages>
  <Words>5129</Words>
  <Characters>29237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First Three A2A Security Gaps</vt:lpstr>
    </vt:vector>
  </TitlesOfParts>
  <Manager/>
  <Company/>
  <LinksUpToDate>false</LinksUpToDate>
  <CharactersWithSpaces>34298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Three A2A Security Gaps</dc:title>
  <dc:subject>Attack surfaces, trials, and measurements for a custom A2A framework</dc:subject>
  <dc:creator>A2A-Research</dc:creator>
  <cp:keywords>A2A, agent security, continuation binding, replay, concurrency, event attribution</cp:keywords>
  <dc:description>Undergraduate research working draft</dc:description>
  <cp:lastModifiedBy>Everett, David (doeverett42)</cp:lastModifiedBy>
  <cp:revision>6</cp:revision>
  <dcterms:created xsi:type="dcterms:W3CDTF">2013-12-23T23:15:00Z</dcterms:created>
  <dcterms:modified xsi:type="dcterms:W3CDTF">2026-07-27T16:06:00Z</dcterms:modified>
  <cp:category/>
</cp:coreProperties>
</file>