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>
          <w:rFonts w:cs="Arial" w:ascii="Arial" w:hAnsi="Arial"/>
          <w:b/>
          <w:sz w:val="24"/>
          <w:szCs w:val="24"/>
          <w:u w:val="single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  <w:t xml:space="preserve">                         </w:t>
      </w:r>
      <w:r>
        <w:rPr>
          <w:rFonts w:cs="Arial" w:ascii="Arial" w:hAnsi="Arial"/>
          <w:b/>
          <w:sz w:val="24"/>
          <w:szCs w:val="24"/>
          <w:u w:val="single"/>
          <w:lang w:val="es-ES"/>
        </w:rPr>
        <w:t>CONTRATO DE COMODATO: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AR"/>
        </w:rPr>
        <w:t xml:space="preserve">En la ciudad de Puerto Iguazú, Misiones, a los  </w:t>
      </w:r>
      <w:r>
        <w:rPr>
          <w:rFonts w:cs="Arial" w:ascii="Arial" w:hAnsi="Arial"/>
          <w:sz w:val="24"/>
          <w:szCs w:val="24"/>
          <w:shd w:fill="FFFF00" w:val="clear"/>
          <w:lang w:val="es-AR"/>
        </w:rPr>
        <w:t>06 días del mes de enero del año 2017</w:t>
      </w:r>
      <w:r>
        <w:rPr>
          <w:rFonts w:cs="Arial" w:ascii="Arial" w:hAnsi="Arial"/>
          <w:sz w:val="24"/>
          <w:szCs w:val="24"/>
          <w:shd w:fill="FFFF00" w:val="clear"/>
          <w:lang w:val="es-ES"/>
        </w:rPr>
        <w:t>,</w:t>
      </w:r>
      <w:r>
        <w:rPr>
          <w:rFonts w:cs="Arial" w:ascii="Arial" w:hAnsi="Arial"/>
          <w:sz w:val="24"/>
          <w:szCs w:val="24"/>
          <w:lang w:val="es-ES"/>
        </w:rPr>
        <w:t xml:space="preserve"> entre el </w:t>
      </w:r>
      <w:r>
        <w:rPr>
          <w:rFonts w:cs="Arial" w:ascii="Arial" w:hAnsi="Arial"/>
          <w:sz w:val="24"/>
          <w:szCs w:val="24"/>
          <w:shd w:fill="FFFF00" w:val="clear"/>
          <w:lang w:val="es-ES"/>
        </w:rPr>
        <w:t xml:space="preserve">Sr. </w:t>
      </w:r>
      <w:r>
        <w:rPr>
          <w:rFonts w:cs="Arial" w:ascii="Arial" w:hAnsi="Arial"/>
          <w:b/>
          <w:sz w:val="24"/>
          <w:szCs w:val="24"/>
          <w:shd w:fill="FFFF00" w:val="clear"/>
          <w:lang w:val="es-ES"/>
        </w:rPr>
        <w:t>Alberto Neri REYNAL, D.N.I. Nro. 12.817.575</w:t>
      </w:r>
      <w:r>
        <w:rPr>
          <w:rFonts w:cs="Arial" w:ascii="Arial" w:hAnsi="Arial"/>
          <w:sz w:val="24"/>
          <w:szCs w:val="24"/>
          <w:shd w:fill="FFFF00" w:val="clear"/>
          <w:lang w:val="es-ES"/>
        </w:rPr>
        <w:t>, C.U.I.T. Nro. 20-012817575-0,  con dirección en Bompland Nro. 155,   localidad de Puerto Iguazú, Provincia de Misiones, C.P.3370</w:t>
      </w:r>
      <w:r>
        <w:rPr>
          <w:rFonts w:cs="Arial" w:ascii="Arial" w:hAnsi="Arial"/>
          <w:sz w:val="24"/>
          <w:szCs w:val="24"/>
          <w:lang w:val="es-ES"/>
        </w:rPr>
        <w:t xml:space="preserve">, quien actúa por poder especial amplio de administración otorgado en escritura Nro  DOSCIENTOS TREINTA Y CINCO, como apoderado del </w:t>
      </w:r>
      <w:r>
        <w:rPr>
          <w:rFonts w:cs="Arial" w:ascii="Arial" w:hAnsi="Arial"/>
          <w:sz w:val="24"/>
          <w:szCs w:val="24"/>
          <w:shd w:fill="FFFF00" w:val="clear"/>
          <w:lang w:val="es-AR"/>
        </w:rPr>
        <w:t>Sr.</w:t>
      </w:r>
      <w:r>
        <w:rPr>
          <w:rFonts w:cs="Arial" w:ascii="Arial" w:hAnsi="Arial"/>
          <w:b/>
          <w:sz w:val="24"/>
          <w:szCs w:val="24"/>
          <w:shd w:fill="FFFF00" w:val="clear"/>
          <w:lang w:val="es-AR"/>
        </w:rPr>
        <w:t xml:space="preserve"> </w:t>
      </w:r>
      <w:r>
        <w:rPr>
          <w:rFonts w:cs="Arial" w:ascii="Arial" w:hAnsi="Arial"/>
          <w:b/>
          <w:sz w:val="24"/>
          <w:szCs w:val="24"/>
          <w:shd w:fill="FFFF00" w:val="clear"/>
          <w:lang w:val="es-ES"/>
        </w:rPr>
        <w:t>REYNAL JORGE LUIS, D.N.I. Nro. 14.344.585,</w:t>
      </w:r>
      <w:r>
        <w:rPr>
          <w:rFonts w:cs="Arial" w:ascii="Arial" w:hAnsi="Arial"/>
          <w:sz w:val="24"/>
          <w:szCs w:val="24"/>
          <w:shd w:fill="FFFF00" w:val="clear"/>
          <w:lang w:val="es-ES"/>
        </w:rPr>
        <w:t xml:space="preserve"> C.U.I.T. Nro. 20-14344585-3, IIBBCM: 902-559103-4 </w:t>
      </w:r>
      <w:r>
        <w:rPr>
          <w:rFonts w:cs="Arial" w:ascii="Arial" w:hAnsi="Arial"/>
          <w:sz w:val="24"/>
          <w:szCs w:val="24"/>
          <w:lang w:val="es-ES"/>
        </w:rPr>
        <w:t>en adelante denominada la parte</w:t>
      </w:r>
      <w:r>
        <w:rPr>
          <w:rFonts w:cs="Arial" w:ascii="Arial" w:hAnsi="Arial"/>
          <w:sz w:val="24"/>
          <w:szCs w:val="24"/>
          <w:lang w:val="es-AR"/>
        </w:rPr>
        <w:t xml:space="preserve"> </w:t>
      </w:r>
      <w:r>
        <w:rPr>
          <w:rFonts w:cs="Arial" w:ascii="Arial" w:hAnsi="Arial"/>
          <w:b/>
          <w:sz w:val="24"/>
          <w:szCs w:val="24"/>
          <w:lang w:val="es-AR"/>
        </w:rPr>
        <w:t xml:space="preserve">COMODANTE; </w:t>
      </w:r>
      <w:r>
        <w:rPr>
          <w:rFonts w:cs="Arial" w:ascii="Arial" w:hAnsi="Arial"/>
          <w:sz w:val="24"/>
          <w:szCs w:val="24"/>
          <w:lang w:val="es-AR"/>
        </w:rPr>
        <w:t>y el S</w:t>
      </w:r>
      <w:r>
        <w:rPr>
          <w:rFonts w:cs="Arial" w:ascii="Arial" w:hAnsi="Arial"/>
          <w:sz w:val="24"/>
          <w:szCs w:val="24"/>
          <w:shd w:fill="FFFF00" w:val="clear"/>
          <w:lang w:val="es-AR"/>
        </w:rPr>
        <w:t xml:space="preserve">r.  </w:t>
      </w:r>
      <w:r>
        <w:rPr>
          <w:rFonts w:cs="Arial" w:ascii="Arial" w:hAnsi="Arial"/>
          <w:b/>
          <w:sz w:val="24"/>
          <w:szCs w:val="24"/>
          <w:shd w:fill="FFFF00" w:val="clear"/>
          <w:lang w:val="es-ES"/>
        </w:rPr>
        <w:t xml:space="preserve">Bertoni José Domingo, D.N.I. Nro. 13.619.316, </w:t>
      </w:r>
      <w:r>
        <w:rPr>
          <w:rFonts w:cs="Arial" w:ascii="Arial" w:hAnsi="Arial"/>
          <w:sz w:val="24"/>
          <w:szCs w:val="24"/>
          <w:shd w:fill="FFFF00" w:val="clear"/>
          <w:lang w:val="es-ES"/>
        </w:rPr>
        <w:t xml:space="preserve">C.U.I.T. NRO. 20-13619316-4, </w:t>
      </w:r>
      <w:r>
        <w:rPr>
          <w:rFonts w:cs="Arial" w:ascii="Arial" w:hAnsi="Arial"/>
          <w:sz w:val="24"/>
          <w:szCs w:val="24"/>
          <w:shd w:fill="auto" w:val="clear"/>
          <w:lang w:val="es-ES"/>
        </w:rPr>
        <w:t>fijando domicilio para este acto</w:t>
      </w:r>
      <w:r>
        <w:rPr>
          <w:rFonts w:cs="Arial" w:ascii="Arial" w:hAnsi="Arial"/>
          <w:sz w:val="24"/>
          <w:szCs w:val="24"/>
          <w:shd w:fill="FFFF00" w:val="clear"/>
          <w:lang w:val="es-ES"/>
        </w:rPr>
        <w:t xml:space="preserve"> en Calle Felipe Varela 232, ciudad de Puerto Iguazú,  Provincia de Misiones</w:t>
      </w:r>
      <w:r>
        <w:rPr>
          <w:rFonts w:cs="Arial" w:ascii="Arial" w:hAnsi="Arial"/>
          <w:sz w:val="24"/>
          <w:szCs w:val="24"/>
          <w:shd w:fill="FFFF00" w:val="clear"/>
          <w:lang w:val="es-AR"/>
        </w:rPr>
        <w:t>,</w:t>
      </w:r>
      <w:r>
        <w:rPr>
          <w:rFonts w:cs="Arial" w:ascii="Arial" w:hAnsi="Arial"/>
          <w:sz w:val="24"/>
          <w:szCs w:val="24"/>
          <w:lang w:val="es-AR"/>
        </w:rPr>
        <w:t xml:space="preserve">   en adelanto denominada parte  </w:t>
      </w:r>
      <w:r>
        <w:rPr>
          <w:rFonts w:cs="Arial" w:ascii="Arial" w:hAnsi="Arial"/>
          <w:b/>
          <w:sz w:val="24"/>
          <w:szCs w:val="24"/>
          <w:lang w:val="es-AR"/>
        </w:rPr>
        <w:t xml:space="preserve">COMODATARIA; </w:t>
      </w:r>
      <w:r>
        <w:rPr>
          <w:rFonts w:cs="Arial" w:ascii="Arial" w:hAnsi="Arial"/>
          <w:sz w:val="24"/>
          <w:szCs w:val="24"/>
          <w:lang w:val="es-AR"/>
        </w:rPr>
        <w:t xml:space="preserve">convienen en celebrar el presente </w:t>
      </w:r>
      <w:r>
        <w:rPr>
          <w:rFonts w:cs="Arial" w:ascii="Arial" w:hAnsi="Arial"/>
          <w:b/>
          <w:sz w:val="24"/>
          <w:szCs w:val="24"/>
          <w:lang w:val="es-AR"/>
        </w:rPr>
        <w:t xml:space="preserve">Contrato de Comodato </w:t>
      </w:r>
      <w:r>
        <w:rPr>
          <w:rFonts w:cs="Arial" w:ascii="Arial" w:hAnsi="Arial"/>
          <w:sz w:val="24"/>
          <w:szCs w:val="24"/>
          <w:lang w:val="es-AR"/>
        </w:rPr>
        <w:t>que sujetan las siguientes clausulas y condiciones: --------------------------------------------------------------------------------------------------</w:t>
      </w:r>
      <w:r>
        <w:rPr>
          <w:rFonts w:cs="Arial" w:ascii="Arial" w:hAnsi="Arial"/>
          <w:b/>
          <w:sz w:val="24"/>
          <w:szCs w:val="24"/>
          <w:lang w:val="es-AR"/>
        </w:rPr>
        <w:t>Primera</w:t>
      </w:r>
      <w:r>
        <w:rPr>
          <w:rFonts w:cs="Arial" w:ascii="Arial" w:hAnsi="Arial"/>
          <w:sz w:val="24"/>
          <w:szCs w:val="24"/>
          <w:lang w:val="es-AR"/>
        </w:rPr>
        <w:t xml:space="preserve">: -objeto- El comodante, autoriza al comodatario, a ocupar parte de  inmueble de su propiedad, sito </w:t>
      </w:r>
      <w:r>
        <w:rPr>
          <w:rFonts w:cs="Arial" w:ascii="Arial" w:hAnsi="Arial"/>
          <w:sz w:val="24"/>
          <w:szCs w:val="24"/>
          <w:shd w:fill="FFFF00" w:val="clear"/>
          <w:lang w:val="es-AR"/>
        </w:rPr>
        <w:t xml:space="preserve">en la calle </w:t>
      </w:r>
      <w:r>
        <w:rPr>
          <w:rFonts w:cs="Arial" w:ascii="Arial" w:hAnsi="Arial"/>
          <w:sz w:val="24"/>
          <w:szCs w:val="24"/>
          <w:shd w:fill="FFFF00" w:val="clear"/>
          <w:lang w:val="es-ES"/>
        </w:rPr>
        <w:t xml:space="preserve"> Bompland Nro. 155, bajo el Lote 03, Manzana 14, Sección 2, de Puerto Iguazú, Provincia. de Misiones</w:t>
      </w:r>
      <w:r>
        <w:rPr>
          <w:rFonts w:cs="Arial" w:ascii="Arial" w:hAnsi="Arial"/>
          <w:sz w:val="24"/>
          <w:szCs w:val="24"/>
          <w:lang w:val="es-ES"/>
        </w:rPr>
        <w:t xml:space="preserve">, NOMENCLATURA CATASTRAL: </w:t>
      </w:r>
      <w:r>
        <w:rPr>
          <w:rFonts w:cs="Arial" w:ascii="Arial" w:hAnsi="Arial"/>
          <w:sz w:val="24"/>
          <w:szCs w:val="24"/>
          <w:shd w:fill="FFFF00" w:val="clear"/>
          <w:lang w:val="es-ES"/>
        </w:rPr>
        <w:t xml:space="preserve">Departamento  cero nueve, Municipio: cuarenta y tres, Sección: cero cero dos, Chacra: cero cero cero, Manzana: cero cuarenta y siete, Parcela: cero cero seis; </w:t>
      </w:r>
      <w:r>
        <w:rPr>
          <w:rFonts w:cs="Arial" w:ascii="Arial" w:hAnsi="Arial"/>
          <w:b/>
          <w:sz w:val="24"/>
          <w:szCs w:val="24"/>
          <w:shd w:fill="FFFF00" w:val="clear"/>
          <w:lang w:val="es-ES"/>
        </w:rPr>
        <w:t xml:space="preserve">Partida Inmobiliaria Nro 1775, </w:t>
      </w:r>
      <w:r>
        <w:rPr>
          <w:rFonts w:cs="Arial" w:ascii="Arial" w:hAnsi="Arial"/>
          <w:sz w:val="24"/>
          <w:szCs w:val="24"/>
          <w:shd w:fill="FFFF00" w:val="clear"/>
          <w:lang w:val="es-ES"/>
        </w:rPr>
        <w:t xml:space="preserve">compuesto por el </w:t>
      </w:r>
      <w:r>
        <w:rPr>
          <w:rFonts w:cs="Arial" w:ascii="Arial" w:hAnsi="Arial"/>
          <w:b/>
          <w:sz w:val="24"/>
          <w:szCs w:val="24"/>
          <w:shd w:fill="FFFF00" w:val="clear"/>
          <w:lang w:val="es-ES"/>
        </w:rPr>
        <w:t xml:space="preserve"> Local Nro 1, </w:t>
      </w:r>
      <w:r>
        <w:rPr>
          <w:rFonts w:cs="Arial" w:ascii="Arial" w:hAnsi="Arial"/>
          <w:sz w:val="24"/>
          <w:szCs w:val="24"/>
          <w:shd w:fill="FFFF00" w:val="clear"/>
          <w:lang w:val="es-ES"/>
        </w:rPr>
        <w:t>de  30 (treinta )  metros cuadrados con 1 baño instalado, Instalación eléctrica, frente con blindex (10mm),</w:t>
      </w:r>
      <w:r>
        <w:rPr>
          <w:rFonts w:cs="Arial" w:ascii="Arial" w:hAnsi="Arial"/>
          <w:sz w:val="24"/>
          <w:szCs w:val="24"/>
          <w:lang w:val="es-ES"/>
        </w:rPr>
        <w:t xml:space="preserve"> todo que la parte comodataria conoce por haber ocupado con anterioridad.-----------------------</w:t>
      </w:r>
      <w:r>
        <w:rPr>
          <w:rFonts w:cs="Arial" w:ascii="Arial" w:hAnsi="Arial"/>
          <w:b/>
          <w:sz w:val="24"/>
          <w:szCs w:val="24"/>
          <w:lang w:val="es-AR"/>
        </w:rPr>
        <w:t>Segunda</w:t>
      </w:r>
      <w:r>
        <w:rPr>
          <w:rFonts w:cs="Arial" w:ascii="Arial" w:hAnsi="Arial"/>
          <w:sz w:val="24"/>
          <w:szCs w:val="24"/>
          <w:lang w:val="es-AR"/>
        </w:rPr>
        <w:t xml:space="preserve">: -Termino- La duración del comodato se fija hasta el día </w:t>
      </w:r>
      <w:r>
        <w:rPr>
          <w:rFonts w:cs="Arial" w:ascii="Arial" w:hAnsi="Arial"/>
          <w:sz w:val="24"/>
          <w:szCs w:val="24"/>
          <w:shd w:fill="FFFF00" w:val="clear"/>
          <w:lang w:val="es-AR"/>
        </w:rPr>
        <w:t>treinta y uno de diciembre del año dos mil diecinueve (31-diciembre- 2019)</w:t>
      </w:r>
      <w:r>
        <w:rPr>
          <w:rFonts w:cs="Arial" w:ascii="Arial" w:hAnsi="Arial"/>
          <w:sz w:val="24"/>
          <w:szCs w:val="24"/>
          <w:lang w:val="es-AR"/>
        </w:rPr>
        <w:t>, fecha en que indefectiblemente operará su vencimiento sin necesidad de notificación alguna. Al vencimiento del plazo, el COMODATARIO deberá proceder a la entrega del inmueble al COMODANTE, libre de ocupantes y en similar estado de conservación, higiene y salubridad, al actual, con los accesorios propios del inmueble funcionando.-----------------</w:t>
      </w:r>
      <w:r>
        <w:rPr>
          <w:rFonts w:cs="Arial" w:ascii="Arial" w:hAnsi="Arial"/>
          <w:b/>
          <w:sz w:val="24"/>
          <w:szCs w:val="24"/>
          <w:lang w:val="es-AR"/>
        </w:rPr>
        <w:t>Tercera</w:t>
      </w:r>
      <w:r>
        <w:rPr>
          <w:rFonts w:cs="Arial" w:ascii="Arial" w:hAnsi="Arial"/>
          <w:sz w:val="24"/>
          <w:szCs w:val="24"/>
          <w:lang w:val="es-AR"/>
        </w:rPr>
        <w:t xml:space="preserve">:-Gratuidad. Servicios- Dado el carácter esencialmente GRATUITO de este comodato, esta a cargo del COMODATARIO, durante el plazo del contrato de comodato: </w:t>
      </w:r>
      <w:r>
        <w:rPr>
          <w:rFonts w:cs="Arial" w:ascii="Arial" w:hAnsi="Arial"/>
          <w:b/>
          <w:sz w:val="24"/>
          <w:szCs w:val="24"/>
          <w:lang w:val="es-AR"/>
        </w:rPr>
        <w:t xml:space="preserve">a) </w:t>
      </w:r>
      <w:r>
        <w:rPr>
          <w:rFonts w:cs="Arial" w:ascii="Arial" w:hAnsi="Arial"/>
          <w:sz w:val="24"/>
          <w:szCs w:val="24"/>
          <w:lang w:val="es-AR"/>
        </w:rPr>
        <w:t xml:space="preserve">El pago de servicios de electricidad (EMSA),  o quien la continúe. </w:t>
      </w:r>
      <w:r>
        <w:rPr>
          <w:rFonts w:cs="Arial" w:ascii="Arial" w:hAnsi="Arial"/>
          <w:b/>
          <w:sz w:val="24"/>
          <w:szCs w:val="24"/>
          <w:lang w:val="es-AR"/>
        </w:rPr>
        <w:t>b)</w:t>
      </w:r>
      <w:r>
        <w:rPr>
          <w:rFonts w:cs="Arial" w:ascii="Arial" w:hAnsi="Arial"/>
          <w:sz w:val="24"/>
          <w:szCs w:val="24"/>
          <w:lang w:val="es-AR"/>
        </w:rPr>
        <w:t xml:space="preserve">  El pago de Tasas/Impuestos que recaigan sobre el bien por la habilitación que efectuaren </w:t>
      </w:r>
      <w:r>
        <w:rPr>
          <w:rFonts w:cs="Arial" w:ascii="Arial" w:hAnsi="Arial"/>
          <w:b/>
          <w:sz w:val="24"/>
          <w:szCs w:val="24"/>
          <w:lang w:val="es-AR"/>
        </w:rPr>
        <w:t xml:space="preserve">c). </w:t>
      </w:r>
      <w:r>
        <w:rPr>
          <w:rFonts w:cs="Arial" w:ascii="Arial" w:hAnsi="Arial"/>
          <w:sz w:val="24"/>
          <w:szCs w:val="24"/>
          <w:lang w:val="es-AR"/>
        </w:rPr>
        <w:t xml:space="preserve">  Y demás servicios que este solicitare. Con tal motivo, el COMODATARIO se obliga a: </w:t>
      </w:r>
      <w:r>
        <w:rPr>
          <w:rFonts w:cs="Arial" w:ascii="Arial" w:hAnsi="Arial"/>
          <w:b/>
          <w:sz w:val="24"/>
          <w:szCs w:val="24"/>
          <w:lang w:val="es-AR"/>
        </w:rPr>
        <w:t>1</w:t>
      </w:r>
      <w:r>
        <w:rPr>
          <w:rFonts w:cs="Arial" w:ascii="Arial" w:hAnsi="Arial"/>
          <w:sz w:val="24"/>
          <w:szCs w:val="24"/>
          <w:lang w:val="es-AR"/>
        </w:rPr>
        <w:t xml:space="preserve">.- abonar puntualmente los servicios a su cargo; </w:t>
      </w:r>
      <w:r>
        <w:rPr>
          <w:rFonts w:cs="Arial" w:ascii="Arial" w:hAnsi="Arial"/>
          <w:b/>
          <w:sz w:val="24"/>
          <w:szCs w:val="24"/>
          <w:lang w:val="es-AR"/>
        </w:rPr>
        <w:t xml:space="preserve">2.- </w:t>
      </w:r>
      <w:r>
        <w:rPr>
          <w:rFonts w:cs="Arial" w:ascii="Arial" w:hAnsi="Arial"/>
          <w:sz w:val="24"/>
          <w:szCs w:val="24"/>
          <w:lang w:val="es-AR"/>
        </w:rPr>
        <w:t xml:space="preserve">entregar al comodante todos los comprobantes de pago de estas obligaciones mensualmente, resultando su incumplimiento causal de rescisión de contrato de comodato.  </w:t>
      </w:r>
      <w:r>
        <w:rPr>
          <w:rFonts w:cs="Arial" w:ascii="Arial" w:hAnsi="Arial"/>
          <w:b/>
          <w:sz w:val="24"/>
          <w:szCs w:val="24"/>
          <w:lang w:val="es-AR"/>
        </w:rPr>
        <w:t>3</w:t>
      </w:r>
      <w:r>
        <w:rPr>
          <w:rFonts w:cs="Arial" w:ascii="Arial" w:hAnsi="Arial"/>
          <w:sz w:val="24"/>
          <w:szCs w:val="24"/>
          <w:lang w:val="es-AR"/>
        </w:rPr>
        <w:t>.- al finalizar el contrato de comodato, el COMODATARIO, deberá entregar la certificación del libre deuda correspondiente a cada una de las obligaciones que en la presente clausula se establecen y restituir la titularidad al COMODANTE  de los que fuesen cambiados a su nombre, 4.- si por culpa o negligencia del COMODATARIO, cualquiera de dichos servicios fuese cortado o suspendido, la misma será responsable de todos los gastos que demande su rehabilitación, reconexión y/o reemplazo.---------------------------------------</w:t>
      </w:r>
      <w:r>
        <w:rPr>
          <w:rFonts w:cs="Arial" w:ascii="Arial" w:hAnsi="Arial"/>
          <w:b/>
          <w:sz w:val="24"/>
          <w:szCs w:val="24"/>
          <w:lang w:val="es-AR"/>
        </w:rPr>
        <w:t>Cuarta:</w:t>
      </w:r>
      <w:r>
        <w:rPr>
          <w:rFonts w:cs="Arial" w:ascii="Arial" w:hAnsi="Arial"/>
          <w:sz w:val="24"/>
          <w:szCs w:val="24"/>
          <w:lang w:val="es-AR"/>
        </w:rPr>
        <w:t xml:space="preserve"> Queda establecido que en  caso de mora en la restitución  del inmueble, el comodante tendrá derecho a percibir del comodatario una multa daría  y acumulativa  de Pesos </w:t>
      </w:r>
      <w:r>
        <w:rPr>
          <w:rFonts w:cs="Arial" w:ascii="Arial" w:hAnsi="Arial"/>
          <w:sz w:val="24"/>
          <w:szCs w:val="24"/>
          <w:shd w:fill="FFFF00" w:val="clear"/>
          <w:lang w:val="es-AR"/>
        </w:rPr>
        <w:t>Doscientos ($200,00)</w:t>
      </w:r>
      <w:r>
        <w:rPr>
          <w:rFonts w:cs="Arial" w:ascii="Arial" w:hAnsi="Arial"/>
          <w:sz w:val="24"/>
          <w:szCs w:val="24"/>
          <w:lang w:val="es-AR"/>
        </w:rPr>
        <w:t xml:space="preserve"> por todo el tiempo que dure la ocupación.-------------------</w:t>
      </w:r>
      <w:r>
        <w:rPr>
          <w:rFonts w:cs="Arial" w:ascii="Arial" w:hAnsi="Arial"/>
          <w:b/>
          <w:sz w:val="24"/>
          <w:szCs w:val="24"/>
          <w:lang w:val="es-AR"/>
        </w:rPr>
        <w:t xml:space="preserve">Quinta: </w:t>
      </w:r>
      <w:r>
        <w:rPr>
          <w:rFonts w:cs="Arial" w:ascii="Arial" w:hAnsi="Arial"/>
          <w:sz w:val="24"/>
          <w:szCs w:val="24"/>
          <w:lang w:val="es-AR"/>
        </w:rPr>
        <w:t xml:space="preserve"> Perdidas  y deterioros: Son a cargo del COMODATARIO los gastos  que sufriera el inmueble y/o accesorios durante el transcurso del presente comodato.---------</w:t>
      </w:r>
      <w:r>
        <w:rPr>
          <w:rFonts w:cs="Arial" w:ascii="Arial" w:hAnsi="Arial"/>
          <w:b/>
          <w:sz w:val="24"/>
          <w:szCs w:val="24"/>
          <w:lang w:val="es-AR"/>
        </w:rPr>
        <w:t xml:space="preserve">Sexta: </w:t>
      </w:r>
      <w:r>
        <w:rPr>
          <w:rFonts w:cs="Arial" w:ascii="Arial" w:hAnsi="Arial"/>
          <w:sz w:val="24"/>
          <w:szCs w:val="24"/>
          <w:lang w:val="es-AR"/>
        </w:rPr>
        <w:t>Daños: El COMODANTE no se responsabiliza  por los daños que pudiera causar cualquier tipo de siniestro en la persona o cosas del COMODATARIO, sus familiares, dependientes o terceros que frecuenten el inmueble. El resarcimiento de todos los perjuicios ocasionados, correrá por exclusiva cuenta del COMODATARIO.-----</w:t>
      </w:r>
      <w:r>
        <w:rPr>
          <w:rFonts w:cs="Arial" w:ascii="Arial" w:hAnsi="Arial"/>
          <w:b/>
          <w:sz w:val="24"/>
          <w:szCs w:val="24"/>
          <w:lang w:val="es-AR"/>
        </w:rPr>
        <w:t xml:space="preserve">Séptima: </w:t>
      </w:r>
      <w:r>
        <w:rPr>
          <w:rFonts w:cs="Arial" w:ascii="Arial" w:hAnsi="Arial"/>
          <w:sz w:val="24"/>
          <w:szCs w:val="24"/>
          <w:lang w:val="es-AR"/>
        </w:rPr>
        <w:t>Mejoras:  estarán a cargo de la parte COMODATARIA y deberán ser autorizadas previa ejecución, debiendo restituirse el inmueble a la culminación del presente comodato, en las mismas condiciones que le fuera entregado al día de la fecha del presente contrato de comodato.-------------------------------------------------------------</w:t>
      </w:r>
      <w:r>
        <w:rPr>
          <w:rFonts w:cs="Arial" w:ascii="Arial" w:hAnsi="Arial"/>
          <w:b/>
          <w:sz w:val="24"/>
          <w:szCs w:val="24"/>
          <w:lang w:val="es-AR"/>
        </w:rPr>
        <w:t>Octava:</w:t>
      </w:r>
      <w:r>
        <w:rPr>
          <w:rFonts w:cs="Arial" w:ascii="Arial" w:hAnsi="Arial"/>
          <w:sz w:val="24"/>
          <w:szCs w:val="24"/>
          <w:lang w:val="es-AR"/>
        </w:rPr>
        <w:t xml:space="preserve"> Inspecciones: El COMODANTE podrá previa combinación de horarios realizar inspecciones cada tres meses o las veces que sea necesario.-------------------------</w:t>
      </w:r>
      <w:r>
        <w:rPr>
          <w:rFonts w:cs="Arial" w:ascii="Arial" w:hAnsi="Arial"/>
          <w:b/>
          <w:sz w:val="24"/>
          <w:szCs w:val="24"/>
          <w:lang w:val="es-AR"/>
        </w:rPr>
        <w:t xml:space="preserve">Novena:  </w:t>
      </w:r>
      <w:r>
        <w:rPr>
          <w:rFonts w:cs="Arial" w:ascii="Arial" w:hAnsi="Arial"/>
          <w:sz w:val="24"/>
          <w:szCs w:val="24"/>
          <w:lang w:val="es-AR"/>
        </w:rPr>
        <w:t>Prohibiciones: Este contrato  de comodato es “in tuito personae” por lo que resulta intransferible para el COMODATARIO, quedando prohibida la cesión total o parcial de las obligaciones y derechos derivados del mismo.----------------------------</w:t>
      </w:r>
      <w:r>
        <w:rPr>
          <w:rFonts w:cs="Arial" w:ascii="Arial" w:hAnsi="Arial"/>
          <w:b/>
          <w:sz w:val="24"/>
          <w:szCs w:val="24"/>
          <w:lang w:val="es-AR"/>
        </w:rPr>
        <w:t xml:space="preserve">Decima: </w:t>
      </w:r>
      <w:r>
        <w:rPr>
          <w:rFonts w:cs="Arial" w:ascii="Arial" w:hAnsi="Arial"/>
          <w:sz w:val="24"/>
          <w:szCs w:val="24"/>
          <w:lang w:val="es-AR"/>
        </w:rPr>
        <w:t>Ambas partes de común acuerdo establecen que ante causa justa, con un plazo no menor de 30 días pueden rescindir del presente comodato.-------------------------</w:t>
      </w:r>
      <w:r>
        <w:rPr>
          <w:rFonts w:cs="Arial" w:ascii="Arial" w:hAnsi="Arial"/>
          <w:b/>
          <w:sz w:val="24"/>
          <w:szCs w:val="24"/>
          <w:lang w:val="es-AR"/>
        </w:rPr>
        <w:t>Decima primera: fines arancelarios:</w:t>
      </w:r>
      <w:r>
        <w:rPr>
          <w:rFonts w:cs="Arial" w:ascii="Arial" w:hAnsi="Arial"/>
          <w:sz w:val="24"/>
          <w:szCs w:val="24"/>
          <w:lang w:val="es-AR"/>
        </w:rPr>
        <w:t xml:space="preserve"> A los fines arancelarios que pudieran corresponder se estima un pago mensual de Pesos </w:t>
      </w:r>
      <w:r>
        <w:rPr>
          <w:rFonts w:cs="Arial" w:ascii="Arial" w:hAnsi="Arial"/>
          <w:sz w:val="24"/>
          <w:szCs w:val="24"/>
          <w:shd w:fill="FFFF00" w:val="clear"/>
          <w:lang w:val="es-AR"/>
        </w:rPr>
        <w:t>Quinientos ($500,00)</w:t>
      </w:r>
      <w:r>
        <w:rPr>
          <w:rFonts w:cs="Arial" w:ascii="Arial" w:hAnsi="Arial"/>
          <w:sz w:val="24"/>
          <w:szCs w:val="24"/>
          <w:lang w:val="es-AR"/>
        </w:rPr>
        <w:t xml:space="preserve"> en concepto de mantenimiento del inmueble objeto de este acto.------------------------------------------------</w:t>
      </w:r>
      <w:r>
        <w:rPr>
          <w:rFonts w:cs="Arial" w:ascii="Arial" w:hAnsi="Arial"/>
          <w:b/>
          <w:sz w:val="24"/>
          <w:szCs w:val="24"/>
          <w:lang w:val="es-AR"/>
        </w:rPr>
        <w:t>Decima segunda : Jurisdicciones:</w:t>
      </w:r>
      <w:r>
        <w:rPr>
          <w:rFonts w:cs="Arial" w:ascii="Arial" w:hAnsi="Arial"/>
          <w:sz w:val="24"/>
          <w:szCs w:val="24"/>
          <w:lang w:val="es-AR"/>
        </w:rPr>
        <w:t xml:space="preserve"> </w:t>
      </w:r>
      <w:r>
        <w:rPr>
          <w:rFonts w:cs="Arial" w:ascii="Arial" w:hAnsi="Arial"/>
          <w:sz w:val="24"/>
          <w:szCs w:val="24"/>
          <w:lang w:val="es-ES"/>
        </w:rPr>
        <w:t>Las partes fijan domicilio especial a todos los efectos judiciales y extrajudiciales emergentes del presente contrato, en esta localidad de Puerto Iguazú, Misiones, y se someten a los Tribunales Ordinarios de la Tercera Circunscripción Judicial de Misiones,  renunciando a cualquier otro fuero que le pudiere corresponder, incluso el federal Leídos y ratificados los términos del presente contrato, se firman tres ejemplares de un mismo tenor y a un solo efecto recibiendo cada parte el suyo en este acto.--------------------------------------------------------------------------------------------</w:t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es-ES"/>
        </w:rPr>
      </w:pPr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jc w:val="both"/>
        <w:rPr>
          <w:rFonts w:cs="Arial" w:ascii="Arial" w:hAnsi="Arial"/>
          <w:sz w:val="24"/>
          <w:szCs w:val="24"/>
          <w:lang w:val="es-ES"/>
        </w:rPr>
      </w:pPr>
      <w:bookmarkStart w:id="0" w:name="_GoBack"/>
      <w:bookmarkStart w:id="1" w:name="_GoBack"/>
      <w:bookmarkEnd w:id="1"/>
      <w:r>
        <w:rPr>
          <w:rFonts w:cs="Arial" w:ascii="Arial" w:hAnsi="Arial"/>
          <w:sz w:val="24"/>
          <w:szCs w:val="24"/>
          <w:lang w:val="es-ES"/>
        </w:rPr>
      </w:r>
    </w:p>
    <w:p>
      <w:pPr>
        <w:pStyle w:val="Normal"/>
        <w:rPr>
          <w:rFonts w:cs="Arial" w:ascii="Arial" w:hAnsi="Arial"/>
          <w:sz w:val="24"/>
          <w:szCs w:val="24"/>
          <w:lang w:val="es-AR"/>
        </w:rPr>
      </w:pPr>
      <w:r>
        <w:rPr>
          <w:rFonts w:cs="Arial" w:ascii="Arial" w:hAnsi="Arial"/>
          <w:sz w:val="24"/>
          <w:szCs w:val="24"/>
          <w:lang w:val="es-AR"/>
        </w:rPr>
        <w:t>COMODANTE</w:t>
        <w:tab/>
        <w:tab/>
        <w:tab/>
        <w:tab/>
        <w:tab/>
        <w:tab/>
        <w:tab/>
        <w:tab/>
        <w:t>COMODATARIO</w:t>
      </w:r>
    </w:p>
    <w:p>
      <w:pPr>
        <w:pStyle w:val="Normal"/>
        <w:rPr>
          <w:rFonts w:cs="Arial" w:ascii="Arial" w:hAnsi="Arial"/>
          <w:sz w:val="24"/>
          <w:szCs w:val="24"/>
          <w:lang w:val="es-AR"/>
        </w:rPr>
      </w:pPr>
      <w:r>
        <w:rPr>
          <w:rFonts w:cs="Arial" w:ascii="Arial" w:hAnsi="Arial"/>
          <w:sz w:val="24"/>
          <w:szCs w:val="24"/>
          <w:lang w:val="es-AR"/>
        </w:rPr>
        <w:tab/>
        <w:tab/>
        <w:tab/>
        <w:tab/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cs="Arial" w:ascii="Arial" w:hAnsi="Arial"/>
          <w:sz w:val="24"/>
          <w:szCs w:val="24"/>
          <w:lang w:val="es-AR"/>
        </w:rPr>
      </w:pPr>
      <w:r>
        <w:rPr>
          <w:rFonts w:cs="Arial" w:ascii="Arial" w:hAnsi="Arial"/>
          <w:sz w:val="24"/>
          <w:szCs w:val="24"/>
          <w:lang w:val="es-AR"/>
        </w:rPr>
        <w:tab/>
        <w:tab/>
        <w:tab/>
        <w:tab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s-AR" w:eastAsia="es-AR" w:bidi="ar-SA"/>
      </w:rPr>
    </w:rPrDefault>
    <w:pPrDefault>
      <w:pPr/>
    </w:pPrDefault>
  </w:docDefaults>
  <w:latentStyles w:count="371" w:defQFormat="0" w:defUnhideWhenUsed="0" w:defSemiHidden="0" w:defUIPriority="99" w:defLockedState="0">
    <w:lsdException w:qFormat="1" w:uiPriority="0" w:locked="1" w:name="Normal"/>
    <w:lsdException w:qFormat="1" w:uiPriority="0" w:locked="1" w:name="heading 1"/>
    <w:lsdException w:qFormat="1" w:unhideWhenUsed="1" w:semiHidden="1" w:uiPriority="0" w:locked="1" w:name="heading 2"/>
    <w:lsdException w:qFormat="1" w:unhideWhenUsed="1" w:semiHidden="1" w:uiPriority="0" w:locked="1" w:name="heading 3"/>
    <w:lsdException w:qFormat="1" w:unhideWhenUsed="1" w:semiHidden="1" w:uiPriority="0" w:locked="1" w:name="heading 4"/>
    <w:lsdException w:qFormat="1" w:unhideWhenUsed="1" w:semiHidden="1" w:uiPriority="0" w:locked="1" w:name="heading 5"/>
    <w:lsdException w:qFormat="1" w:unhideWhenUsed="1" w:semiHidden="1" w:uiPriority="0" w:locked="1" w:name="heading 6"/>
    <w:lsdException w:qFormat="1" w:unhideWhenUsed="1" w:semiHidden="1" w:uiPriority="0" w:locked="1" w:name="heading 7"/>
    <w:lsdException w:qFormat="1" w:unhideWhenUsed="1" w:semiHidden="1" w:uiPriority="0" w:locked="1" w:name="heading 8"/>
    <w:lsdException w:qFormat="1" w:unhideWhenUsed="1" w:semiHidden="1" w:uiPriority="0" w:locked="1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iPriority="0" w:locked="1" w:name="toc 1"/>
    <w:lsdException w:uiPriority="0" w:locked="1" w:name="toc 2"/>
    <w:lsdException w:uiPriority="0" w:locked="1" w:name="toc 3"/>
    <w:lsdException w:uiPriority="0" w:locked="1" w:name="toc 4"/>
    <w:lsdException w:uiPriority="0" w:locked="1" w:name="toc 5"/>
    <w:lsdException w:uiPriority="0" w:locked="1" w:name="toc 6"/>
    <w:lsdException w:uiPriority="0" w:locked="1" w:name="toc 7"/>
    <w:lsdException w:uiPriority="0" w:locked="1" w:name="toc 8"/>
    <w:lsdException w:uiPriority="0" w:locked="1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0" w:locked="1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0" w:locked="1" w:name="Title"/>
    <w:lsdException w:unhideWhenUsed="1" w:semiHidden="1" w:name="Closing"/>
    <w:lsdException w:unhideWhenUsed="1" w:semiHidden="1" w:name="Signature"/>
    <w:lsdException w:uiPriority="0" w:locked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0" w:locked="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0" w:locked="1" w:name="Strong"/>
    <w:lsdException w:qFormat="1" w:uiPriority="0" w:locked="1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0" w:locked="1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925b3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ubttuloCar" w:customStyle="1">
    <w:name w:val="Subtítulo Car"/>
    <w:link w:val="Subttulo"/>
    <w:rsid w:val="00192e86"/>
    <w:rPr>
      <w:rFonts w:ascii="Cambria" w:hAnsi="Cambria" w:eastAsia="Times New Roman" w:cs="Times New Roman"/>
      <w:sz w:val="24"/>
      <w:szCs w:val="24"/>
      <w:lang w:val="en-US" w:eastAsia="en-US"/>
    </w:rPr>
  </w:style>
  <w:style w:type="character" w:styleId="TextodegloboCar" w:customStyle="1">
    <w:name w:val="Texto de globo Car"/>
    <w:uiPriority w:val="99"/>
    <w:semiHidden/>
    <w:link w:val="Textodeglobo"/>
    <w:rsid w:val="00391c79"/>
    <w:rPr>
      <w:rFonts w:ascii="Segoe UI" w:hAnsi="Segoe UI" w:cs="Segoe UI"/>
      <w:sz w:val="18"/>
      <w:szCs w:val="18"/>
      <w:lang w:val="en-US" w:eastAsia="en-US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Subttulo">
    <w:name w:val="Subtítulo"/>
    <w:qFormat/>
    <w:link w:val="SubttuloCar"/>
    <w:locked/>
    <w:rsid w:val="00192e86"/>
    <w:basedOn w:val="Normal"/>
    <w:next w:val="Normal"/>
    <w:pPr>
      <w:spacing w:before="0" w:after="60"/>
      <w:jc w:val="center"/>
      <w:outlineLvl w:val="1"/>
    </w:pPr>
    <w:rPr>
      <w:rFonts w:ascii="Cambria" w:hAnsi="Cambria" w:eastAsia="Times New Roman"/>
      <w:sz w:val="24"/>
      <w:szCs w:val="24"/>
    </w:rPr>
  </w:style>
  <w:style w:type="paragraph" w:styleId="BalloonText">
    <w:name w:val="Balloon Text"/>
    <w:uiPriority w:val="99"/>
    <w:semiHidden/>
    <w:unhideWhenUsed/>
    <w:link w:val="TextodegloboCar"/>
    <w:rsid w:val="00391c79"/>
    <w:basedOn w:val="Normal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2013-09-05T19:03:00Z</dcterms:created>
  <dc:creator>Karina Patricia Vier</dc:creator>
  <dc:language>es-AR</dc:language>
  <cp:lastModifiedBy>Iguazu Inmuebles</cp:lastModifiedBy>
  <cp:lastPrinted>2017-01-07T10:09:00Z</cp:lastPrinted>
  <dcterms:modified xsi:type="dcterms:W3CDTF">2017-01-07T10:14:00Z</dcterms:modified>
  <cp:revision>20</cp:revision>
</cp:coreProperties>
</file>