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 w:eastAsia="Microsoft JhengHei"/>
          <w:b/>
          <w:color w:val="2E74B5"/>
          <w:sz w:val="20"/>
        </w:rPr>
        <w:t>FUNCTION VERIFICATION REPORT</w:t>
      </w:r>
    </w:p>
    <w:p>
      <w:pPr>
        <w:spacing w:after="100"/>
      </w:pPr>
      <w:r>
        <w:rPr>
          <w:rFonts w:ascii="Calibri" w:hAnsi="Calibri" w:eastAsia="Microsoft JhengHei"/>
          <w:b/>
          <w:color w:val="16324F"/>
          <w:sz w:val="46"/>
        </w:rPr>
        <w:t>eduStudio P1 / P2 完成功能驗證報告</w:t>
      </w:r>
    </w:p>
    <w:p>
      <w:pPr>
        <w:spacing w:after="280"/>
      </w:pPr>
      <w:r>
        <w:rPr>
          <w:rFonts w:ascii="Calibri" w:hAnsi="Calibri" w:eastAsia="Microsoft JhengHei"/>
          <w:color w:val="5B6573"/>
          <w:sz w:val="23"/>
        </w:rPr>
        <w:t>Provider wiring · PPTX round-trip · Whisper live · OAuth boundary · UI smoke · Release QA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746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報告版本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v1.0 · 2026-08-28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驗證範圍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2026-08-27 稽核後 P1/P2 與 P0 live E2E 新發現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基準版本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8da9935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實作版本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5613209 · Complete P1 and P2 validation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GitHub Actions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PASS - 6/6 jobs green · run 33134989128 · https://github.com/dofliu/eduStudio/actions/runs/33134989128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執行環境</w:t>
            </w:r>
          </w:p>
        </w:tc>
        <w:tc>
          <w:tcPr>
            <w:tcW w:type="dxa" w:w="7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Windows 11 · Python 3.12 · RTX 4080 · Node/Vite · PowerPoint 16</w:t>
            </w:r>
          </w:p>
        </w:tc>
      </w:tr>
    </w:tbl>
    <w:p>
      <w:pPr>
        <w:spacing w:after="0"/>
      </w:pPr>
    </w:p>
    <w:p>
      <w:pPr>
        <w:spacing w:before="100" w:after="160" w:line="269" w:lineRule="auto"/>
        <w:ind w:left="120" w:right="120"/>
        <w:shd w:fill="E8F3ED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alibri" w:hAnsi="Calibri" w:eastAsia="Microsoft JhengHei"/>
          <w:b/>
          <w:color w:val="1F6B45"/>
          <w:sz w:val="22"/>
        </w:rPr>
        <w:t xml:space="preserve">[RESULT] </w:t>
      </w:r>
      <w:r>
        <w:rPr>
          <w:rFonts w:ascii="Calibri" w:hAnsi="Calibri" w:eastAsia="Microsoft JhengHei"/>
          <w:color w:val="202124"/>
          <w:sz w:val="22"/>
        </w:rPr>
        <w:t>P1 五項與 P2 技術驗收均完成。Google Photos OAuth 已驗證至 consent/callback 邊界；帳號尚未同意，因此目前維持 authorized=false，不將外部互動冒充成功。</w:t>
      </w:r>
    </w:p>
    <w:p>
      <w:pPr>
        <w:pStyle w:val="Heading1"/>
        <w:keepNext/>
      </w:pPr>
      <w:r>
        <w:t>執行摘要</w:t>
      </w:r>
    </w:p>
    <w:p>
      <w:pPr>
        <w:spacing w:after="100" w:line="264" w:lineRule="auto"/>
      </w:pPr>
      <w:r>
        <w:rPr>
          <w:rFonts w:ascii="Calibri" w:hAnsi="Calibri" w:eastAsia="Microsoft JhengHei"/>
          <w:b/>
          <w:color w:val="1F6B45"/>
          <w:sz w:val="21"/>
        </w:rPr>
        <w:t xml:space="preserve">[RESULT] </w:t>
      </w:r>
      <w:r>
        <w:rPr>
          <w:rFonts w:ascii="Calibri" w:hAnsi="Calibri" w:eastAsia="Microsoft JhengHei"/>
          <w:color w:val="202124"/>
          <w:sz w:val="21"/>
        </w:rPr>
        <w:t>完整 backend regression：2839 passed、1 skipped；唯一 skip 為 Windows symlink 能力限制。</w:t>
      </w:r>
    </w:p>
    <w:p>
      <w:pPr>
        <w:spacing w:after="100" w:line="264" w:lineRule="auto"/>
      </w:pPr>
      <w:r>
        <w:rPr>
          <w:rFonts w:ascii="Calibri" w:hAnsi="Calibri" w:eastAsia="Microsoft JhengHei"/>
          <w:b/>
          <w:color w:val="1F6B45"/>
          <w:sz w:val="21"/>
        </w:rPr>
        <w:t xml:space="preserve">[RESULT] </w:t>
      </w:r>
      <w:r>
        <w:rPr>
          <w:rFonts w:ascii="Calibri" w:hAnsi="Calibri" w:eastAsia="Microsoft JhengHei"/>
          <w:color w:val="202124"/>
          <w:sz w:val="21"/>
        </w:rPr>
        <w:t>frontend 單元測試 7 passed，主 /app 與 legacy web 兩套 production build 均成功。</w:t>
      </w:r>
    </w:p>
    <w:p>
      <w:pPr>
        <w:spacing w:after="100" w:line="264" w:lineRule="auto"/>
      </w:pPr>
      <w:r>
        <w:rPr>
          <w:rFonts w:ascii="Calibri" w:hAnsi="Calibri" w:eastAsia="Microsoft JhengHei"/>
          <w:b/>
          <w:color w:val="1F6B45"/>
          <w:sz w:val="21"/>
        </w:rPr>
        <w:t xml:space="preserve">[RESULT] </w:t>
      </w:r>
      <w:r>
        <w:rPr>
          <w:rFonts w:ascii="Calibri" w:hAnsi="Calibri" w:eastAsia="Microsoft JhengHei"/>
          <w:color w:val="202124"/>
          <w:sz w:val="21"/>
        </w:rPr>
        <w:t>Gemini 即時文字呼叫成功，設定中的 13 個 Gemini model ID 全部可由 models.list() 取得。</w:t>
      </w:r>
    </w:p>
    <w:p>
      <w:pPr>
        <w:spacing w:after="100" w:line="264" w:lineRule="auto"/>
      </w:pPr>
      <w:r>
        <w:rPr>
          <w:rFonts w:ascii="Calibri" w:hAnsi="Calibri" w:eastAsia="Microsoft JhengHei"/>
          <w:b/>
          <w:color w:val="1F6B45"/>
          <w:sz w:val="21"/>
        </w:rPr>
        <w:t xml:space="preserve">[RESULT] </w:t>
      </w:r>
      <w:r>
        <w:rPr>
          <w:rFonts w:ascii="Calibri" w:hAnsi="Calibri" w:eastAsia="Microsoft JhengHei"/>
          <w:color w:val="202124"/>
          <w:sz w:val="21"/>
        </w:rPr>
        <w:t>Whisper large-v3 使用 RTX 4080 cuda/float16 完成 meeting、song、dubbing 三條 live API。</w:t>
      </w:r>
    </w:p>
    <w:p>
      <w:pPr>
        <w:spacing w:after="100" w:line="264" w:lineRule="auto"/>
      </w:pPr>
      <w:r>
        <w:rPr>
          <w:rFonts w:ascii="Calibri" w:hAnsi="Calibri" w:eastAsia="Microsoft JhengHei"/>
          <w:b/>
          <w:color w:val="7A5A00"/>
          <w:sz w:val="21"/>
        </w:rPr>
        <w:t xml:space="preserve">[BOUNDARY] </w:t>
      </w:r>
      <w:r>
        <w:rPr>
          <w:rFonts w:ascii="Calibri" w:hAnsi="Calibri" w:eastAsia="Microsoft JhengHei"/>
          <w:color w:val="202124"/>
          <w:sz w:val="21"/>
        </w:rPr>
        <w:t>Google Photos credentials/bootstrap/callback 邊界有效；未完成使用者帳號 consent，status 誠實為 authorized=false。</w:t>
      </w:r>
    </w:p>
    <w:p>
      <w:r>
        <w:br w:type="page"/>
      </w:r>
    </w:p>
    <w:p>
      <w:pPr>
        <w:pStyle w:val="Heading1"/>
        <w:keepNext/>
      </w:pPr>
      <w:r>
        <w:t>P1 驗收矩陣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200"/>
        <w:gridCol w:w="4380"/>
        <w:gridCol w:w="2930"/>
      </w:tblGrid>
      <w:tr>
        <w:trPr>
          <w:tblHeader w:val="true"/>
        </w:trPr>
        <w:tc>
          <w:tcPr>
            <w:tcW w:type="dxa" w:w="85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438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驗證結果</w:t>
            </w:r>
          </w:p>
        </w:tc>
        <w:tc>
          <w:tcPr>
            <w:tcW w:type="dxa" w:w="293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證據邊界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P1-1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Ollama role 已接入 outliner、scriptor、infocards、translation；qwen3:4b live 回應正常。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文字 role 可本機化；image role 仍由 Gemini。</w:t>
            </w:r>
          </w:p>
        </w:tc>
      </w:tr>
      <w:t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P1-2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4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既有六檔修改納入 targeted + full regression，diff check/secret scan 皆通過。</w:t>
            </w:r>
          </w:p>
        </w:tc>
        <w:tc>
          <w:tcPr>
            <w:tcW w:type="dxa" w:w="29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以測試與 live 證據驗收，不以 commit 數代替。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P1-3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PowerPoint COM fallback 真實完成 PPTX→PDF round-trip；6/6 tests。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本機 Office 驗證；CI runner 不具 PowerPoint。</w:t>
            </w:r>
          </w:p>
        </w:tc>
      </w:tr>
      <w:t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P1-4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4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非法 mode/style/density live 均回 HTTP 422。</w:t>
            </w:r>
          </w:p>
        </w:tc>
        <w:tc>
          <w:tcPr>
            <w:tcW w:type="dxa" w:w="29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合法工作流程由既有 route tests 與 UI smoke 覆蓋。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P1-5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checkout/setup-python/setup-node 升級 v6；Node 24；GitHub Actions readback。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CI status 以上方 run 為準。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P2 驗收矩陣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200"/>
        <w:gridCol w:w="4380"/>
        <w:gridCol w:w="2930"/>
      </w:tblGrid>
      <w:tr>
        <w:trPr>
          <w:tblHeader w:val="true"/>
        </w:trPr>
        <w:tc>
          <w:tcPr>
            <w:tcW w:type="dxa" w:w="85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12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438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驗證結果</w:t>
            </w:r>
          </w:p>
        </w:tc>
        <w:tc>
          <w:tcPr>
            <w:tcW w:type="dxa" w:w="293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證據邊界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P2-1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large-v3 cache=true；device=cuda、compute=float16。三個 live API 均 200 且產物非空。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4.34 秒合成語音 smoke，不代表長影音效能基準。</w:t>
            </w:r>
          </w:p>
        </w:tc>
      </w:tr>
      <w:t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P2-2</w:t>
            </w:r>
          </w:p>
        </w:tc>
        <w:tc>
          <w:tcPr>
            <w:tcW w:type="dxa" w:w="1200"/>
            <w:shd w:fill="FFF4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7A5A00"/>
                <w:sz w:val="18"/>
              </w:rPr>
              <w:t>BOUNDARY</w:t>
            </w:r>
          </w:p>
        </w:tc>
        <w:tc>
          <w:tcPr>
            <w:tcW w:type="dxa" w:w="4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credentials、bootstrap、localhost:7345 callback listener 與未授權 412 邊界正常。</w:t>
            </w:r>
          </w:p>
        </w:tc>
        <w:tc>
          <w:tcPr>
            <w:tcW w:type="dxa" w:w="29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Google 帳號 consent 尚未完成，authorized=false。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P2-3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4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health 200、匿名 401、Bearer 200、cookie 200、event sink exemption 204。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localhost 隔離實例；不代表公網滲透測試。</w:t>
            </w:r>
          </w:p>
        </w:tc>
      </w:tr>
      <w:tr>
        <w:tc>
          <w:tcPr>
            <w:tcW w:type="dxa" w:w="8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P2-4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438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Video/Presentation/Card/Comic 逐站點 click-through；mobile 390×844；console 0 error/warning。</w:t>
            </w:r>
          </w:p>
        </w:tc>
        <w:tc>
          <w:tcPr>
            <w:tcW w:type="dxa" w:w="293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UI smoke 驗證入口與控制流程，不取代視覺可用性研究。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功能與 live evidence</w:t>
      </w:r>
    </w:p>
    <w:p>
      <w:pPr>
        <w:pStyle w:val="Heading2"/>
        <w:keepNext/>
      </w:pPr>
      <w:r>
        <w:t>AI provider / model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200"/>
        <w:gridCol w:w="6260"/>
      </w:tblGrid>
      <w:tr>
        <w:trPr>
          <w:tblHeader w:val="true"/>
        </w:trPr>
        <w:tc>
          <w:tcPr>
            <w:tcW w:type="dxa" w:w="19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系統</w:t>
            </w:r>
          </w:p>
        </w:tc>
        <w:tc>
          <w:tcPr>
            <w:tcW w:type="dxa" w:w="12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626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實際證據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Gemini text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TEXT_FAST live 回覆 EDUSTUDIO_GEMINI_OK。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Gemini catalog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6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13/13 設定 model ID 存在，無 404 model-id 風險。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Ollama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qwen3:4b live 回覆 provider=ollama 與 EDUSTUDIO_OLLAMA_OK。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Whisper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6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Systran faster-whisper-large-v3，3,087,284,237-byte model.bin，cuda/float16。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Gemini vision/image</w:t>
            </w:r>
          </w:p>
        </w:tc>
        <w:tc>
          <w:tcPr>
            <w:tcW w:type="dxa" w:w="12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沿用同一任務前置 P0 live 驗證；本輪重點為 provider wiring 與 model catalog readback。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Whisper 三流程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900"/>
        <w:gridCol w:w="6260"/>
      </w:tblGrid>
      <w:tr>
        <w:trPr>
          <w:tblHeader w:val="true"/>
        </w:trPr>
        <w:tc>
          <w:tcPr>
            <w:tcW w:type="dxa" w:w="22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9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626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輸出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Meeting summary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200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Transcript 長度 18 字；duration 4.34 秒；key_points/full_summary 皆有內容。</w:t>
            </w:r>
          </w:p>
        </w:tc>
      </w:tr>
      <w:tr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Song lyrics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200</w:t>
            </w:r>
          </w:p>
        </w:tc>
        <w:tc>
          <w:tcPr>
            <w:tcW w:type="dxa" w:w="6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產出 1 個 segment，start=0.0、end=4.34、reviewed=false。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Video dubbing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200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original.srt 80 bytes、translated.srt 93 bytes、dubbed_video.mp4 100,477 bytes。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PPTX round-trip</w:t>
      </w:r>
    </w:p>
    <w:p>
      <w:pPr>
        <w:spacing w:after="100" w:line="264" w:lineRule="auto"/>
      </w:pPr>
      <w:r>
        <w:rPr>
          <w:rFonts w:ascii="Calibri" w:hAnsi="Calibri" w:eastAsia="Microsoft JhengHei"/>
          <w:b/>
          <w:color w:val="1F6B45"/>
          <w:sz w:val="21"/>
        </w:rPr>
        <w:t xml:space="preserve">[RESULT] </w:t>
      </w:r>
      <w:r>
        <w:rPr>
          <w:rFonts w:ascii="Calibri" w:hAnsi="Calibri" w:eastAsia="Microsoft JhengHei"/>
          <w:color w:val="202124"/>
          <w:sz w:val="21"/>
        </w:rPr>
        <w:t>LibreOffice 不在本機時，自動退回 Windows PowerPoint COM；COM lifecycle 置於獨立 subprocess，避免 pytest teardown 的 0x80010108。</w:t>
      </w:r>
    </w:p>
    <w:p>
      <w:pPr>
        <w:spacing w:after="100" w:line="264" w:lineRule="auto"/>
      </w:pPr>
      <w:r>
        <w:rPr>
          <w:rFonts w:ascii="Calibri" w:hAnsi="Calibri" w:eastAsia="Microsoft JhengHei"/>
          <w:b/>
          <w:color w:val="1F6B45"/>
          <w:sz w:val="21"/>
        </w:rPr>
        <w:t xml:space="preserve">[RESULT] </w:t>
      </w:r>
      <w:r>
        <w:rPr>
          <w:rFonts w:ascii="Calibri" w:hAnsi="Calibri" w:eastAsia="Microsoft JhengHei"/>
          <w:color w:val="202124"/>
          <w:sz w:val="21"/>
        </w:rPr>
        <w:t>真實轉檔與 upload/augmentation happy path 6/6 通過，非 mock 代替。</w:t>
      </w:r>
    </w:p>
    <w:p>
      <w:pPr>
        <w:pStyle w:val="Heading2"/>
        <w:keepNext/>
      </w:pPr>
      <w:r>
        <w:t>API 與 security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2200"/>
        <w:gridCol w:w="3160"/>
      </w:tblGrid>
      <w:tr>
        <w:trPr>
          <w:tblHeader w:val="true"/>
        </w:trPr>
        <w:tc>
          <w:tcPr>
            <w:tcW w:type="dxa" w:w="40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檢查</w:t>
            </w:r>
          </w:p>
        </w:tc>
        <w:tc>
          <w:tcPr>
            <w:tcW w:type="dxa" w:w="22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預期</w:t>
            </w:r>
          </w:p>
        </w:tc>
        <w:tc>
          <w:tcPr>
            <w:tcW w:type="dxa" w:w="316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實測</w:t>
            </w:r>
          </w:p>
        </w:tc>
      </w:tr>
      <w:t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GET /health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200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GET /api/health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200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200</w:t>
            </w:r>
          </w:p>
        </w:tc>
      </w:tr>
      <w:t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非法 mode/style/density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422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422 / 422 / 422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Token server 匿名 /jobs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401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401</w:t>
            </w:r>
          </w:p>
        </w:tc>
      </w:tr>
      <w:tr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Bearer / cookie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200 / 200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200 / 200</w:t>
            </w:r>
          </w:p>
        </w:tc>
      </w:tr>
      <w:tr>
        <w:tc>
          <w:tcPr>
            <w:tcW w:type="dxa" w:w="4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POST /api/v1/events/ai</w:t>
            </w:r>
          </w:p>
        </w:tc>
        <w:tc>
          <w:tcPr>
            <w:tcW w:type="dxa" w:w="22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204</w:t>
            </w:r>
          </w:p>
        </w:tc>
        <w:tc>
          <w:tcPr>
            <w:tcW w:type="dxa" w:w="31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204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UI click-through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960"/>
        <w:gridCol w:w="1600"/>
      </w:tblGrid>
      <w:tr>
        <w:trPr>
          <w:tblHeader w:val="true"/>
        </w:trPr>
        <w:tc>
          <w:tcPr>
            <w:tcW w:type="dxa" w:w="18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工作站</w:t>
            </w:r>
          </w:p>
        </w:tc>
        <w:tc>
          <w:tcPr>
            <w:tcW w:type="dxa" w:w="596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關鍵流程</w:t>
            </w:r>
          </w:p>
        </w:tc>
        <w:tc>
          <w:tcPr>
            <w:tcW w:type="dxa" w:w="16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Video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首頁摘要→確認→Video；dub/meeting/song 三個工具面板與輸入控制可用。</w:t>
            </w:r>
          </w:p>
        </w:tc>
        <w:tc>
          <w:tcPr>
            <w:tcW w:type="dxa" w:w="16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Presentation</w:t>
            </w:r>
          </w:p>
        </w:tc>
        <w:tc>
          <w:tcPr>
            <w:tcW w:type="dxa" w:w="5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首頁摘要→確認→視覺工作站；模式、內容、style、density、typography、CTA 可用。</w:t>
            </w:r>
          </w:p>
        </w:tc>
        <w:tc>
          <w:tcPr>
            <w:tcW w:type="dxa" w:w="16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Card / Poster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切換單張模式；orientation、density 與生成 CTA 可用。</w:t>
            </w:r>
          </w:p>
        </w:tc>
        <w:tc>
          <w:tcPr>
            <w:tcW w:type="dxa" w:w="16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</w:tr>
      <w:tr>
        <w:tc>
          <w:tcPr>
            <w:tcW w:type="dxa" w:w="1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Comic</w:t>
            </w:r>
          </w:p>
        </w:tc>
        <w:tc>
          <w:tcPr>
            <w:tcW w:type="dxa" w:w="59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未選 Project 時 fail-closed；選既有漫畫 Project 後進入 Series/Episode workflow。</w:t>
            </w:r>
          </w:p>
        </w:tc>
        <w:tc>
          <w:tcPr>
            <w:tcW w:type="dxa" w:w="16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Mobile</w:t>
            </w:r>
          </w:p>
        </w:tc>
        <w:tc>
          <w:tcPr>
            <w:tcW w:type="dxa" w:w="5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390×844 viewport；bottom navigation、單欄卡片與 CTA 正常；console 無錯誤。</w:t>
            </w:r>
          </w:p>
        </w:tc>
        <w:tc>
          <w:tcPr>
            <w:tcW w:type="dxa" w:w="1600"/>
            <w:shd w:fill="E8F3E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1F6B45"/>
                <w:sz w:val="18"/>
              </w:rPr>
              <w:t>PASS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測試與 release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460"/>
        <w:gridCol w:w="3000"/>
      </w:tblGrid>
      <w:tr>
        <w:trPr>
          <w:tblHeader w:val="true"/>
        </w:trPr>
        <w:tc>
          <w:tcPr>
            <w:tcW w:type="dxa" w:w="19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446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命令/範圍</w:t>
            </w:r>
          </w:p>
        </w:tc>
        <w:tc>
          <w:tcPr>
            <w:tcW w:type="dxa" w:w="30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Backend full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pytest -q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2839 passed, 1 skipped · 400.74 秒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Provider/API/PPTX targeted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provider routing、infocards、translation、PPTX、Whisper helper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全部通過（含 55 passed 與 PPTX 6 passed）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Frontend unit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frontend npm test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7 passed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Frontend build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frontend Vite + web TypeScript/Vite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兩套成功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Release hygiene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git diff --check + staged secret scan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通過；未提交 credential/token</w:t>
            </w:r>
          </w:p>
        </w:tc>
      </w:tr>
      <w:tr>
        <w:tc>
          <w:tcPr>
            <w:tcW w:type="dxa" w:w="19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Cloud CI</w:t>
            </w:r>
          </w:p>
        </w:tc>
        <w:tc>
          <w:tcPr>
            <w:tcW w:type="dxa" w:w="44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GitHub Actions run 33134989128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PASS - 6/6 jobs green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待處理問題與後續工作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800"/>
        <w:gridCol w:w="5260"/>
      </w:tblGrid>
      <w:tr>
        <w:trPr>
          <w:tblHeader w:val="true"/>
        </w:trPr>
        <w:tc>
          <w:tcPr>
            <w:tcW w:type="dxa" w:w="13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優先級</w:t>
            </w:r>
          </w:p>
        </w:tc>
        <w:tc>
          <w:tcPr>
            <w:tcW w:type="dxa" w:w="280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260"/>
            <w:shd w:fill="16324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/>
                <w:color w:val="FFFFFF"/>
                <w:sz w:val="18"/>
              </w:rPr>
              <w:t>建議動作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P2-user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Google Photos OAuth consent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由使用者在 Google 同意頁完成授權；再驗證 /google-photos/status=true、建立 Picker session 與實際選圖。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P3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FastAPI on_event deprecation</w:t>
            </w:r>
          </w:p>
        </w:tc>
        <w:tc>
          <w:tcPr>
            <w:tcW w:type="dxa" w:w="5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將 startup handler 遷移至 lifespan，移除啟動 warning。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pytest-asyncio loop scope warning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在 pytest config 明確設定 asyncio_default_fixture_loop_scope。</w:t>
            </w:r>
          </w:p>
        </w:tc>
      </w:tr>
      <w:tr>
        <w:tc>
          <w:tcPr>
            <w:tcW w:type="dxa" w:w="13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P3</w:t>
            </w:r>
          </w:p>
        </w:tc>
        <w:tc>
          <w:tcPr>
            <w:tcW w:type="dxa" w:w="280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PowerPoint fallback CI 邊界</w:t>
            </w:r>
          </w:p>
        </w:tc>
        <w:tc>
          <w:tcPr>
            <w:tcW w:type="dxa" w:w="526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保留 mock/unit CI；Windows Office live round-trip 維持本機 release gate。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center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P3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Whisper cache portability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ind w:left="0" w:right="0" w:firstLine="0"/>
              <w:jc w:val="left"/>
            </w:pPr>
            <w:r>
              <w:rPr>
                <w:rFonts w:ascii="Calibri" w:hAnsi="Calibri" w:eastAsia="Microsoft JhengHei"/>
                <w:b w:val="0"/>
                <w:color w:val="202124"/>
                <w:sz w:val="18"/>
              </w:rPr>
              <w:t>在新電腦以標準 HF_HOME 指向已下載 cache；health 必須先顯示 cached=true。</w:t>
            </w:r>
          </w:p>
        </w:tc>
      </w:tr>
    </w:tbl>
    <w:p>
      <w:pPr>
        <w:spacing w:after="0"/>
      </w:pPr>
    </w:p>
    <w:p>
      <w:pPr>
        <w:spacing w:before="100" w:after="160" w:line="269" w:lineRule="auto"/>
        <w:ind w:left="120" w:right="120"/>
        <w:shd w:fill="FFF4CC"/>
        <w:pBdr>
          <w:top w:val="single" w:sz="4" w:space="4" w:color="808080"/>
          <w:left w:val="single" w:sz="4" w:space="4" w:color="808080"/>
          <w:bottom w:val="single" w:sz="4" w:space="4" w:color="808080"/>
          <w:right w:val="single" w:sz="4" w:space="4" w:color="808080"/>
        </w:pBdr>
      </w:pPr>
      <w:r>
        <w:rPr>
          <w:rFonts w:ascii="Calibri" w:hAnsi="Calibri" w:eastAsia="Microsoft JhengHei"/>
          <w:b/>
          <w:color w:val="7A5A00"/>
          <w:sz w:val="22"/>
        </w:rPr>
        <w:t xml:space="preserve">[BLOCKER] </w:t>
      </w:r>
      <w:r>
        <w:rPr>
          <w:rFonts w:ascii="Calibri" w:hAnsi="Calibri" w:eastAsia="Microsoft JhengHei"/>
          <w:color w:val="202124"/>
          <w:sz w:val="22"/>
        </w:rPr>
        <w:t>唯一需要外部帳號互動的是 Google Photos consent。其餘 P1/P2 程式、模型、API、UI 與 release gate 均已完成；未將 consent 未完成包裝成 pass。</w:t>
      </w:r>
    </w:p>
    <w:p>
      <w:pPr>
        <w:pStyle w:val="Heading1"/>
        <w:keepNext/>
      </w:pPr>
      <w:r>
        <w:t>證據來源與限制</w:t>
      </w:r>
    </w:p>
    <w:p>
      <w:pPr>
        <w:spacing w:after="100" w:line="264" w:lineRule="auto"/>
      </w:pPr>
      <w:r>
        <w:rPr>
          <w:rFonts w:ascii="Calibri" w:hAnsi="Calibri" w:eastAsia="Microsoft JhengHei"/>
          <w:b/>
          <w:color w:val="2E74B5"/>
          <w:sz w:val="21"/>
        </w:rPr>
        <w:t xml:space="preserve">[SOURCE] </w:t>
      </w:r>
      <w:r>
        <w:rPr>
          <w:rFonts w:ascii="Calibri" w:hAnsi="Calibri" w:eastAsia="Microsoft JhengHei"/>
          <w:color w:val="202124"/>
          <w:sz w:val="21"/>
        </w:rPr>
        <w:t>Local repository, API responses, produced media artifacts, browser accessibility snapshots, and GitHub Actions readback.</w:t>
      </w:r>
    </w:p>
    <w:p>
      <w:pPr>
        <w:spacing w:after="100" w:line="264" w:lineRule="auto"/>
      </w:pPr>
      <w:r>
        <w:rPr>
          <w:rFonts w:ascii="Calibri" w:hAnsi="Calibri" w:eastAsia="Microsoft JhengHei"/>
          <w:b/>
          <w:color w:val="2E74B5"/>
          <w:sz w:val="21"/>
        </w:rPr>
        <w:t xml:space="preserve">[SOURCE] </w:t>
      </w:r>
      <w:r>
        <w:rPr>
          <w:rFonts w:ascii="Calibri" w:hAnsi="Calibri" w:eastAsia="Microsoft JhengHei"/>
          <w:color w:val="202124"/>
          <w:sz w:val="21"/>
        </w:rPr>
        <w:t>GitHub Actions releases: https://github.com/actions/checkout/releases · https://github.com/actions/setup-python/releases · https://github.com/actions/setup-node/releases</w:t>
      </w:r>
    </w:p>
    <w:p>
      <w:pPr>
        <w:spacing w:after="100" w:line="264" w:lineRule="auto"/>
      </w:pPr>
      <w:r>
        <w:rPr>
          <w:rFonts w:ascii="Calibri" w:hAnsi="Calibri" w:eastAsia="Microsoft JhengHei"/>
          <w:b/>
          <w:color w:val="2E74B5"/>
          <w:sz w:val="21"/>
        </w:rPr>
        <w:t xml:space="preserve">[SOURCE] </w:t>
      </w:r>
      <w:r>
        <w:rPr>
          <w:rFonts w:ascii="Calibri" w:hAnsi="Calibri" w:eastAsia="Microsoft JhengHei"/>
          <w:color w:val="202124"/>
          <w:sz w:val="21"/>
        </w:rPr>
        <w:t>Whisper model: https://huggingface.co/Systran/faster-whisper-large-v3</w:t>
      </w:r>
    </w:p>
    <w:p>
      <w:pPr>
        <w:spacing w:after="100" w:line="264" w:lineRule="auto"/>
      </w:pPr>
      <w:r>
        <w:rPr>
          <w:rFonts w:ascii="Calibri" w:hAnsi="Calibri" w:eastAsia="Microsoft JhengHei"/>
          <w:b/>
          <w:color w:val="7A5A00"/>
          <w:sz w:val="21"/>
        </w:rPr>
        <w:t xml:space="preserve">[BOUNDARY] </w:t>
      </w:r>
      <w:r>
        <w:rPr>
          <w:rFonts w:ascii="Calibri" w:hAnsi="Calibri" w:eastAsia="Microsoft JhengHei"/>
          <w:color w:val="202124"/>
          <w:sz w:val="21"/>
        </w:rPr>
        <w:t>Software/live service evidence only. It is not real-world teaching effectiveness, accessibility conformance, security certification, or production load evidence.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B6573"/>
        <w:sz w:val="17"/>
      </w:rPr>
      <w:t xml:space="preserve">NCUT DOF Lab  |  2026-08-28  | 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