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Smart Undergraduate Course Navigator</w:t>
        <w:br/>
        <w:t>Intelligent Decision Support for Course Selection and Academic Performance Optimization at UMaT</w:t>
      </w:r>
    </w:p>
    <w:p>
      <w:pPr>
        <w:jc w:val="center"/>
      </w:pPr>
      <w:r>
        <w:t>Final Year Project - Streamlit Implementation</w:t>
      </w:r>
    </w:p>
    <w:p>
      <w:pPr>
        <w:jc w:val="center"/>
      </w:pPr>
      <w:r>
        <w:t>University of Mines and Technology (UMaT)</w:t>
        <w:br/>
        <w:t>April 15, 2026</w:t>
        <w:br/>
        <w:t>GitHub repository: https://github.com/dogahwisdom/smart-course-navigator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artefact documents a Streamlit-based decision support system that couples cohort analytics with supervised machine learning to forecast pass probabilities, recommend semester loads, and classify academic risk. Three classifiers-logistic regression, decision trees, and random forests-are trained on a realistic synthetic engineering dataset (≥1000 rows) spanning mining, geological, electrical, and mechanical programs. The best-performing model is serialized with joblib and invoked from a multi-page Streamlit experience built entirely in Python.</w:t>
      </w:r>
    </w:p>
    <w:p>
      <w:pPr>
        <w:pStyle w:val="Heading1"/>
      </w:pPr>
      <w:r>
        <w:t>Introduction</w:t>
      </w:r>
    </w:p>
    <w:p>
      <w:r>
        <w:t>Engineering undergraduates must balance accreditation requirements, laboratory intensity, and individual preparedness. The navigator operationalizes historical signals into individualized guidance.</w:t>
      </w:r>
    </w:p>
    <w:p>
      <w:pPr>
        <w:pStyle w:val="Heading1"/>
      </w:pPr>
      <w:r>
        <w:t>Problem Statement</w:t>
      </w:r>
    </w:p>
    <w:p>
      <w:r>
        <w:t>Students lack transparent, quantitative aids when sequencing demanding courses, while administrators need reproducible pipelines for refreshing analytics.</w:t>
      </w:r>
    </w:p>
    <w:p>
      <w:pPr>
        <w:pStyle w:val="Heading1"/>
      </w:pPr>
      <w:r>
        <w:t>Objectives</w:t>
      </w:r>
    </w:p>
    <w:p>
      <w:pPr>
        <w:pStyle w:val="ListBullet"/>
      </w:pPr>
      <w:r>
        <w:t>Deliver Streamlit dashboards for analytics, prediction, recommendations, and model governance.</w:t>
      </w:r>
    </w:p>
    <w:p>
      <w:pPr>
        <w:pStyle w:val="ListBullet"/>
      </w:pPr>
      <w:r>
        <w:t>Train and compare three ML models with accuracy, precision, recall, and F1-score.</w:t>
      </w:r>
    </w:p>
    <w:p>
      <w:pPr>
        <w:pStyle w:val="ListBullet"/>
      </w:pPr>
      <w:r>
        <w:t>Expose reasoning strings aligned with cohort behaviour and modeled probabilities.</w:t>
      </w:r>
    </w:p>
    <w:p>
      <w:pPr>
        <w:pStyle w:val="Heading1"/>
      </w:pPr>
      <w:r>
        <w:t>Literature Review</w:t>
      </w:r>
    </w:p>
    <w:p>
      <w:r>
        <w:t>Decision support systems integrate data, models, and interfaces for semi-structured decisions (Power, Sharda, &amp; Burstein, 2015). Educational data mining applies classification to academic traces (Romero &amp; Ventura, 2013). Responsible deployment foregrounds transparency and student agency (Williamson, 2018).</w:t>
      </w:r>
    </w:p>
    <w:p>
      <w:pPr>
        <w:pStyle w:val="Heading1"/>
      </w:pPr>
      <w:r>
        <w:t>Methodology</w:t>
      </w:r>
    </w:p>
    <w:p>
      <w:r>
        <w:t>Synthetic data emulate registrar-style fields; preprocessing scales numerics and one-hot encodes categoricals; class imbalance is mitigated via class_weight within estimators; evaluation uses a stratified hold-out split.</w:t>
      </w:r>
    </w:p>
    <w:p>
      <w:r>
        <w:br w:type="page"/>
      </w:r>
    </w:p>
    <w:p>
      <w:pPr>
        <w:pStyle w:val="Heading1"/>
      </w:pPr>
      <w:r>
        <w:t>System Design</w:t>
      </w:r>
    </w:p>
    <w:p>
      <w:r>
        <w:t>The Streamlit runtime orchestrates UI, calls utility modules for analytics, recommendations, and risk analysis, and loads the persisted sklearn pipeline from disk.</w:t>
      </w:r>
    </w:p>
    <w:p>
      <w:r>
        <w:drawing>
          <wp:inline xmlns:a="http://schemas.openxmlformats.org/drawingml/2006/main" xmlns:pic="http://schemas.openxmlformats.org/drawingml/2006/picture">
            <wp:extent cx="5394960" cy="2517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1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1678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l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7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Dataset Description</w:t>
      </w:r>
    </w:p>
    <w:p>
      <w:r>
        <w:t>Fields include student_id, program, GPA, course identifiers, difficulty, attempts, attendance, credit load, grade, and pass/fail labels for supervised learning.</w:t>
      </w:r>
    </w:p>
    <w:p>
      <w:r>
        <w:br w:type="page"/>
      </w:r>
    </w:p>
    <w:p>
      <w:pPr>
        <w:pStyle w:val="Heading1"/>
      </w:pPr>
      <w:r>
        <w:t>Machine Learning Approach</w:t>
      </w:r>
    </w:p>
    <w:p>
      <w:r>
        <w:t>Selected model: random_forest. Highest F1-score on stratified hold-out test set (imbalance handled via class_weight).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</w:tr>
      <w:tr>
        <w:tc>
          <w:tcPr>
            <w:tcW w:type="dxa" w:w="1728"/>
          </w:tcPr>
          <w:p>
            <w:r>
              <w:t>logistic_regression</w:t>
            </w:r>
          </w:p>
        </w:tc>
        <w:tc>
          <w:tcPr>
            <w:tcW w:type="dxa" w:w="1728"/>
          </w:tcPr>
          <w:p>
            <w:r>
              <w:t>0.6507</w:t>
            </w:r>
          </w:p>
        </w:tc>
        <w:tc>
          <w:tcPr>
            <w:tcW w:type="dxa" w:w="1728"/>
          </w:tcPr>
          <w:p>
            <w:r>
              <w:t>0.851</w:t>
            </w:r>
          </w:p>
        </w:tc>
        <w:tc>
          <w:tcPr>
            <w:tcW w:type="dxa" w:w="1728"/>
          </w:tcPr>
          <w:p>
            <w:r>
              <w:t>0.639</w:t>
            </w:r>
          </w:p>
        </w:tc>
        <w:tc>
          <w:tcPr>
            <w:tcW w:type="dxa" w:w="1728"/>
          </w:tcPr>
          <w:p>
            <w:r>
              <w:t>0.7299</w:t>
            </w:r>
          </w:p>
        </w:tc>
      </w:tr>
      <w:tr>
        <w:tc>
          <w:tcPr>
            <w:tcW w:type="dxa" w:w="1728"/>
          </w:tcPr>
          <w:p>
            <w:r>
              <w:t>decision_tree</w:t>
            </w:r>
          </w:p>
        </w:tc>
        <w:tc>
          <w:tcPr>
            <w:tcW w:type="dxa" w:w="1728"/>
          </w:tcPr>
          <w:p>
            <w:r>
              <w:t>0.6027</w:t>
            </w:r>
          </w:p>
        </w:tc>
        <w:tc>
          <w:tcPr>
            <w:tcW w:type="dxa" w:w="1728"/>
          </w:tcPr>
          <w:p>
            <w:r>
              <w:t>0.7883</w:t>
            </w:r>
          </w:p>
        </w:tc>
        <w:tc>
          <w:tcPr>
            <w:tcW w:type="dxa" w:w="1728"/>
          </w:tcPr>
          <w:p>
            <w:r>
              <w:t>0.6318</w:t>
            </w:r>
          </w:p>
        </w:tc>
        <w:tc>
          <w:tcPr>
            <w:tcW w:type="dxa" w:w="1728"/>
          </w:tcPr>
          <w:p>
            <w:r>
              <w:t>0.7014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0.712</w:t>
            </w:r>
          </w:p>
        </w:tc>
        <w:tc>
          <w:tcPr>
            <w:tcW w:type="dxa" w:w="1728"/>
          </w:tcPr>
          <w:p>
            <w:r>
              <w:t>0.8189</w:t>
            </w:r>
          </w:p>
        </w:tc>
        <w:tc>
          <w:tcPr>
            <w:tcW w:type="dxa" w:w="1728"/>
          </w:tcPr>
          <w:p>
            <w:r>
              <w:t>0.7834</w:t>
            </w:r>
          </w:p>
        </w:tc>
        <w:tc>
          <w:tcPr>
            <w:tcW w:type="dxa" w:w="1728"/>
          </w:tcPr>
          <w:p>
            <w:r>
              <w:t>0.8007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94960" cy="2832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System Implementation (Streamlit)</w:t>
      </w:r>
    </w:p>
    <w:p>
      <w:r>
        <w:t>The implementation follows the prescribed structure: app.py for the home page, pages/ for modular views, utils/ for preprocessing and ML services, and notebooks/training.ipynb for reproducible training.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eamlit_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Results and Evaluation</w:t>
      </w:r>
    </w:p>
    <w:p>
      <w:r>
        <w:t>Quantitative metrics are summarized in the performance dashboard and embedded figures. Qualitative review confirms that reasoning strings map to cohort statistics and individualized probabilities.</w:t>
      </w:r>
    </w:p>
    <w:p>
      <w:pPr>
        <w:pStyle w:val="Heading1"/>
      </w:pPr>
      <w:r>
        <w:t>Discussion</w:t>
      </w:r>
    </w:p>
    <w:p>
      <w:r>
        <w:t>Synthetic data enable safe academic demonstration; production deployment requires governed extracts, bias audits, and integration with official advising workflows.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Streamlit navigator satisfies the functional brief: prediction, analytics, recommendations, risk tiers, and model transparency within a single Python codebase.</w:t>
      </w:r>
    </w:p>
    <w:p>
      <w:pPr>
        <w:pStyle w:val="Heading1"/>
      </w:pPr>
      <w:r>
        <w:t>Recommendations</w:t>
      </w:r>
    </w:p>
    <w:p>
      <w:r>
        <w:t>Adopt institutional authentication, connect to relational databases, and schedule quarterly model retraining with drift monitoring.</w:t>
      </w:r>
    </w:p>
    <w:p>
      <w:pPr>
        <w:pStyle w:val="Heading1"/>
      </w:pPr>
      <w:r>
        <w:t>References (APA-style samples)</w:t>
      </w:r>
    </w:p>
    <w:p>
      <w:pPr>
        <w:pStyle w:val="ListBullet"/>
      </w:pPr>
      <w:r>
        <w:t>Power, D. J., Sharda, R., &amp; Burstein, F. (2015). Decision support systems (3rd ed.). Wiley.</w:t>
      </w:r>
    </w:p>
    <w:p>
      <w:pPr>
        <w:pStyle w:val="ListBullet"/>
      </w:pPr>
      <w:r>
        <w:t>Romero, C., &amp; Ventura, S. (2013). Data mining in education. Wiley Interdisciplinary Reviews.</w:t>
      </w:r>
    </w:p>
    <w:p>
      <w:pPr>
        <w:pStyle w:val="ListBullet"/>
      </w:pPr>
      <w:r>
        <w:t>Pedregosa, F. et al. (2011). Scikit-learn: Machine learning in Python. Journal of Machine Learning Research, 12, 2825-2830.</w:t>
      </w:r>
    </w:p>
    <w:p>
      <w:pPr>
        <w:pStyle w:val="Heading1"/>
      </w:pPr>
      <w:r>
        <w:t>Contributors</w:t>
      </w:r>
    </w:p>
    <w:p>
      <w:r>
        <w:t>Wisdom Dogah - FCM.41.020.099.23</w:t>
      </w:r>
    </w:p>
    <w:p>
      <w:r>
        <w:t>Faustian Nyamekye - FCM.41.020.146.23</w:t>
      </w:r>
    </w:p>
    <w:p>
      <w:r>
        <w:t>Owusu Appiah Barimah Kofi Duodu - FCM.41.020.159.23</w:t>
      </w:r>
    </w:p>
    <w:p>
      <w:r>
        <w:t>De-Graft Prince Kweku - F.C.M. 41.020.098.23</w:t>
      </w:r>
    </w:p>
    <w:p>
      <w:r>
        <w:t>Cudjoe Jennifer Abena - FCM. 41.020.096.23</w:t>
      </w:r>
    </w:p>
    <w:p>
      <w:r>
        <w:t>Danquah Joseph - FCM.41.020.097.23</w:t>
      </w:r>
    </w:p>
    <w:p>
      <w:r>
        <w:t>Kelvin Kandibiga - FCM.41.020.118.23</w:t>
      </w:r>
    </w:p>
    <w:p>
      <w:pPr>
        <w:pStyle w:val="Heading1"/>
      </w:pPr>
      <w:r>
        <w:t>Appendices</w:t>
      </w:r>
    </w:p>
    <w:p>
      <w:r>
        <w:t>Appendix A: Directory tree (app.py, pages/, utils/, data/, models/). Appendix B: API-free architecture because Streamlit embeds server logic. Appendix C: evaluation_metrics.json stores raw metrics for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