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目录</w:t>
      </w:r>
    </w:p>
    <w:p>
      <w:pPr>
        <w:pStyle w:val="TOC"/>
      </w:pPr>
      <w:r>
        <w:t>• 验证测试报告</w:t>
      </w:r>
    </w:p>
    <w:p>
      <w:pPr>
        <w:pStyle w:val="TOC"/>
      </w:pPr>
      <w:r>
        <w:t>• 第一章：简介</w:t>
      </w:r>
    </w:p>
    <w:p>
      <w:pPr>
        <w:pStyle w:val="TOC"/>
      </w:pPr>
      <w:r>
        <w:t>• 第二章：代码示例</w:t>
      </w:r>
    </w:p>
    <w:p>
      <w:pPr>
        <w:pStyle w:val="TOC"/>
      </w:pPr>
      <w:r>
        <w:t xml:space="preserve">  • Python示例</w:t>
      </w:r>
    </w:p>
    <w:p/>
    <w:p>
      <w:r>
        <w:t>---</w:t>
      </w:r>
    </w:p>
    <w:p/>
    <w:p>
      <w:pPr>
        <w:pStyle w:val="Heading1"/>
      </w:pPr>
      <w:r>
        <w:t>验证测试报告</w:t>
      </w:r>
    </w:p>
    <w:p/>
    <w:p>
      <w:r>
        <w:t>这是一个用于验证报告生成流程的自动化测试报告。</w:t>
      </w:r>
    </w:p>
    <w:p/>
    <w:p>
      <w:pPr>
        <w:pStyle w:val="Heading1"/>
      </w:pPr>
      <w:r>
        <w:t>第一章：简介</w:t>
      </w:r>
    </w:p>
    <w:p/>
    <w:p>
      <w:r>
        <w:t>本部分测试基本的文本段落生成。</w:t>
      </w:r>
    </w:p>
    <w:p/>
    <w:p>
      <w:pPr>
        <w:pStyle w:val="Heading1"/>
      </w:pPr>
      <w:r>
        <w:t>第二章：代码示例</w:t>
      </w:r>
    </w:p>
    <w:p/>
    <w:p>
      <w:r>
        <w:t>本部分测试代码块的格式化与高亮。</w:t>
      </w:r>
    </w:p>
    <w:p/>
    <w:p>
      <w:pPr>
        <w:pStyle w:val="Heading2"/>
      </w:pPr>
      <w:r>
        <w:t>Python示例</w:t>
      </w:r>
    </w:p>
    <w:p/>
    <w:p>
      <w:pPr>
        <w:pStyle w:val="Code"/>
      </w:pPr>
      <w:r>
        <w:rPr>
          <w:b/>
        </w:rPr>
        <w:t>Language: python</w:t>
      </w:r>
    </w:p>
    <w:p>
      <w:pPr>
        <w:pStyle w:val="Code"/>
      </w:pPr>
      <w:r>
        <w:br/>
        <w:t>def hello_world():</w:t>
        <w:br/>
        <w:t xml:space="preserve">    print("Hello, world!")</w:t>
        <w:br/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before="120" w:after="120"/>
    </w:pPr>
    <w:rPr>
      <w:rFonts w:ascii="Courier New" w:hAnsi="Courier New"/>
      <w:sz w:val="20"/>
    </w:rPr>
  </w:style>
  <w:style w:type="paragraph" w:customStyle="1" w:styleId="TOC">
    <w:name w:val="TOC"/>
    <w:pPr>
      <w:spacing w:before="40" w:after="40"/>
    </w:pPr>
    <w:rPr>
      <w:rFonts w:ascii="Calibri" w:hAnsi="Calibri"/>
      <w:sz w:val="22"/>
    </w:rPr>
  </w:style>
  <w:style w:type="paragraph" w:customStyle="1" w:styleId="ListBullet1">
    <w:name w:val="List Bullet 1"/>
    <w:basedOn w:val="Normal"/>
    <w:pPr>
      <w:ind w:left="360" w:hanging="360"/>
    </w:pPr>
  </w:style>
  <w:style w:type="paragraph" w:customStyle="1" w:styleId="ListNumber1">
    <w:name w:val="List Number 1"/>
    <w:basedOn w:val="Normal"/>
    <w:pPr>
      <w:ind w:left="360" w:hanging="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