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D3A"/>
          <w:sz w:val="40"/>
        </w:rPr>
        <w:t>Эпидемиология: быстрое повторение</w:t>
      </w:r>
    </w:p>
    <w:p>
      <w:pPr>
        <w:jc w:val="center"/>
      </w:pPr>
      <w:r>
        <w:rPr>
          <w:i/>
          <w:sz w:val="22"/>
        </w:rPr>
        <w:t>Сжатая версия полного файла ответов · 48 вопросов, №36 пропущен · ключевые определения, цифры и алгоритмы</w:t>
      </w:r>
    </w:p>
    <w:p>
      <w:r>
        <w:fldChar w:fldCharType="begin"/>
        <w:instrText xml:space="preserve">TOC \o "1-2" \h \z \u</w:instrText>
        <w:fldChar w:fldCharType="separate"/>
        <w:t>Оглавление обновится при открытии (или: ПКМ → Обновить поле).</w:t>
        <w:fldChar w:fldCharType="end"/>
      </w:r>
    </w:p>
    <w:p>
      <w:r>
        <w:br w:type="page"/>
      </w:r>
    </w:p>
    <w:p>
      <w:pPr>
        <w:pStyle w:val="Heading1"/>
      </w:pPr>
      <w:r>
        <w:t>Общая эпидемиология</w:t>
      </w:r>
    </w:p>
    <w:p>
      <w:pPr>
        <w:pStyle w:val="Heading2"/>
      </w:pPr>
      <w:r>
        <w:t>1. Учение об ЭП</w:t>
      </w:r>
    </w:p>
    <w:p>
      <w:pPr>
        <w:pStyle w:val="ListBullet"/>
        <w:spacing w:after="20"/>
      </w:pPr>
      <w:r>
        <w:rPr>
          <w:b/>
        </w:rPr>
        <w:t>ЭП (Громашевский):</w:t>
      </w:r>
      <w:r>
        <w:rPr>
          <w:b w:val="0"/>
        </w:rPr>
        <w:t xml:space="preserve"> возникновение и распространение инфекций среди людей — непрерывная цепь однородных заболеваний. </w:t>
      </w:r>
      <w:r>
        <w:rPr>
          <w:b/>
        </w:rPr>
        <w:t>Современное:</w:t>
      </w:r>
      <w:r>
        <w:rPr>
          <w:b w:val="0"/>
        </w:rPr>
        <w:t xml:space="preserve"> взаимодействие популяций возбудителя и людей (манифестные + бессимптомные формы) под влиянием социальных и природных условий.</w:t>
      </w:r>
    </w:p>
    <w:p>
      <w:pPr>
        <w:pStyle w:val="ListBullet"/>
        <w:spacing w:after="20"/>
      </w:pPr>
      <w:r>
        <w:rPr>
          <w:b/>
        </w:rPr>
        <w:t>Громашевский:</w:t>
      </w:r>
      <w:r>
        <w:rPr>
          <w:b w:val="0"/>
        </w:rPr>
        <w:t xml:space="preserve"> 3 звена (источник → механизм → восприимчивый организм); закон соответствия механизма передачи локализации возбудителя; классификация по механизму.</w:t>
      </w:r>
    </w:p>
    <w:p>
      <w:pPr>
        <w:pStyle w:val="ListBullet"/>
        <w:spacing w:after="20"/>
      </w:pPr>
      <w:r>
        <w:rPr>
          <w:b/>
        </w:rPr>
        <w:t>Павловский:</w:t>
      </w:r>
      <w:r>
        <w:rPr>
          <w:b w:val="0"/>
        </w:rPr>
        <w:t xml:space="preserve"> природная очаговость (1939). </w:t>
      </w:r>
      <w:r>
        <w:rPr>
          <w:b/>
        </w:rPr>
        <w:t>Беляков:</w:t>
      </w:r>
      <w:r>
        <w:rPr>
          <w:b w:val="0"/>
        </w:rPr>
        <w:t xml:space="preserve"> саморегуляция паразитарных систем (1983). </w:t>
      </w:r>
      <w:r>
        <w:rPr>
          <w:b/>
        </w:rPr>
        <w:t>Черкасский:</w:t>
      </w:r>
      <w:r>
        <w:rPr>
          <w:b w:val="0"/>
        </w:rPr>
        <w:t xml:space="preserve"> социально-экологическая концепция, уровни ЭП, деление на антропонозы/зоонозы/сапронозы.</w:t>
      </w:r>
    </w:p>
    <w:p>
      <w:pPr>
        <w:ind w:left="283"/>
      </w:pPr>
      <w:r>
        <w:rPr>
          <w:b w:val="0"/>
          <w:color w:val="2F5D3A"/>
          <w:sz w:val="21"/>
        </w:rPr>
        <w:t>Биологический фактор = внутренняя причина ЭП; социальный и природный = внешние условия (ведущий — социальный)</w:t>
      </w:r>
    </w:p>
    <w:p>
      <w:pPr>
        <w:pStyle w:val="Heading2"/>
      </w:pPr>
      <w:r>
        <w:t>2. Биологический фактор</w:t>
      </w:r>
    </w:p>
    <w:p>
      <w:pPr>
        <w:pStyle w:val="ListBullet"/>
        <w:spacing w:after="20"/>
      </w:pPr>
      <w:r>
        <w:rPr>
          <w:b w:val="0"/>
        </w:rPr>
        <w:t xml:space="preserve">Гетерогенность и изменчивость популяции </w:t>
      </w:r>
      <w:r>
        <w:rPr>
          <w:b/>
        </w:rPr>
        <w:t>паразита</w:t>
      </w:r>
      <w:r>
        <w:rPr>
          <w:b w:val="0"/>
        </w:rPr>
        <w:t xml:space="preserve"> (вирулентность, антигены, резистентность) и </w:t>
      </w:r>
      <w:r>
        <w:rPr>
          <w:b/>
        </w:rPr>
        <w:t>хозяина</w:t>
      </w:r>
      <w:r>
        <w:rPr>
          <w:b w:val="0"/>
        </w:rPr>
        <w:t xml:space="preserve"> (иммунная прослойка, генетика, возраст).</w:t>
      </w:r>
    </w:p>
    <w:p>
      <w:pPr>
        <w:pStyle w:val="ListBullet"/>
        <w:spacing w:after="20"/>
      </w:pPr>
      <w:r>
        <w:rPr>
          <w:b/>
        </w:rPr>
        <w:t>Антропонозы</w:t>
      </w:r>
      <w:r>
        <w:rPr>
          <w:b w:val="0"/>
        </w:rPr>
        <w:t xml:space="preserve"> — источник только человек (корь, ВГВ). </w:t>
      </w:r>
      <w:r>
        <w:rPr>
          <w:b/>
        </w:rPr>
        <w:t>Зоонозы</w:t>
      </w:r>
      <w:r>
        <w:rPr>
          <w:b w:val="0"/>
        </w:rPr>
        <w:t xml:space="preserve"> — животные, человек = биологический тупик (бешенство, КЭ). </w:t>
      </w:r>
      <w:r>
        <w:rPr>
          <w:b/>
        </w:rPr>
        <w:t>Сапронозы</w:t>
      </w:r>
      <w:r>
        <w:rPr>
          <w:b w:val="0"/>
        </w:rPr>
        <w:t xml:space="preserve"> — абиотическая среда (легионеллёз, столбняк). Сапрозоонозы — листериоз, иерсиниоз.</w:t>
      </w:r>
    </w:p>
    <w:p>
      <w:pPr>
        <w:pStyle w:val="Heading2"/>
      </w:pPr>
      <w:r>
        <w:t>3. Природные и социальные факторы. Природная очаговость</w:t>
      </w:r>
    </w:p>
    <w:p>
      <w:pPr>
        <w:pStyle w:val="ListBullet"/>
        <w:spacing w:after="20"/>
      </w:pPr>
      <w:r>
        <w:rPr>
          <w:b w:val="0"/>
        </w:rPr>
        <w:t>Социальный (ведущий): плотность, водоснабжение, канализация, питание, миграция, войны, здравоохранение, вакцинация. Природный — через социальный: климат, сезон, переносчики.</w:t>
      </w:r>
    </w:p>
    <w:p>
      <w:pPr>
        <w:pStyle w:val="ListBullet"/>
        <w:spacing w:after="20"/>
      </w:pPr>
      <w:r>
        <w:rPr>
          <w:b/>
        </w:rPr>
        <w:t>Природный очаг</w:t>
      </w:r>
      <w:r>
        <w:rPr>
          <w:b w:val="0"/>
        </w:rPr>
        <w:t xml:space="preserve"> — участок ландшафта с биоценозом, где возбудитель циркулирует </w:t>
      </w:r>
      <w:r>
        <w:rPr>
          <w:b/>
        </w:rPr>
        <w:t>без человека</w:t>
      </w:r>
      <w:r>
        <w:rPr>
          <w:b w:val="0"/>
        </w:rPr>
        <w:t>: возбудитель + доноры/реципиенты + переносчик + среда. Трансовариальная передача у клещей. Трансмиссивные (КЭ, чума) и нетрансмиссивные (ГЛПС, лептоспироз) очаги; антропургические.</w:t>
      </w:r>
    </w:p>
    <w:p>
      <w:pPr>
        <w:pStyle w:val="Heading2"/>
      </w:pPr>
      <w:r>
        <w:t>4. Теория Белякова</w:t>
      </w:r>
    </w:p>
    <w:p>
      <w:r>
        <w:rPr>
          <w:b w:val="0"/>
        </w:rPr>
        <w:t xml:space="preserve">1. Гетерогенность популяций паразита и хозяина. 2. Динамическая изменчивость их свойств. 3. </w:t>
      </w:r>
      <w:r>
        <w:rPr>
          <w:b/>
        </w:rPr>
        <w:t>Фазовая самоперестройка</w:t>
      </w:r>
      <w:r>
        <w:rPr>
          <w:b w:val="0"/>
        </w:rPr>
        <w:t xml:space="preserve"> популяции возбудителя. 4. Регулирующая роль социальных и природных условий.</w:t>
      </w:r>
    </w:p>
    <w:p>
      <w:pPr>
        <w:ind w:left="283"/>
      </w:pPr>
      <w:r>
        <w:rPr>
          <w:b w:val="0"/>
          <w:color w:val="2F5D3A"/>
          <w:sz w:val="21"/>
        </w:rPr>
        <w:t>Резервационная → преэпидемическая → эпидемического распространения → постэпидемическая → резервационная</w:t>
      </w:r>
    </w:p>
    <w:p>
      <w:pPr>
        <w:pStyle w:val="Heading2"/>
      </w:pPr>
      <w:r>
        <w:t>5. Источник и резервуар</w:t>
      </w:r>
    </w:p>
    <w:p>
      <w:pPr>
        <w:pStyle w:val="ListBullet"/>
        <w:spacing w:after="20"/>
      </w:pPr>
      <w:r>
        <w:rPr>
          <w:b/>
        </w:rPr>
        <w:t>Источник</w:t>
      </w:r>
      <w:r>
        <w:rPr>
          <w:b w:val="0"/>
        </w:rPr>
        <w:t xml:space="preserve"> — объект естественной жизнедеятельности возбудителя, из которого заражаются люди. </w:t>
      </w:r>
      <w:r>
        <w:rPr>
          <w:b/>
        </w:rPr>
        <w:t>Резервуар</w:t>
      </w:r>
      <w:r>
        <w:rPr>
          <w:b w:val="0"/>
        </w:rPr>
        <w:t xml:space="preserve"> — совокупность источников, обеспечивающих существование вида.</w:t>
      </w:r>
    </w:p>
    <w:p>
      <w:pPr>
        <w:pStyle w:val="ListBullet"/>
        <w:spacing w:after="20"/>
      </w:pPr>
      <w:r>
        <w:rPr>
          <w:b w:val="0"/>
        </w:rPr>
        <w:t xml:space="preserve">Человек: </w:t>
      </w:r>
      <w:r>
        <w:rPr>
          <w:b/>
        </w:rPr>
        <w:t>больной</w:t>
      </w:r>
      <w:r>
        <w:rPr>
          <w:b w:val="0"/>
        </w:rPr>
        <w:t xml:space="preserve"> (типичные, стёртые — опаснее всего; периоды заразности) и </w:t>
      </w:r>
      <w:r>
        <w:rPr>
          <w:b/>
        </w:rPr>
        <w:t>носитель</w:t>
      </w:r>
      <w:r>
        <w:rPr>
          <w:b w:val="0"/>
        </w:rPr>
        <w:t xml:space="preserve"> (транзиторное, реконвалесцентное: острое &lt;3 мес, хроническое &gt;3 мес; иммунное). Значимость: массивность и длительность выделения, профессия (декретированные).</w:t>
      </w:r>
    </w:p>
    <w:p>
      <w:pPr>
        <w:pStyle w:val="Heading2"/>
      </w:pPr>
      <w:r>
        <w:t>6. Механизмы передачи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Механизм</w:t>
            </w:r>
          </w:p>
        </w:tc>
        <w:tc>
          <w:tcPr>
            <w:tcW w:type="dxa" w:w="3213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Локализация</w:t>
            </w:r>
          </w:p>
        </w:tc>
        <w:tc>
          <w:tcPr>
            <w:tcW w:type="dxa" w:w="3213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Пути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Фекально-оральный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кишечник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водный, пищевой, контактно-бытовой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Аэрозольный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дыхательные пути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воздушно-капельный, воздушно-пылевой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Трансмиссивный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кровь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через переносчиков (инокуляция/контаминация)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Контактный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покровы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прямой (в т.ч. половой), непрямой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Вертикальный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трансплацентарный, интранатальный, с молоком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Артифициальный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инъекции, трансфузии, инвазивные процедуры</w:t>
            </w:r>
          </w:p>
        </w:tc>
      </w:tr>
    </w:tbl>
    <w:p>
      <w:pPr>
        <w:spacing w:after="40"/>
      </w:pPr>
    </w:p>
    <w:p>
      <w:pPr>
        <w:shd w:val="clear" w:fill="F3EEE3"/>
        <w:ind w:left="283"/>
      </w:pPr>
      <w:r>
        <w:rPr>
          <w:b w:val="0"/>
          <w:i/>
        </w:rPr>
        <w:t>«Воздушно-капельный» — путь, а не механизм.</w:t>
      </w:r>
    </w:p>
    <w:p>
      <w:pPr>
        <w:pStyle w:val="Heading2"/>
      </w:pPr>
      <w:r>
        <w:t>7. Проявления ЭП</w:t>
      </w:r>
    </w:p>
    <w:p>
      <w:pPr>
        <w:pStyle w:val="ListBullet"/>
        <w:spacing w:after="20"/>
      </w:pPr>
      <w:r>
        <w:rPr>
          <w:b w:val="0"/>
        </w:rPr>
        <w:t xml:space="preserve">Интенсивность: </w:t>
      </w:r>
      <w:r>
        <w:rPr>
          <w:b/>
        </w:rPr>
        <w:t>спорадическая → вспышка → эпидемия → пандемия</w:t>
      </w:r>
      <w:r>
        <w:rPr>
          <w:b w:val="0"/>
        </w:rPr>
        <w:t>; эндемия / экзотические.</w:t>
      </w:r>
    </w:p>
    <w:p>
      <w:pPr>
        <w:pStyle w:val="ListBullet"/>
        <w:spacing w:after="20"/>
      </w:pPr>
      <w:r>
        <w:rPr>
          <w:b w:val="0"/>
        </w:rPr>
        <w:t xml:space="preserve">Многолетняя динамика: тренд + </w:t>
      </w:r>
      <w:r>
        <w:rPr>
          <w:b/>
        </w:rPr>
        <w:t>цикличность</w:t>
      </w:r>
      <w:r>
        <w:rPr>
          <w:b w:val="0"/>
        </w:rPr>
        <w:t xml:space="preserve"> (накопление восприимчивых + смена вариантов возбудителя) + нерегулярные колебания. Годовая: круглогодичная + </w:t>
      </w:r>
      <w:r>
        <w:rPr>
          <w:b/>
        </w:rPr>
        <w:t>сезонная</w:t>
      </w:r>
      <w:r>
        <w:rPr>
          <w:b w:val="0"/>
        </w:rPr>
        <w:t xml:space="preserve"> (аэрозольные — осень-зима; кишечные — лето-осень; трансмиссивные — тёплый сезон).</w:t>
      </w:r>
    </w:p>
    <w:p>
      <w:pPr>
        <w:pStyle w:val="Heading2"/>
      </w:pPr>
      <w:r>
        <w:t>8. Эпидемический очаг</w:t>
      </w:r>
    </w:p>
    <w:p>
      <w:pPr>
        <w:pStyle w:val="ListBullet"/>
        <w:spacing w:after="20"/>
      </w:pPr>
      <w:r>
        <w:rPr>
          <w:b/>
        </w:rPr>
        <w:t>Очаг</w:t>
      </w:r>
      <w:r>
        <w:rPr>
          <w:b w:val="0"/>
        </w:rPr>
        <w:t xml:space="preserve"> — место пребывания источника с территорией, где возможна передача. Ликвидирован: источник удалён + заключительная дезинфекция + </w:t>
      </w:r>
      <w:r>
        <w:rPr>
          <w:b/>
        </w:rPr>
        <w:t>максимальный инкубационный период</w:t>
      </w:r>
      <w:r>
        <w:rPr>
          <w:b w:val="0"/>
        </w:rPr>
        <w:t xml:space="preserve"> без новых случаев.</w:t>
      </w:r>
    </w:p>
    <w:p>
      <w:pPr>
        <w:pStyle w:val="ListBullet"/>
        <w:spacing w:after="20"/>
      </w:pPr>
      <w:r>
        <w:rPr>
          <w:b w:val="0"/>
        </w:rPr>
        <w:t xml:space="preserve">Извещение: </w:t>
      </w:r>
      <w:r>
        <w:rPr>
          <w:b/>
        </w:rPr>
        <w:t>телефон — 2 ч, ф. 058/у — 12 ч</w:t>
      </w:r>
      <w:r>
        <w:rPr>
          <w:b w:val="0"/>
        </w:rPr>
        <w:t xml:space="preserve">; журнал ф. 060/у; карта обследования очага </w:t>
      </w:r>
      <w:r>
        <w:rPr>
          <w:b/>
        </w:rPr>
        <w:t>ф. 357/у</w:t>
      </w:r>
      <w:r>
        <w:rPr>
          <w:b w:val="0"/>
        </w:rPr>
        <w:t>.</w:t>
      </w:r>
    </w:p>
    <w:p>
      <w:pPr>
        <w:pStyle w:val="ListBullet"/>
        <w:spacing w:after="20"/>
      </w:pPr>
      <w:r>
        <w:rPr>
          <w:b w:val="0"/>
        </w:rPr>
        <w:t>Вспышка: анализ по времени/территории/группам → гипотезы → проверка (случай-контроль, когорта, типирование штаммов) → меры → акт.</w:t>
      </w:r>
    </w:p>
    <w:p>
      <w:pPr>
        <w:pStyle w:val="Heading2"/>
      </w:pPr>
      <w:r>
        <w:t>9. Роль участкового врача</w:t>
      </w:r>
    </w:p>
    <w:p>
      <w:r>
        <w:rPr>
          <w:b w:val="0"/>
        </w:rPr>
        <w:t>Раннее выявление → диагностика → изоляция/госпитализация → экстренное извещение → первичные меры в очаге (контактные, наблюдение, экстренная профилактика, текущая дезинфекция) → диспансеризация переболевших и носителей → вакцинация → санпросвет.</w:t>
      </w:r>
    </w:p>
    <w:p>
      <w:pPr>
        <w:pStyle w:val="Heading2"/>
      </w:pPr>
      <w:r>
        <w:t>10. Профилактические и противоэпидемические мероприятия</w:t>
      </w:r>
    </w:p>
    <w:p>
      <w:pPr>
        <w:pStyle w:val="ListBullet"/>
        <w:spacing w:after="20"/>
      </w:pPr>
      <w:r>
        <w:rPr>
          <w:b w:val="0"/>
        </w:rPr>
        <w:t xml:space="preserve">Профилактические — постоянно, </w:t>
      </w:r>
      <w:r>
        <w:rPr>
          <w:b/>
        </w:rPr>
        <w:t>до</w:t>
      </w:r>
      <w:r>
        <w:rPr>
          <w:b w:val="0"/>
        </w:rPr>
        <w:t xml:space="preserve"> заболеваний; противоэпидемические — </w:t>
      </w:r>
      <w:r>
        <w:rPr>
          <w:b/>
        </w:rPr>
        <w:t>при</w:t>
      </w:r>
      <w:r>
        <w:rPr>
          <w:b w:val="0"/>
        </w:rPr>
        <w:t xml:space="preserve"> заболевании.</w:t>
      </w:r>
    </w:p>
    <w:p>
      <w:pPr>
        <w:pStyle w:val="ListBullet"/>
        <w:spacing w:after="20"/>
      </w:pPr>
      <w:r>
        <w:rPr>
          <w:b/>
        </w:rPr>
        <w:t>Источник:</w:t>
      </w:r>
      <w:r>
        <w:rPr>
          <w:b w:val="0"/>
        </w:rPr>
        <w:t xml:space="preserve"> выявление, изоляция, лечение, санация; для зоонозов — ветеринарные меры, дератизация. </w:t>
      </w:r>
      <w:r>
        <w:rPr>
          <w:b/>
        </w:rPr>
        <w:t>Механизм:</w:t>
      </w:r>
      <w:r>
        <w:rPr>
          <w:b w:val="0"/>
        </w:rPr>
        <w:t xml:space="preserve"> санитарно-гигиенические меры, дезинфекция, дезинсекция. </w:t>
      </w:r>
      <w:r>
        <w:rPr>
          <w:b/>
        </w:rPr>
        <w:t>Восприимчивые:</w:t>
      </w:r>
      <w:r>
        <w:rPr>
          <w:b w:val="0"/>
        </w:rPr>
        <w:t xml:space="preserve"> вакцинация, Ig, химиопрофилактика.</w:t>
      </w:r>
    </w:p>
    <w:p>
      <w:pPr>
        <w:pStyle w:val="ListBullet"/>
        <w:spacing w:after="20"/>
      </w:pPr>
      <w:r>
        <w:rPr>
          <w:b w:val="0"/>
        </w:rPr>
        <w:t>Ведущее направление: аэрозольные антропонозы — вакцинация; кишечные — механизм передачи; зоонозы — источник.</w:t>
      </w:r>
    </w:p>
    <w:p>
      <w:pPr>
        <w:pStyle w:val="ListBullet"/>
        <w:spacing w:after="20"/>
      </w:pPr>
      <w:r>
        <w:rPr>
          <w:b/>
        </w:rPr>
        <w:t>Обсервация</w:t>
      </w:r>
      <w:r>
        <w:rPr>
          <w:b w:val="0"/>
        </w:rPr>
        <w:t xml:space="preserve"> (усиленное наблюдение + ограничения) и </w:t>
      </w:r>
      <w:r>
        <w:rPr>
          <w:b/>
        </w:rPr>
        <w:t>карантин</w:t>
      </w:r>
      <w:r>
        <w:rPr>
          <w:b w:val="0"/>
        </w:rPr>
        <w:t xml:space="preserve"> (изоляция + охрана); срок = максимальный инкубационный период.</w:t>
      </w:r>
    </w:p>
    <w:p>
      <w:pPr>
        <w:pStyle w:val="Heading2"/>
      </w:pPr>
      <w:r>
        <w:t>11. Дезинфекция</w:t>
      </w:r>
    </w:p>
    <w:p>
      <w:pPr>
        <w:pStyle w:val="ListBullet"/>
        <w:spacing w:after="20"/>
      </w:pPr>
      <w:r>
        <w:rPr>
          <w:b/>
        </w:rPr>
        <w:t>Виды:</w:t>
      </w:r>
      <w:r>
        <w:rPr>
          <w:b w:val="0"/>
        </w:rPr>
        <w:t xml:space="preserve"> профилактическая; очаговая — </w:t>
      </w:r>
      <w:r>
        <w:rPr>
          <w:b/>
        </w:rPr>
        <w:t>текущая</w:t>
      </w:r>
      <w:r>
        <w:rPr>
          <w:b w:val="0"/>
        </w:rPr>
        <w:t xml:space="preserve"> (при больном) и </w:t>
      </w:r>
      <w:r>
        <w:rPr>
          <w:b/>
        </w:rPr>
        <w:t>заключительная</w:t>
      </w:r>
      <w:r>
        <w:rPr>
          <w:b w:val="0"/>
        </w:rPr>
        <w:t xml:space="preserve"> (после удаления источника; дезслужба, в городах — в течение 24 ч).</w:t>
      </w:r>
    </w:p>
    <w:p>
      <w:pPr>
        <w:pStyle w:val="ListBullet"/>
        <w:spacing w:after="20"/>
      </w:pPr>
      <w:r>
        <w:rPr>
          <w:b/>
        </w:rPr>
        <w:t>Методы:</w:t>
      </w:r>
      <w:r>
        <w:rPr>
          <w:b w:val="0"/>
        </w:rPr>
        <w:t xml:space="preserve"> механический, физический, химический, биологический, комбинированный. </w:t>
      </w:r>
      <w:r>
        <w:rPr>
          <w:b/>
        </w:rPr>
        <w:t>Способы:</w:t>
      </w:r>
      <w:r>
        <w:rPr>
          <w:b w:val="0"/>
        </w:rPr>
        <w:t xml:space="preserve"> протирание, орошение, погружение, замачивание, засыпание, аэрозольный.</w:t>
      </w:r>
    </w:p>
    <w:p>
      <w:pPr>
        <w:pStyle w:val="ListBullet"/>
        <w:spacing w:after="20"/>
      </w:pPr>
      <w:r>
        <w:rPr>
          <w:b/>
        </w:rPr>
        <w:t>Камеры:</w:t>
      </w:r>
      <w:r>
        <w:rPr>
          <w:b w:val="0"/>
        </w:rPr>
        <w:t xml:space="preserve"> паровая (100–112 °C; самая эффективная), паровоздушная (80–98 °C), </w:t>
      </w:r>
      <w:r>
        <w:rPr>
          <w:b/>
        </w:rPr>
        <w:t>пароформалиновая (57–59 °C — меха, кожа)</w:t>
      </w:r>
      <w:r>
        <w:rPr>
          <w:b w:val="0"/>
        </w:rPr>
        <w:t>, горячевоздушная (только дезинсекция).</w:t>
      </w:r>
    </w:p>
    <w:p>
      <w:pPr>
        <w:pStyle w:val="Heading2"/>
      </w:pPr>
      <w:r>
        <w:t>12. Уровни дезинфекции. Классы изделий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Изделие</w:t>
            </w:r>
          </w:p>
        </w:tc>
        <w:tc>
          <w:tcPr>
            <w:tcW w:type="dxa" w:w="3213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Контакт</w:t>
            </w:r>
          </w:p>
        </w:tc>
        <w:tc>
          <w:tcPr>
            <w:tcW w:type="dxa" w:w="3213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Обработка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Критические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стерильные ткани, кровь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стерилизация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Полукритические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слизистые, повреждённая кожа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ДВУ</w:t>
            </w:r>
            <w:r>
              <w:rPr>
                <w:b w:val="0"/>
                <w:sz w:val="20"/>
              </w:rPr>
              <w:t xml:space="preserve"> (эндоскопы)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Некритические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неповреждённая кожа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низкий/промежуточный уровень</w:t>
            </w:r>
          </w:p>
        </w:tc>
      </w:tr>
    </w:tbl>
    <w:p>
      <w:pPr>
        <w:spacing w:after="40"/>
      </w:pPr>
    </w:p>
    <w:p>
      <w:pPr>
        <w:pStyle w:val="ListBullet"/>
        <w:spacing w:after="20"/>
      </w:pPr>
      <w:r>
        <w:rPr>
          <w:b w:val="0"/>
        </w:rPr>
        <w:t>ДВУ: всё, кроме большого количества спор. Промежуточный: + микобактерии, без спор. Низкий: без микобактерий и спор.</w:t>
      </w:r>
    </w:p>
    <w:p>
      <w:pPr>
        <w:ind w:left="283"/>
      </w:pPr>
      <w:r>
        <w:rPr>
          <w:b w:val="0"/>
          <w:color w:val="2F5D3A"/>
          <w:sz w:val="21"/>
        </w:rPr>
        <w:t>Устойчивость: прионы &gt; споры &gt; кокцидии &gt; микобактерии &gt; мелкие безоболочечные вирусы &gt; грамотрицательные &gt; грибы &gt; грамположительные &gt; оболочечные вирусы</w:t>
      </w:r>
    </w:p>
    <w:p>
      <w:pPr>
        <w:pStyle w:val="ListBullet"/>
        <w:spacing w:after="20"/>
      </w:pPr>
      <w:r>
        <w:rPr>
          <w:b w:val="0"/>
        </w:rPr>
        <w:t xml:space="preserve">Приобретённая устойчивость: эффлюкс (qac), биоплёнки, субцидные концентрации → </w:t>
      </w:r>
      <w:r>
        <w:rPr>
          <w:b/>
        </w:rPr>
        <w:t>мониторинг и ротация по действующему веществу</w:t>
      </w:r>
      <w:r>
        <w:rPr>
          <w:b w:val="0"/>
        </w:rPr>
        <w:t>.</w:t>
      </w:r>
    </w:p>
    <w:p>
      <w:pPr>
        <w:pStyle w:val="Heading2"/>
      </w:pPr>
      <w:r>
        <w:t>13. Группы дезсредств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Группа</w:t>
            </w:r>
          </w:p>
        </w:tc>
        <w:tc>
          <w:tcPr>
            <w:tcW w:type="dxa" w:w="3213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Плюс</w:t>
            </w:r>
          </w:p>
        </w:tc>
        <w:tc>
          <w:tcPr>
            <w:tcW w:type="dxa" w:w="3213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Минус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Хлорактивные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спороцидны, дёшевы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запах, коррозия, раздражение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Кислородактивные (H₂O₂, надкислоты)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спороцидны, экологичны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коррозия (надкислоты)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ЧАС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моющие, мало токсичны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не спороцидны, устойчивость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Гуанидины (хлоргексидин)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остаточное действие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узкий спектр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Альдегиды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ДВУ, стерилизация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фиксируют белок</w:t>
            </w:r>
            <w:r>
              <w:rPr>
                <w:b w:val="0"/>
                <w:sz w:val="20"/>
              </w:rPr>
              <w:t>, токсичны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Спирты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быстро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фиксируют белок</w:t>
            </w:r>
            <w:r>
              <w:rPr>
                <w:b w:val="0"/>
                <w:sz w:val="20"/>
              </w:rPr>
              <w:t>, не спороцидны</w:t>
            </w:r>
          </w:p>
        </w:tc>
      </w:tr>
    </w:tbl>
    <w:p>
      <w:pPr>
        <w:spacing w:after="40"/>
      </w:pPr>
    </w:p>
    <w:p>
      <w:pPr>
        <w:pStyle w:val="ListBullet"/>
        <w:spacing w:after="20"/>
      </w:pPr>
      <w:r>
        <w:rPr>
          <w:b w:val="0"/>
        </w:rPr>
        <w:t>Требования: широкий спектр, быстрое действие, низкая токсичность, не портят объекты, не фиксируют загрязнения, госрегистрация.</w:t>
      </w:r>
    </w:p>
    <w:p>
      <w:pPr>
        <w:pStyle w:val="ListBullet"/>
        <w:spacing w:after="20"/>
      </w:pPr>
      <w:r>
        <w:rPr>
          <w:b w:val="0"/>
        </w:rPr>
        <w:t>Контроль: визуальный, химический (концентрация растворов), бактериологический (смывы).</w:t>
      </w:r>
    </w:p>
    <w:p>
      <w:pPr>
        <w:pStyle w:val="Heading2"/>
      </w:pPr>
      <w:r>
        <w:t>14. Стерилизация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Метод</w:t>
            </w:r>
          </w:p>
        </w:tc>
        <w:tc>
          <w:tcPr>
            <w:tcW w:type="dxa" w:w="4819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Режим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Паровой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132 °C / 0,2 МПа / 20 мин</w:t>
            </w:r>
            <w:r>
              <w:rPr>
                <w:b w:val="0"/>
                <w:sz w:val="20"/>
              </w:rPr>
              <w:t xml:space="preserve">; </w:t>
            </w:r>
            <w:r>
              <w:rPr>
                <w:b/>
                <w:sz w:val="20"/>
              </w:rPr>
              <w:t>120 °C / 0,11 МПа / 45 мин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Воздушный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180 °C / 60 мин</w:t>
            </w:r>
            <w:r>
              <w:rPr>
                <w:b w:val="0"/>
                <w:sz w:val="20"/>
              </w:rPr>
              <w:t xml:space="preserve">; </w:t>
            </w:r>
            <w:r>
              <w:rPr>
                <w:b/>
                <w:sz w:val="20"/>
              </w:rPr>
              <w:t>160 °C / 150 мин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Газовый, плазменный, растворы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термолабильные изделия</w:t>
            </w:r>
          </w:p>
        </w:tc>
      </w:tr>
    </w:tbl>
    <w:p>
      <w:pPr>
        <w:spacing w:after="40"/>
      </w:pPr>
    </w:p>
    <w:p>
      <w:pPr>
        <w:pStyle w:val="ListBullet"/>
        <w:spacing w:after="20"/>
      </w:pPr>
      <w:r>
        <w:rPr>
          <w:b w:val="0"/>
        </w:rPr>
        <w:t xml:space="preserve">Контроль: физический (приборы), химический (индикаторы), </w:t>
      </w:r>
      <w:r>
        <w:rPr>
          <w:b/>
        </w:rPr>
        <w:t>биологический</w:t>
      </w:r>
      <w:r>
        <w:rPr>
          <w:b w:val="0"/>
        </w:rPr>
        <w:t xml:space="preserve"> (G. stearothermophilus — пар; B. atrophaeus — сухой жар). Журнал </w:t>
      </w:r>
      <w:r>
        <w:rPr>
          <w:b/>
        </w:rPr>
        <w:t>ф. 257/у</w:t>
      </w:r>
      <w:r>
        <w:rPr>
          <w:b w:val="0"/>
        </w:rPr>
        <w:t>.</w:t>
      </w:r>
    </w:p>
    <w:p>
      <w:pPr>
        <w:pStyle w:val="ListBullet"/>
        <w:spacing w:after="20"/>
      </w:pPr>
      <w:r>
        <w:rPr>
          <w:b w:val="0"/>
        </w:rPr>
        <w:t>Хранение: бикс без фильтра — 3 сут, с фильтром — 20 сут, без упаковки — использовать сразу.</w:t>
      </w:r>
    </w:p>
    <w:p>
      <w:pPr>
        <w:pStyle w:val="Heading2"/>
      </w:pPr>
      <w:r>
        <w:t>15. Дезинсекция, дератизация, педикулёз, чесотка</w:t>
      </w:r>
    </w:p>
    <w:p>
      <w:pPr>
        <w:pStyle w:val="ListBullet"/>
        <w:spacing w:after="20"/>
      </w:pPr>
      <w:r>
        <w:rPr>
          <w:b w:val="0"/>
        </w:rPr>
        <w:t>Дезинсекция и дератизация: профилактическая + истребительная; методы — механические, физические, химические, биологические. Родентициды-антикоагулянты (нет приманкобоязни).</w:t>
      </w:r>
    </w:p>
    <w:p>
      <w:pPr>
        <w:pStyle w:val="ListBullet"/>
        <w:spacing w:after="20"/>
      </w:pPr>
      <w:r>
        <w:rPr>
          <w:b/>
        </w:rPr>
        <w:t>Педикулёз:</w:t>
      </w:r>
      <w:r>
        <w:rPr>
          <w:b w:val="0"/>
        </w:rPr>
        <w:t xml:space="preserve"> платяная вошь переносит сыпной тиф, окопную лихорадку, возвратный тиф. Педикулицид → вычёсывание гнид → </w:t>
      </w:r>
      <w:r>
        <w:rPr>
          <w:b/>
        </w:rPr>
        <w:t>повтор через 7–10 дней</w:t>
      </w:r>
      <w:r>
        <w:rPr>
          <w:b w:val="0"/>
        </w:rPr>
        <w:t>; при платяном — камерная обработка; противопедикулёзная укладка.</w:t>
      </w:r>
    </w:p>
    <w:p>
      <w:pPr>
        <w:pStyle w:val="ListBullet"/>
        <w:spacing w:after="20"/>
      </w:pPr>
      <w:r>
        <w:rPr>
          <w:b/>
        </w:rPr>
        <w:t>Чесотка:</w:t>
      </w:r>
      <w:r>
        <w:rPr>
          <w:b w:val="0"/>
        </w:rPr>
        <w:t xml:space="preserve"> перметрин 5%, бензилбензоат 20% (детям 10%); </w:t>
      </w:r>
      <w:r>
        <w:rPr>
          <w:b/>
        </w:rPr>
        <w:t>одновременное лечение всех контактных</w:t>
      </w:r>
      <w:r>
        <w:rPr>
          <w:b w:val="0"/>
        </w:rPr>
        <w:t>; бельё кипятить; клещ вне хозяина живёт до 3 суток.</w:t>
      </w:r>
    </w:p>
    <w:p>
      <w:pPr>
        <w:pStyle w:val="Heading2"/>
      </w:pPr>
      <w:r>
        <w:t>16. Организация прививок. Холодовая цепь</w:t>
      </w:r>
    </w:p>
    <w:p>
      <w:pPr>
        <w:pStyle w:val="ListBullet"/>
        <w:spacing w:after="20"/>
      </w:pPr>
      <w:r>
        <w:rPr>
          <w:b w:val="0"/>
        </w:rPr>
        <w:t xml:space="preserve">Документы: </w:t>
      </w:r>
      <w:r>
        <w:rPr>
          <w:b/>
        </w:rPr>
        <w:t>ФЗ-157</w:t>
      </w:r>
      <w:r>
        <w:rPr>
          <w:b w:val="0"/>
        </w:rPr>
        <w:t xml:space="preserve">, </w:t>
      </w:r>
      <w:r>
        <w:rPr>
          <w:b/>
        </w:rPr>
        <w:t>приказ 1122н</w:t>
      </w:r>
      <w:r>
        <w:rPr>
          <w:b w:val="0"/>
        </w:rPr>
        <w:t>, СанПиН 3.3686-21, МУ 3.3.1891-04.</w:t>
      </w:r>
    </w:p>
    <w:p>
      <w:pPr>
        <w:pStyle w:val="ListBullet"/>
        <w:spacing w:after="20"/>
      </w:pPr>
      <w:r>
        <w:rPr>
          <w:b w:val="0"/>
        </w:rPr>
        <w:t xml:space="preserve">Учёт: ф. </w:t>
      </w:r>
      <w:r>
        <w:rPr>
          <w:b/>
        </w:rPr>
        <w:t>063/у</w:t>
      </w:r>
      <w:r>
        <w:rPr>
          <w:b w:val="0"/>
        </w:rPr>
        <w:t xml:space="preserve">, 112/у, сертификат </w:t>
      </w:r>
      <w:r>
        <w:rPr>
          <w:b/>
        </w:rPr>
        <w:t>156/у-93</w:t>
      </w:r>
      <w:r>
        <w:rPr>
          <w:b w:val="0"/>
        </w:rPr>
        <w:t>; отчётные формы № 5 и № 6.</w:t>
      </w:r>
    </w:p>
    <w:p>
      <w:pPr>
        <w:pStyle w:val="ListBullet"/>
        <w:spacing w:after="20"/>
      </w:pPr>
      <w:r>
        <w:rPr>
          <w:b w:val="0"/>
        </w:rPr>
        <w:t xml:space="preserve">Кабинет: отдельно БЦЖ, холодильник только для вакцин, противошоковая укладка; осмотр + термометрия → согласие → прививка → </w:t>
      </w:r>
      <w:r>
        <w:rPr>
          <w:b/>
        </w:rPr>
        <w:t>наблюдение 30 мин</w:t>
      </w:r>
      <w:r>
        <w:rPr>
          <w:b w:val="0"/>
        </w:rPr>
        <w:t>.</w:t>
      </w:r>
    </w:p>
    <w:p>
      <w:pPr>
        <w:pStyle w:val="ListBullet"/>
        <w:spacing w:after="20"/>
      </w:pPr>
      <w:r>
        <w:rPr>
          <w:b/>
        </w:rPr>
        <w:t>Холодовая цепь +2…+8 °C</w:t>
      </w:r>
      <w:r>
        <w:rPr>
          <w:b w:val="0"/>
        </w:rPr>
        <w:t xml:space="preserve">, 4 уровня; сроки хранения: субъект — до 6 мес, район — до 3 мес, МО — </w:t>
      </w:r>
      <w:r>
        <w:rPr>
          <w:b/>
        </w:rPr>
        <w:t>до 1 мес</w:t>
      </w:r>
      <w:r>
        <w:rPr>
          <w:b w:val="0"/>
        </w:rPr>
        <w:t>.</w:t>
      </w:r>
    </w:p>
    <w:p>
      <w:pPr>
        <w:pStyle w:val="Heading2"/>
      </w:pPr>
      <w:r>
        <w:t>17. Иммунитет. Вакцины. Способы введения</w:t>
      </w:r>
    </w:p>
    <w:p>
      <w:pPr>
        <w:pStyle w:val="ListBullet"/>
        <w:spacing w:after="20"/>
      </w:pPr>
      <w:r>
        <w:rPr>
          <w:b w:val="0"/>
        </w:rPr>
        <w:t>Активный (постинфекционный/поствакцинальный) и пассивный (материнский; сыворотки и Ig).</w:t>
      </w:r>
    </w:p>
    <w:p>
      <w:pPr>
        <w:pStyle w:val="ListBullet"/>
        <w:spacing w:after="20"/>
      </w:pPr>
      <w:r>
        <w:rPr>
          <w:b/>
        </w:rPr>
        <w:t>Живые</w:t>
      </w:r>
      <w:r>
        <w:rPr>
          <w:b w:val="0"/>
        </w:rPr>
        <w:t xml:space="preserve"> (БЦЖ, ККП, ОПВ, РотаТек), </w:t>
      </w:r>
      <w:r>
        <w:rPr>
          <w:b/>
        </w:rPr>
        <w:t>инактивированные</w:t>
      </w:r>
      <w:r>
        <w:rPr>
          <w:b w:val="0"/>
        </w:rPr>
        <w:t xml:space="preserve"> (ИПВ, КЭ, ВГА, КОКАВ), </w:t>
      </w:r>
      <w:r>
        <w:rPr>
          <w:b/>
        </w:rPr>
        <w:t>сплит/субъединичные</w:t>
      </w:r>
      <w:r>
        <w:rPr>
          <w:b w:val="0"/>
        </w:rPr>
        <w:t xml:space="preserve">, </w:t>
      </w:r>
      <w:r>
        <w:rPr>
          <w:b/>
        </w:rPr>
        <w:t>полисахаридные</w:t>
      </w:r>
      <w:r>
        <w:rPr>
          <w:b w:val="0"/>
        </w:rPr>
        <w:t xml:space="preserve"> (Т-независимые, не работают до 2 лет), </w:t>
      </w:r>
      <w:r>
        <w:rPr>
          <w:b/>
        </w:rPr>
        <w:t>конъюгированные</w:t>
      </w:r>
      <w:r>
        <w:rPr>
          <w:b w:val="0"/>
        </w:rPr>
        <w:t xml:space="preserve"> (Hib, ПКВ, MenACWY), </w:t>
      </w:r>
      <w:r>
        <w:rPr>
          <w:b/>
        </w:rPr>
        <w:t>рекомбинантные</w:t>
      </w:r>
      <w:r>
        <w:rPr>
          <w:b w:val="0"/>
        </w:rPr>
        <w:t xml:space="preserve"> (ВГВ, ВПЧ), </w:t>
      </w:r>
      <w:r>
        <w:rPr>
          <w:b/>
        </w:rPr>
        <w:t>анатоксины</w:t>
      </w:r>
      <w:r>
        <w:rPr>
          <w:b w:val="0"/>
        </w:rPr>
        <w:t xml:space="preserve"> (формалин + 37–40 °C), векторные, мРНК.</w:t>
      </w:r>
    </w:p>
    <w:p>
      <w:pPr>
        <w:pStyle w:val="ListBullet"/>
        <w:spacing w:after="20"/>
      </w:pPr>
      <w:r>
        <w:rPr>
          <w:b w:val="0"/>
        </w:rPr>
        <w:t xml:space="preserve">Пути: в/к (БЦЖ), накожно (туляремия, чума), п/к (ККП), </w:t>
      </w:r>
      <w:r>
        <w:rPr>
          <w:b/>
        </w:rPr>
        <w:t>в/м (все адсорбированные)</w:t>
      </w:r>
      <w:r>
        <w:rPr>
          <w:b w:val="0"/>
        </w:rPr>
        <w:t>, per os (ОПВ, рота), интраназально.</w:t>
      </w:r>
    </w:p>
    <w:p>
      <w:pPr>
        <w:pStyle w:val="ListBullet"/>
        <w:spacing w:after="20"/>
      </w:pPr>
      <w:r>
        <w:rPr>
          <w:b w:val="0"/>
        </w:rPr>
        <w:t>Идеальная вакцина: иммуногенна после 1 дозы, безопасна, термостабильна, комбинируема, дешёвая, не требует инъекции.</w:t>
      </w:r>
    </w:p>
    <w:p>
      <w:pPr>
        <w:pStyle w:val="Heading2"/>
      </w:pPr>
      <w:r>
        <w:t>18. Сыворотки, Ig, фаги</w:t>
      </w:r>
    </w:p>
    <w:p>
      <w:pPr>
        <w:pStyle w:val="ListBullet"/>
        <w:spacing w:after="20"/>
      </w:pPr>
      <w:r>
        <w:rPr>
          <w:b/>
        </w:rPr>
        <w:t>Гетерологичные</w:t>
      </w:r>
      <w:r>
        <w:rPr>
          <w:b w:val="0"/>
        </w:rPr>
        <w:t xml:space="preserve"> (лошадиные: ПСС, ПДС, противоботулиническая) — сохраняются 1–2 нед; </w:t>
      </w:r>
      <w:r>
        <w:rPr>
          <w:b/>
        </w:rPr>
        <w:t>гомологичные</w:t>
      </w:r>
      <w:r>
        <w:rPr>
          <w:b w:val="0"/>
        </w:rPr>
        <w:t xml:space="preserve"> (человеческие: ПСЧИ, HBIG, Ig против КЭ, АИГ) — 3–5 нед.</w:t>
      </w:r>
    </w:p>
    <w:p>
      <w:pPr>
        <w:pStyle w:val="ListBullet"/>
        <w:spacing w:after="20"/>
      </w:pPr>
      <w:r>
        <w:rPr>
          <w:b/>
        </w:rPr>
        <w:t>Метод Безредки:</w:t>
      </w:r>
      <w:r>
        <w:rPr>
          <w:b w:val="0"/>
        </w:rPr>
        <w:t xml:space="preserve"> в/к 0,1 мл разведения </w:t>
      </w:r>
      <w:r>
        <w:rPr>
          <w:b/>
        </w:rPr>
        <w:t>1:100</w:t>
      </w:r>
      <w:r>
        <w:rPr>
          <w:b w:val="0"/>
        </w:rPr>
        <w:t xml:space="preserve"> → оценка через 20 мин (папула &lt;1 см = отрицательно) → </w:t>
      </w:r>
      <w:r>
        <w:rPr>
          <w:b/>
        </w:rPr>
        <w:t>0,1 мл неразведённой п/к</w:t>
      </w:r>
      <w:r>
        <w:rPr>
          <w:b w:val="0"/>
        </w:rPr>
        <w:t xml:space="preserve"> → через 30–60 мин вся доза в/м → наблюдение 1 ч. При положительной пробе вводят только по абсолютным показаниям, с десенсибилизацией. Сывороточная болезнь развивается через 7–12 дней.</w:t>
      </w:r>
    </w:p>
    <w:p>
      <w:pPr>
        <w:pStyle w:val="ListBullet"/>
        <w:spacing w:after="20"/>
      </w:pPr>
      <w:r>
        <w:rPr>
          <w:b w:val="0"/>
        </w:rPr>
        <w:t>Фаги: лечение/профилактика, фаготипирование; узкий спектр, доказательная база ограничена.</w:t>
      </w:r>
    </w:p>
    <w:p>
      <w:pPr>
        <w:pStyle w:val="Heading2"/>
      </w:pPr>
      <w:r>
        <w:t>19. Национальный календарь прививок (1122н)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Возраст</w:t>
            </w:r>
          </w:p>
        </w:tc>
        <w:tc>
          <w:tcPr>
            <w:tcW w:type="dxa" w:w="4819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Прививки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0–24 ч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ВГВ-1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3–7 дней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БЦЖ-М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 мес / 2 мес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ВГВ-2 / ВГВ-3 (группы риска), пневмококк-1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 мес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АКДС-1, ИПВ-1, Hib-1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4,5 мес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АКДС-2, ИПВ-2, Hib-2, пневмококк-2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6 мес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АКДС-3, ВГВ-3, ИПВ-3, Hib-3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12 мес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ККП; ВГВ-4 (группы риска)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15 мес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пневмококк — ревакцинация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18 / 20 мес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RV1 АКДС, полио, Hib / RV2 полио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6 лет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RV ККП, RV3 полио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6–7 лет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АДС-М, RV БЦЖ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14 лет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АДС-М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Взрослые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АДС-М каждые 10 лет; ВГВ до 55 лет; корь до 35 лет (до 55 лет в группах риска); краснуха — женщины до 25 лет; грипп ежегодно (группы риска)</w:t>
            </w:r>
          </w:p>
        </w:tc>
      </w:tr>
    </w:tbl>
    <w:p>
      <w:pPr>
        <w:spacing w:after="40"/>
      </w:pPr>
    </w:p>
    <w:p>
      <w:pPr>
        <w:pStyle w:val="ListBullet"/>
        <w:spacing w:after="20"/>
      </w:pPr>
      <w:r>
        <w:rPr>
          <w:b w:val="0"/>
        </w:rPr>
        <w:t xml:space="preserve">ВГВ: 0–1–6; группы риска — </w:t>
      </w:r>
      <w:r>
        <w:rPr>
          <w:b/>
        </w:rPr>
        <w:t>0–1–2–12</w:t>
      </w:r>
      <w:r>
        <w:rPr>
          <w:b w:val="0"/>
        </w:rPr>
        <w:t>. АКДС — интервал 45 дней.</w:t>
      </w:r>
    </w:p>
    <w:p>
      <w:pPr>
        <w:pStyle w:val="ListBullet"/>
        <w:spacing w:after="20"/>
      </w:pPr>
      <w:r>
        <w:rPr>
          <w:b/>
        </w:rPr>
        <w:t>Неизвестный анамнез у взрослого = не привит</w:t>
      </w:r>
      <w:r>
        <w:rPr>
          <w:b w:val="0"/>
        </w:rPr>
        <w:t xml:space="preserve"> (или проверить серологию). АДС-М: 2 дозы через 30–45 дней → RV через 6–9 мес → каждые 10 лет; корь — 2 дозы с интервалом ≥3 мес; ВГВ — 0–1–6.</w:t>
      </w:r>
    </w:p>
    <w:p>
      <w:pPr>
        <w:pStyle w:val="Heading2"/>
      </w:pPr>
      <w:r>
        <w:t>20. Хранение и транспортировка вакцин</w:t>
      </w:r>
    </w:p>
    <w:p>
      <w:pPr>
        <w:pStyle w:val="ListBullet"/>
        <w:spacing w:after="20"/>
      </w:pPr>
      <w:r>
        <w:rPr>
          <w:b/>
        </w:rPr>
        <w:t>Не замораживать</w:t>
      </w:r>
      <w:r>
        <w:rPr>
          <w:b w:val="0"/>
        </w:rPr>
        <w:t xml:space="preserve"> адсорбированные (АКДС, АДС-М, ВГВ, ВГА); проверка — </w:t>
      </w:r>
      <w:r>
        <w:rPr>
          <w:b/>
        </w:rPr>
        <w:t>шейк-тест</w:t>
      </w:r>
      <w:r>
        <w:rPr>
          <w:b w:val="0"/>
        </w:rPr>
        <w:t>. Светочувствительные — БЦЖ, ККП.</w:t>
      </w:r>
    </w:p>
    <w:p>
      <w:pPr>
        <w:pStyle w:val="ListBullet"/>
        <w:spacing w:after="20"/>
      </w:pPr>
      <w:r>
        <w:rPr>
          <w:b w:val="0"/>
        </w:rPr>
        <w:t xml:space="preserve">Два термометра в холодильнике, запись </w:t>
      </w:r>
      <w:r>
        <w:rPr>
          <w:b/>
        </w:rPr>
        <w:t>2 раза в сутки</w:t>
      </w:r>
      <w:r>
        <w:rPr>
          <w:b w:val="0"/>
        </w:rPr>
        <w:t>, не хранить в дверце, есть план на случай аварии, термоконтейнеры с термоиндикаторами.</w:t>
      </w:r>
    </w:p>
    <w:p>
      <w:pPr>
        <w:pStyle w:val="ListBullet"/>
        <w:spacing w:after="20"/>
      </w:pPr>
      <w:r>
        <w:rPr>
          <w:b w:val="0"/>
        </w:rPr>
        <w:t>Врач прививочной бригады: отбор контингента, осмотр и допуск, согласие, неотложная помощь, учёт реакций.</w:t>
      </w:r>
    </w:p>
    <w:p>
      <w:pPr>
        <w:pStyle w:val="Heading2"/>
      </w:pPr>
      <w:r>
        <w:t>21. ПВР, ПВО, противопоказания</w:t>
      </w:r>
    </w:p>
    <w:p>
      <w:pPr>
        <w:pStyle w:val="ListBullet"/>
        <w:spacing w:after="20"/>
      </w:pPr>
      <w:r>
        <w:rPr>
          <w:b/>
        </w:rPr>
        <w:t>Сильная реакция:</w:t>
      </w:r>
      <w:r>
        <w:rPr>
          <w:b w:val="0"/>
        </w:rPr>
        <w:t xml:space="preserve"> t ≥40 °C, местная &gt;8 см.</w:t>
      </w:r>
    </w:p>
    <w:p>
      <w:pPr>
        <w:pStyle w:val="ListBullet"/>
        <w:spacing w:after="20"/>
      </w:pPr>
      <w:r>
        <w:rPr>
          <w:b/>
        </w:rPr>
        <w:t>ПВО</w:t>
      </w:r>
      <w:r>
        <w:rPr>
          <w:b w:val="0"/>
        </w:rPr>
        <w:t xml:space="preserve"> (постановление № 885): анафилактический шок, тяжёлые аллергические реакции, энцефалит, </w:t>
      </w:r>
      <w:r>
        <w:rPr>
          <w:b/>
        </w:rPr>
        <w:t>вакциноассоциированный полиомиелит</w:t>
      </w:r>
      <w:r>
        <w:rPr>
          <w:b w:val="0"/>
        </w:rPr>
        <w:t xml:space="preserve"> (4–30 дней; у контактных — до 60), поражения ЦНС, генерализованная БЦЖ-инфекция и остеит, хронический артрит после краснушной вакцины.</w:t>
      </w:r>
    </w:p>
    <w:p>
      <w:pPr>
        <w:pStyle w:val="ListBullet"/>
        <w:spacing w:after="20"/>
      </w:pPr>
      <w:r>
        <w:rPr>
          <w:b w:val="0"/>
        </w:rPr>
        <w:t>Расследование: экстренное извещение → комиссия → серия, хранение, техника введения, другие привитые той же серией → акт.</w:t>
      </w:r>
    </w:p>
    <w:p>
      <w:pPr>
        <w:pStyle w:val="ListBullet"/>
        <w:spacing w:after="20"/>
      </w:pPr>
      <w:r>
        <w:rPr>
          <w:b/>
        </w:rPr>
        <w:t>Истинные противопоказания:</w:t>
      </w:r>
      <w:r>
        <w:rPr>
          <w:b w:val="0"/>
        </w:rPr>
        <w:t xml:space="preserve"> сильная реакция или осложнение на предыдущую дозу; живые вакцины — иммунодефицит, опухоли, беременность; БЦЖ — масса &lt;2000 г, келоид; АКДС — прогрессирующие болезни НС, афебрильные судороги (→ АДС); ВГВ — аллергия на дрожжи.</w:t>
      </w:r>
    </w:p>
    <w:p>
      <w:pPr>
        <w:pStyle w:val="ListBullet"/>
        <w:spacing w:after="20"/>
      </w:pPr>
      <w:r>
        <w:rPr>
          <w:b/>
        </w:rPr>
        <w:t>Ложные:</w:t>
      </w:r>
      <w:r>
        <w:rPr>
          <w:b w:val="0"/>
        </w:rPr>
        <w:t xml:space="preserve"> перинатальная энцефалопатия, стабильная неврология, дисбактериоз, анемия, аллергия у родственников, недоношенность, местные стероиды.</w:t>
      </w:r>
    </w:p>
    <w:p>
      <w:pPr>
        <w:pStyle w:val="Heading2"/>
      </w:pPr>
      <w:r>
        <w:t>22. Эффективность вакцинопрофилактики</w:t>
      </w:r>
    </w:p>
    <w:p>
      <w:pPr>
        <w:pStyle w:val="ListBullet"/>
        <w:spacing w:after="20"/>
      </w:pPr>
      <w:r>
        <w:rPr>
          <w:b/>
        </w:rPr>
        <w:t>Охват ≥95%</w:t>
      </w:r>
      <w:r>
        <w:rPr>
          <w:b w:val="0"/>
        </w:rPr>
        <w:t xml:space="preserve"> в декретированных возрастах; грипп — ≥60% населения и ≥75% групп риска.</w:t>
      </w:r>
    </w:p>
    <w:p>
      <w:pPr>
        <w:pStyle w:val="ListBullet"/>
        <w:spacing w:after="20"/>
      </w:pPr>
      <w:r>
        <w:rPr>
          <w:b w:val="0"/>
        </w:rPr>
        <w:t>Серонегативных в индикаторных группах: корь и краснуха ≤7%, паротит, дифтерия и столбняк ≤10%.</w:t>
      </w:r>
    </w:p>
    <w:p>
      <w:pPr>
        <w:pStyle w:val="ListBullet"/>
        <w:spacing w:after="20"/>
      </w:pPr>
      <w:r>
        <w:rPr>
          <w:b/>
        </w:rPr>
        <w:t>Индекс эффективности K = Ин/Ив; коэффициент защищённости E = (Ин − Ив)/Ин × 100%.</w:t>
      </w:r>
      <w:r>
        <w:rPr>
          <w:b w:val="0"/>
        </w:rPr>
        <w:t xml:space="preserve"> Пример: 40 и 4 на 1000 → K = 10, E = 90%.</w:t>
      </w:r>
    </w:p>
    <w:p>
      <w:pPr>
        <w:pStyle w:val="Heading1"/>
      </w:pPr>
      <w:r>
        <w:t>ИСМП</w:t>
      </w:r>
    </w:p>
    <w:p>
      <w:pPr>
        <w:pStyle w:val="Heading2"/>
      </w:pPr>
      <w:r>
        <w:t>23. ИСМП: определение, госпитальный штамм, факторы риска</w:t>
      </w:r>
    </w:p>
    <w:p>
      <w:pPr>
        <w:pStyle w:val="ListBullet"/>
        <w:spacing w:after="20"/>
      </w:pPr>
      <w:r>
        <w:rPr>
          <w:b/>
        </w:rPr>
        <w:t>ИСМП</w:t>
      </w:r>
      <w:r>
        <w:rPr>
          <w:b w:val="0"/>
        </w:rPr>
        <w:t xml:space="preserve"> — инфекция, связанная с оказанием медпомощи (пациенты + персонал); развилась </w:t>
      </w:r>
      <w:r>
        <w:rPr>
          <w:b/>
        </w:rPr>
        <w:t>≥48 ч</w:t>
      </w:r>
      <w:r>
        <w:rPr>
          <w:b w:val="0"/>
        </w:rPr>
        <w:t xml:space="preserve"> после госпитализации; ИОХВ — до 30 дней (с имплантатом — до 90).</w:t>
      </w:r>
    </w:p>
    <w:p>
      <w:pPr>
        <w:pStyle w:val="ListBullet"/>
        <w:spacing w:after="20"/>
      </w:pPr>
      <w:r>
        <w:rPr>
          <w:b w:val="0"/>
        </w:rPr>
        <w:t xml:space="preserve">ВОЗ: 7% пациентов в развитых странах, в ОРИТ — до 30%; в РФ </w:t>
      </w:r>
      <w:r>
        <w:rPr>
          <w:b/>
        </w:rPr>
        <w:t>огромный недоучёт</w:t>
      </w:r>
      <w:r>
        <w:rPr>
          <w:b w:val="0"/>
        </w:rPr>
        <w:t xml:space="preserve"> (регистрируют ~25–30 тыс. из расчётных ~2 млн). Возбудители группы </w:t>
      </w:r>
      <w:r>
        <w:rPr>
          <w:b/>
        </w:rPr>
        <w:t>ESKAPE</w:t>
      </w:r>
      <w:r>
        <w:rPr>
          <w:b w:val="0"/>
        </w:rPr>
        <w:t>.</w:t>
      </w:r>
    </w:p>
    <w:p>
      <w:pPr>
        <w:pStyle w:val="ListBullet"/>
        <w:spacing w:after="20"/>
      </w:pPr>
      <w:r>
        <w:rPr>
          <w:b w:val="0"/>
        </w:rPr>
        <w:t xml:space="preserve">Главный фактор передачи — </w:t>
      </w:r>
      <w:r>
        <w:rPr>
          <w:b/>
        </w:rPr>
        <w:t>руки персонала</w:t>
      </w:r>
      <w:r>
        <w:rPr>
          <w:b w:val="0"/>
        </w:rPr>
        <w:t>; + артифициальный механизм (катетеры, ИВЛ, эндоскопы).</w:t>
      </w:r>
    </w:p>
    <w:p>
      <w:pPr>
        <w:pStyle w:val="ListBullet"/>
        <w:spacing w:after="20"/>
      </w:pPr>
      <w:r>
        <w:rPr>
          <w:b/>
        </w:rPr>
        <w:t>Госпитальный штамм:</w:t>
      </w:r>
      <w:r>
        <w:rPr>
          <w:b w:val="0"/>
        </w:rPr>
        <w:t xml:space="preserve"> адаптирован к стационару, полирезистентен к антибиотикам и дезсредствам, длительно циркулирует, генетически однороден; формируется селекцией.</w:t>
      </w:r>
    </w:p>
    <w:p>
      <w:pPr>
        <w:pStyle w:val="ListBullet"/>
        <w:spacing w:after="20"/>
      </w:pPr>
      <w:r>
        <w:rPr>
          <w:b w:val="0"/>
        </w:rPr>
        <w:t>Факторы риска: пациент (возраст, иммуносупрессия, СД, тяжесть), процедуры (инвазивные устройства, операции, антибиотики), организация (переполненность, нехватка персонала).</w:t>
      </w:r>
    </w:p>
    <w:p>
      <w:pPr>
        <w:pStyle w:val="Heading2"/>
      </w:pPr>
      <w:r>
        <w:t>24. Профилактика ИСМП в МО</w:t>
      </w:r>
    </w:p>
    <w:p>
      <w:r>
        <w:rPr>
          <w:b w:val="0"/>
        </w:rPr>
        <w:t xml:space="preserve">Комиссия по ИСМП, госпитальный эпидемиолог, план производственного контроля → </w:t>
      </w:r>
      <w:r>
        <w:rPr>
          <w:b/>
        </w:rPr>
        <w:t>эпиднадзор</w:t>
      </w:r>
      <w:r>
        <w:rPr>
          <w:b w:val="0"/>
        </w:rPr>
        <w:t xml:space="preserve"> (показатели на 1000 катетеро- и ИВЛ-дней) → микробиологический мониторинг → расследование вспышек → противоэпидемический режим → </w:t>
      </w:r>
      <w:r>
        <w:rPr>
          <w:b/>
        </w:rPr>
        <w:t>стандартные меры предосторожности + изоляция по пути передачи</w:t>
      </w:r>
      <w:r>
        <w:rPr>
          <w:b w:val="0"/>
        </w:rPr>
        <w:t xml:space="preserve"> → контроль антибиотиков (СКАТ) → вакцинация и медосмотры персонала → обучение → пакеты мер (bundles).</w:t>
      </w:r>
    </w:p>
    <w:p>
      <w:pPr>
        <w:pStyle w:val="Heading2"/>
      </w:pPr>
      <w:r>
        <w:t>25. ИОХВ</w:t>
      </w:r>
    </w:p>
    <w:p>
      <w:pPr>
        <w:pStyle w:val="ListBullet"/>
        <w:spacing w:after="20"/>
      </w:pPr>
      <w:r>
        <w:rPr>
          <w:b w:val="0"/>
        </w:rPr>
        <w:t>Уровни: поверхностная, глубокая, орган/полость. 2–5% оперированных.</w:t>
      </w:r>
    </w:p>
    <w:p>
      <w:pPr>
        <w:pStyle w:val="ListBullet"/>
        <w:spacing w:after="20"/>
      </w:pPr>
      <w:r>
        <w:rPr>
          <w:b w:val="0"/>
        </w:rPr>
        <w:t>Классы ран: чистые 1–2% → условно-чистые до 10% → загрязнённые до 20% → грязные до 40%.</w:t>
      </w:r>
    </w:p>
    <w:p>
      <w:pPr>
        <w:pStyle w:val="ListBullet"/>
        <w:spacing w:after="20"/>
      </w:pPr>
      <w:r>
        <w:rPr>
          <w:b w:val="0"/>
        </w:rPr>
        <w:t xml:space="preserve">Риск: ASA ≥3, ожирение, СД, курение, носительство S. aureus; </w:t>
      </w:r>
      <w:r>
        <w:rPr>
          <w:b/>
        </w:rPr>
        <w:t>бритьё</w:t>
      </w:r>
      <w:r>
        <w:rPr>
          <w:b w:val="0"/>
        </w:rPr>
        <w:t xml:space="preserve">, длительность &gt; 75-го перцентиля, неправильное время антибиотикопрофилактики, гипотермия. </w:t>
      </w:r>
      <w:r>
        <w:rPr>
          <w:b/>
        </w:rPr>
        <w:t>NNIS:</w:t>
      </w:r>
      <w:r>
        <w:rPr>
          <w:b w:val="0"/>
        </w:rPr>
        <w:t xml:space="preserve"> ASA ≥3 + класс III–IV + длительность &gt; T.</w:t>
      </w:r>
    </w:p>
    <w:p>
      <w:pPr>
        <w:pStyle w:val="ListBullet"/>
        <w:spacing w:after="20"/>
      </w:pPr>
      <w:r>
        <w:rPr>
          <w:b w:val="0"/>
        </w:rPr>
        <w:t xml:space="preserve">Профилактика: цефазолин 2 г </w:t>
      </w:r>
      <w:r>
        <w:rPr>
          <w:b/>
        </w:rPr>
        <w:t>за 30–60 мин до разреза</w:t>
      </w:r>
      <w:r>
        <w:rPr>
          <w:b w:val="0"/>
        </w:rPr>
        <w:t xml:space="preserve">, повтор через 4 ч, </w:t>
      </w:r>
      <w:r>
        <w:rPr>
          <w:b/>
        </w:rPr>
        <w:t>не дольше 24 ч</w:t>
      </w:r>
      <w:r>
        <w:rPr>
          <w:b w:val="0"/>
        </w:rPr>
        <w:t>; стрижка клиппером вместо бритья; хлоргексидин-спирт на операционное поле; нормотермия; контроль глюкозы.</w:t>
      </w:r>
    </w:p>
    <w:p>
      <w:pPr>
        <w:pStyle w:val="Heading2"/>
      </w:pPr>
      <w:r>
        <w:t>26. ИМВП (КАИМП)</w:t>
      </w:r>
    </w:p>
    <w:p>
      <w:pPr>
        <w:pStyle w:val="ListBullet"/>
        <w:spacing w:after="20"/>
      </w:pPr>
      <w:r>
        <w:rPr>
          <w:b w:val="0"/>
        </w:rPr>
        <w:t xml:space="preserve">70–80% связаны с катетером; КАИМП — катетер стоит &gt;2 суток; бактериурия ≥10⁵ КОЕ/мл + симптомы. </w:t>
      </w:r>
      <w:r>
        <w:rPr>
          <w:b/>
        </w:rPr>
        <w:t>Бессимптомную бактериурию не лечат.</w:t>
      </w:r>
    </w:p>
    <w:p>
      <w:pPr>
        <w:pStyle w:val="ListBullet"/>
        <w:spacing w:after="20"/>
      </w:pPr>
      <w:r>
        <w:rPr>
          <w:b w:val="0"/>
        </w:rPr>
        <w:t xml:space="preserve">Пути: экстралюминальный (преобладает) и интралюминальный (нарушение закрытой системы). Риск </w:t>
      </w:r>
      <w:r>
        <w:rPr>
          <w:b/>
        </w:rPr>
        <w:t>3–7% за каждые сутки катетеризации</w:t>
      </w:r>
      <w:r>
        <w:rPr>
          <w:b w:val="0"/>
        </w:rPr>
        <w:t>.</w:t>
      </w:r>
    </w:p>
    <w:p>
      <w:pPr>
        <w:pStyle w:val="ListBullet"/>
        <w:spacing w:after="20"/>
      </w:pPr>
      <w:r>
        <w:rPr>
          <w:b w:val="0"/>
        </w:rPr>
        <w:t xml:space="preserve">Профилактика: катетер </w:t>
      </w:r>
      <w:r>
        <w:rPr>
          <w:b/>
        </w:rPr>
        <w:t>только по показаниям, ежедневная оценка, раннее удаление</w:t>
      </w:r>
      <w:r>
        <w:rPr>
          <w:b w:val="0"/>
        </w:rPr>
        <w:t xml:space="preserve">; асептичная установка; </w:t>
      </w:r>
      <w:r>
        <w:rPr>
          <w:b/>
        </w:rPr>
        <w:t>закрытая система</w:t>
      </w:r>
      <w:r>
        <w:rPr>
          <w:b w:val="0"/>
        </w:rPr>
        <w:t>, мешок ниже мочевого пузыря; плановая замена, промывания и антибиотикопрофилактика не показаны.</w:t>
      </w:r>
    </w:p>
    <w:p>
      <w:pPr>
        <w:pStyle w:val="Heading2"/>
      </w:pPr>
      <w:r>
        <w:t>27. Инфекции кровотока</w:t>
      </w:r>
    </w:p>
    <w:p>
      <w:pPr>
        <w:pStyle w:val="ListBullet"/>
        <w:spacing w:after="20"/>
      </w:pPr>
      <w:r>
        <w:rPr>
          <w:b/>
        </w:rPr>
        <w:t>КАИК:</w:t>
      </w:r>
      <w:r>
        <w:rPr>
          <w:b w:val="0"/>
        </w:rPr>
        <w:t xml:space="preserve"> ЦВК стоит &gt;2 суток, нет другого очага. </w:t>
      </w:r>
      <w:r>
        <w:rPr>
          <w:b/>
        </w:rPr>
        <w:t>Катетер-связанная:</w:t>
      </w:r>
      <w:r>
        <w:rPr>
          <w:b w:val="0"/>
        </w:rPr>
        <w:t xml:space="preserve"> время до положительной гемокультуры из катетера на ≥2 ч раньше, чем из вены, или ≥15 КОЕ на кончике.</w:t>
      </w:r>
    </w:p>
    <w:p>
      <w:pPr>
        <w:pStyle w:val="ListBullet"/>
        <w:spacing w:after="20"/>
      </w:pPr>
      <w:r>
        <w:rPr>
          <w:b w:val="0"/>
        </w:rPr>
        <w:t>Путь инфицирования: экстралюминальный (первые 7–10 дней) → интралюминальный (через коннекторы). Возбудители: КНС, S. aureus, Candida, грамотрицательные.</w:t>
      </w:r>
    </w:p>
    <w:p>
      <w:pPr>
        <w:pStyle w:val="ListBullet"/>
        <w:spacing w:after="20"/>
      </w:pPr>
      <w:r>
        <w:rPr>
          <w:b/>
        </w:rPr>
        <w:t>Пакет мер:</w:t>
      </w:r>
      <w:r>
        <w:rPr>
          <w:b w:val="0"/>
        </w:rPr>
        <w:t xml:space="preserve"> гигиена рук → максимальные барьеры (большая простыня) → </w:t>
      </w:r>
      <w:r>
        <w:rPr>
          <w:b/>
        </w:rPr>
        <w:t>хлоргексидин-спирт &gt;0,5%</w:t>
      </w:r>
      <w:r>
        <w:rPr>
          <w:b w:val="0"/>
        </w:rPr>
        <w:t xml:space="preserve"> → </w:t>
      </w:r>
      <w:r>
        <w:rPr>
          <w:b/>
        </w:rPr>
        <w:t>подключичный доступ, не бедренный</w:t>
      </w:r>
      <w:r>
        <w:rPr>
          <w:b w:val="0"/>
        </w:rPr>
        <w:t>, под УЗИ → ежедневная оценка необходимости. Обработка коннектора 5–15 с; прозрачная повязка — смена раз в 7 дней; системы после крови и липидов — в течение 24 ч.</w:t>
      </w:r>
    </w:p>
    <w:p>
      <w:pPr>
        <w:pStyle w:val="Heading2"/>
      </w:pPr>
      <w:r>
        <w:t>28. Нозокомиальная пневмония и ВАП</w:t>
      </w:r>
    </w:p>
    <w:p>
      <w:pPr>
        <w:pStyle w:val="ListBullet"/>
        <w:spacing w:after="20"/>
      </w:pPr>
      <w:r>
        <w:rPr>
          <w:b w:val="0"/>
        </w:rPr>
        <w:t xml:space="preserve">НП — </w:t>
      </w:r>
      <w:r>
        <w:rPr>
          <w:b/>
        </w:rPr>
        <w:t>≥48 ч</w:t>
      </w:r>
      <w:r>
        <w:rPr>
          <w:b w:val="0"/>
        </w:rPr>
        <w:t xml:space="preserve"> после госпитализации; ВАП — </w:t>
      </w:r>
      <w:r>
        <w:rPr>
          <w:b/>
        </w:rPr>
        <w:t>≥48 ч ИВЛ</w:t>
      </w:r>
      <w:r>
        <w:rPr>
          <w:b w:val="0"/>
        </w:rPr>
        <w:t>. Ранняя (&lt;5 дней) и поздняя (≥5 дней — Pseudomonas, Acinetobacter, Klebsiella с карбапенемазами, MRSA).</w:t>
      </w:r>
    </w:p>
    <w:p>
      <w:pPr>
        <w:ind w:left="283"/>
      </w:pPr>
      <w:r>
        <w:rPr>
          <w:b w:val="0"/>
          <w:color w:val="2F5D3A"/>
          <w:sz w:val="21"/>
        </w:rPr>
        <w:t xml:space="preserve">Колонизация ротоглотки → </w:t>
      </w:r>
      <w:r>
        <w:rPr>
          <w:b/>
          <w:color w:val="2F5D3A"/>
          <w:sz w:val="21"/>
        </w:rPr>
        <w:t>микроаспирация над манжетой</w:t>
      </w:r>
      <w:r>
        <w:rPr>
          <w:b w:val="0"/>
          <w:color w:val="2F5D3A"/>
          <w:sz w:val="21"/>
        </w:rPr>
        <w:t xml:space="preserve"> → биоплёнка на ЭТТ → ВАП</w:t>
      </w:r>
    </w:p>
    <w:p>
      <w:pPr>
        <w:pStyle w:val="ListBullet"/>
        <w:spacing w:after="20"/>
      </w:pPr>
      <w:r>
        <w:rPr>
          <w:b w:val="0"/>
        </w:rPr>
        <w:t xml:space="preserve">Пакет мер ВАП: </w:t>
      </w:r>
      <w:r>
        <w:rPr>
          <w:b/>
        </w:rPr>
        <w:t>головной конец 30–45°</w:t>
      </w:r>
      <w:r>
        <w:rPr>
          <w:b w:val="0"/>
        </w:rPr>
        <w:t xml:space="preserve">, ежедневное прерывание седации и тест спонтанного дыхания, </w:t>
      </w:r>
      <w:r>
        <w:rPr>
          <w:b/>
        </w:rPr>
        <w:t>надманжеточная аспирация</w:t>
      </w:r>
      <w:r>
        <w:rPr>
          <w:b w:val="0"/>
        </w:rPr>
        <w:t xml:space="preserve">, </w:t>
      </w:r>
      <w:r>
        <w:rPr>
          <w:b/>
        </w:rPr>
        <w:t>давление в манжете 20–30 см вод. ст.</w:t>
      </w:r>
      <w:r>
        <w:rPr>
          <w:b w:val="0"/>
        </w:rPr>
        <w:t>, чистка зубов (рутинный хлоргексидин для рта не рекомендуется), контуры меняют только при загрязнении, по возможности обходиться без интубации (НИВЛ, высокопоточная оксигенация), ИПП — только по показаниям.</w:t>
      </w:r>
    </w:p>
    <w:p>
      <w:pPr>
        <w:pStyle w:val="Heading2"/>
      </w:pPr>
      <w:r>
        <w:t>29. Противоэпидемический режим в МО</w:t>
      </w:r>
    </w:p>
    <w:p>
      <w:pPr>
        <w:pStyle w:val="ListBullet"/>
        <w:spacing w:after="20"/>
      </w:pPr>
      <w:r>
        <w:rPr>
          <w:b w:val="0"/>
        </w:rPr>
        <w:t>Поточность «чистое/грязное», боксы (мельцеровский бокс), зоны операционного блока, вентиляция по классам чистоты помещений (A–Г).</w:t>
      </w:r>
    </w:p>
    <w:p>
      <w:pPr>
        <w:pStyle w:val="ListBullet"/>
        <w:spacing w:after="20"/>
      </w:pPr>
      <w:r>
        <w:rPr>
          <w:b/>
        </w:rPr>
        <w:t>Текущая уборка ≥2 раз в сутки; генеральная</w:t>
      </w:r>
      <w:r>
        <w:rPr>
          <w:b w:val="0"/>
        </w:rPr>
        <w:t xml:space="preserve"> — операционные, процедурные и ОРИТ раз в неделю, палаты раз в месяц. Бельё — не реже раза в 7 дней.</w:t>
      </w:r>
    </w:p>
    <w:p>
      <w:pPr>
        <w:pStyle w:val="ListBullet"/>
        <w:spacing w:after="20"/>
      </w:pPr>
      <w:r>
        <w:rPr>
          <w:b/>
        </w:rPr>
        <w:t>Стандартные меры предосторожности</w:t>
      </w:r>
      <w:r>
        <w:rPr>
          <w:b w:val="0"/>
        </w:rPr>
        <w:t xml:space="preserve"> для всех пациентов + дополнительные (контактные, капельные, воздушные).</w:t>
      </w:r>
    </w:p>
    <w:p>
      <w:pPr>
        <w:pStyle w:val="Heading2"/>
      </w:pPr>
      <w:r>
        <w:t>30. Обработка ИМН многократного применения</w:t>
      </w:r>
    </w:p>
    <w:p>
      <w:pPr>
        <w:ind w:left="283"/>
      </w:pPr>
      <w:r>
        <w:rPr>
          <w:b w:val="0"/>
          <w:color w:val="2F5D3A"/>
          <w:sz w:val="21"/>
        </w:rPr>
        <w:t xml:space="preserve">Дезинфекция → </w:t>
      </w:r>
      <w:r>
        <w:rPr>
          <w:b/>
          <w:color w:val="2F5D3A"/>
          <w:sz w:val="21"/>
        </w:rPr>
        <w:t>предстерилизационная очистка</w:t>
      </w:r>
      <w:r>
        <w:rPr>
          <w:b w:val="0"/>
          <w:color w:val="2F5D3A"/>
          <w:sz w:val="21"/>
        </w:rPr>
        <w:t xml:space="preserve"> → стерилизация (или ДВУ для эндоскопов) → хранение</w:t>
      </w:r>
    </w:p>
    <w:p>
      <w:pPr>
        <w:pStyle w:val="ListBullet"/>
        <w:spacing w:after="20"/>
      </w:pPr>
      <w:r>
        <w:rPr>
          <w:b/>
        </w:rPr>
        <w:t>Азопирамовая проба</w:t>
      </w:r>
      <w:r>
        <w:rPr>
          <w:b w:val="0"/>
        </w:rPr>
        <w:t xml:space="preserve"> выявляет остатки крови (фиолетовое окрашивание → сиреневое). </w:t>
      </w:r>
      <w:r>
        <w:rPr>
          <w:b/>
        </w:rPr>
        <w:t>Фенолфталеиновая</w:t>
      </w:r>
      <w:r>
        <w:rPr>
          <w:b w:val="0"/>
        </w:rPr>
        <w:t xml:space="preserve"> — остатки моющего средства (розовое). Проверяют </w:t>
      </w:r>
      <w:r>
        <w:rPr>
          <w:b/>
        </w:rPr>
        <w:t>1% изделий, но не менее 3–5 шт.</w:t>
      </w:r>
      <w:r>
        <w:rPr>
          <w:b w:val="0"/>
        </w:rPr>
        <w:t xml:space="preserve">; при положительной пробе повторно обрабатывают всю партию. Журнал ПСО — </w:t>
      </w:r>
      <w:r>
        <w:rPr>
          <w:b/>
        </w:rPr>
        <w:t>ф. 366/у</w:t>
      </w:r>
      <w:r>
        <w:rPr>
          <w:b w:val="0"/>
        </w:rPr>
        <w:t>.</w:t>
      </w:r>
    </w:p>
    <w:p>
      <w:pPr>
        <w:pStyle w:val="Heading2"/>
      </w:pPr>
      <w:r>
        <w:t>31. Обработка рук, перчатки</w:t>
      </w:r>
    </w:p>
    <w:p>
      <w:pPr>
        <w:pStyle w:val="ListBullet"/>
        <w:spacing w:after="20"/>
      </w:pPr>
      <w:r>
        <w:rPr>
          <w:b w:val="0"/>
        </w:rPr>
        <w:t xml:space="preserve">Мытьё с мылом 40–60 с (при видимом загрязнении, C. difficile, норовирусе) → </w:t>
      </w:r>
      <w:r>
        <w:rPr>
          <w:b/>
        </w:rPr>
        <w:t>гигиеническая антисептика ≥3 мл, 20–30 с</w:t>
      </w:r>
      <w:r>
        <w:rPr>
          <w:b w:val="0"/>
        </w:rPr>
        <w:t xml:space="preserve"> → </w:t>
      </w:r>
      <w:r>
        <w:rPr>
          <w:b/>
        </w:rPr>
        <w:t>хирургическая</w:t>
      </w:r>
      <w:r>
        <w:rPr>
          <w:b w:val="0"/>
        </w:rPr>
        <w:t xml:space="preserve"> (мыло 2 мин → стерильная салфетка → антисептик по инструкции → перчатки после высыхания).</w:t>
      </w:r>
    </w:p>
    <w:p>
      <w:pPr>
        <w:pStyle w:val="ListBullet"/>
        <w:spacing w:after="20"/>
      </w:pPr>
      <w:r>
        <w:rPr>
          <w:b/>
        </w:rPr>
        <w:t>5 моментов ВОЗ:</w:t>
      </w:r>
      <w:r>
        <w:rPr>
          <w:b w:val="0"/>
        </w:rPr>
        <w:t xml:space="preserve"> до контакта с пациентом; перед асептической процедурой; после контакта с биожидкостями; после контакта с пациентом; после контакта с окружением пациента.</w:t>
      </w:r>
    </w:p>
    <w:p>
      <w:pPr>
        <w:pStyle w:val="ListBullet"/>
        <w:spacing w:after="20"/>
      </w:pPr>
      <w:r>
        <w:rPr>
          <w:b w:val="0"/>
        </w:rPr>
        <w:t xml:space="preserve">Без колец, лака и накладных ногтей. Перчатки </w:t>
      </w:r>
      <w:r>
        <w:rPr>
          <w:b/>
        </w:rPr>
        <w:t>не заменяют</w:t>
      </w:r>
      <w:r>
        <w:rPr>
          <w:b w:val="0"/>
        </w:rPr>
        <w:t xml:space="preserve"> обработку рук; меняют между пациентами; мыть перчатки нельзя; двойные — при операциях высокого риска.</w:t>
      </w:r>
    </w:p>
    <w:p>
      <w:pPr>
        <w:pStyle w:val="Heading2"/>
      </w:pPr>
      <w:r>
        <w:t>32. Медицинские отходы (СанПиН 2.1.3684-21)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Класс</w:t>
            </w:r>
          </w:p>
        </w:tc>
        <w:tc>
          <w:tcPr>
            <w:tcW w:type="dxa" w:w="3213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Что</w:t>
            </w:r>
          </w:p>
        </w:tc>
        <w:tc>
          <w:tcPr>
            <w:tcW w:type="dxa" w:w="3213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Цвет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А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безопасные, как бытовые отходы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любой, кроме жёлтого и красного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Б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контакт с кровью и биожидкостями, операционные, лаборатории III–IV групп патогенности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жёлтый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В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ООИ, лаборатории I–II групп, туберкулёз с мокротой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красный</w:t>
            </w:r>
            <w:r>
              <w:rPr>
                <w:b w:val="0"/>
                <w:sz w:val="20"/>
              </w:rPr>
              <w:t>; только физическое обеззараживание на месте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Г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цитостатики, ртуть, просроченные ЛС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обычно чёрный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Д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радиоактивные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по нормам радиационной безопасности</w:t>
            </w:r>
          </w:p>
        </w:tc>
      </w:tr>
    </w:tbl>
    <w:p>
      <w:pPr>
        <w:spacing w:after="40"/>
      </w:pPr>
    </w:p>
    <w:p>
      <w:pPr>
        <w:pStyle w:val="ListBullet"/>
        <w:spacing w:after="20"/>
      </w:pPr>
      <w:r>
        <w:rPr>
          <w:b w:val="0"/>
        </w:rPr>
        <w:t xml:space="preserve">Пакет заполняют не более чем на </w:t>
      </w:r>
      <w:r>
        <w:rPr>
          <w:b/>
        </w:rPr>
        <w:t>3/4</w:t>
      </w:r>
      <w:r>
        <w:rPr>
          <w:b w:val="0"/>
        </w:rPr>
        <w:t xml:space="preserve">; колпачок на иглу не надевают. Хранение необеззараженных Б и В: при комнатной температуре </w:t>
      </w:r>
      <w:r>
        <w:rPr>
          <w:b/>
        </w:rPr>
        <w:t>≤24 ч</w:t>
      </w:r>
      <w:r>
        <w:rPr>
          <w:b w:val="0"/>
        </w:rPr>
        <w:t xml:space="preserve">, в холодильнике </w:t>
      </w:r>
      <w:r>
        <w:rPr>
          <w:b/>
        </w:rPr>
        <w:t>≤7 сут</w:t>
      </w:r>
      <w:r>
        <w:rPr>
          <w:b w:val="0"/>
        </w:rPr>
        <w:t>.</w:t>
      </w:r>
    </w:p>
    <w:p>
      <w:pPr>
        <w:pStyle w:val="Heading2"/>
      </w:pPr>
      <w:r>
        <w:t>33. Аварийная ситуация</w:t>
      </w:r>
    </w:p>
    <w:p>
      <w:pPr>
        <w:pStyle w:val="ListBullet"/>
        <w:spacing w:after="20"/>
      </w:pPr>
      <w:r>
        <w:rPr>
          <w:b w:val="0"/>
        </w:rPr>
        <w:t xml:space="preserve">Риск при уколе: </w:t>
      </w:r>
      <w:r>
        <w:rPr>
          <w:b/>
        </w:rPr>
        <w:t>ВГВ 6–30% · ВГС ~1,8% · ВИЧ ~0,3%</w:t>
      </w:r>
      <w:r>
        <w:rPr>
          <w:b w:val="0"/>
        </w:rPr>
        <w:t>.</w:t>
      </w:r>
    </w:p>
    <w:p>
      <w:pPr>
        <w:pStyle w:val="ListBullet"/>
        <w:spacing w:after="20"/>
      </w:pPr>
      <w:r>
        <w:rPr>
          <w:b/>
        </w:rPr>
        <w:t>Укол/порез:</w:t>
      </w:r>
      <w:r>
        <w:rPr>
          <w:b w:val="0"/>
        </w:rPr>
        <w:t xml:space="preserve"> снять перчатки → вымыть руки с мылом → </w:t>
      </w:r>
      <w:r>
        <w:rPr>
          <w:b/>
        </w:rPr>
        <w:t>70% спирт</w:t>
      </w:r>
      <w:r>
        <w:rPr>
          <w:b w:val="0"/>
        </w:rPr>
        <w:t xml:space="preserve"> → ранку смазать </w:t>
      </w:r>
      <w:r>
        <w:rPr>
          <w:b/>
        </w:rPr>
        <w:t>5% йодом</w:t>
      </w:r>
      <w:r>
        <w:rPr>
          <w:b w:val="0"/>
        </w:rPr>
        <w:t xml:space="preserve">. </w:t>
      </w:r>
      <w:r>
        <w:rPr>
          <w:b/>
        </w:rPr>
        <w:t>Кожа:</w:t>
      </w:r>
      <w:r>
        <w:rPr>
          <w:b w:val="0"/>
        </w:rPr>
        <w:t xml:space="preserve"> спирт → мыло и вода → снова спирт. </w:t>
      </w:r>
      <w:r>
        <w:rPr>
          <w:b/>
        </w:rPr>
        <w:t>Рот:</w:t>
      </w:r>
      <w:r>
        <w:rPr>
          <w:b w:val="0"/>
        </w:rPr>
        <w:t xml:space="preserve"> промыть водой, прополоскать 70% спиртом. </w:t>
      </w:r>
      <w:r>
        <w:rPr>
          <w:b/>
        </w:rPr>
        <w:t>Глаза, нос:</w:t>
      </w:r>
      <w:r>
        <w:rPr>
          <w:b w:val="0"/>
        </w:rPr>
        <w:t xml:space="preserve"> промыть водой, не тереть.</w:t>
      </w:r>
    </w:p>
    <w:p>
      <w:pPr>
        <w:pStyle w:val="ListBullet"/>
        <w:spacing w:after="20"/>
      </w:pPr>
      <w:r>
        <w:rPr>
          <w:b w:val="0"/>
        </w:rPr>
        <w:t>Журнал и акт → экспресс-тест источника на ВИЧ + HBsAg, анти-HCV → исходное обследование пострадавшего.</w:t>
      </w:r>
    </w:p>
    <w:p>
      <w:pPr>
        <w:pStyle w:val="ListBullet"/>
        <w:spacing w:after="20"/>
      </w:pPr>
      <w:r>
        <w:rPr>
          <w:b/>
        </w:rPr>
        <w:t>ПКП ВИЧ:</w:t>
      </w:r>
      <w:r>
        <w:rPr>
          <w:b w:val="0"/>
        </w:rPr>
        <w:t xml:space="preserve"> начать в течение </w:t>
      </w:r>
      <w:r>
        <w:rPr>
          <w:b/>
        </w:rPr>
        <w:t>2 ч, не позднее 72 ч</w:t>
      </w:r>
      <w:r>
        <w:rPr>
          <w:b w:val="0"/>
        </w:rPr>
        <w:t xml:space="preserve">, </w:t>
      </w:r>
      <w:r>
        <w:rPr>
          <w:b/>
        </w:rPr>
        <w:t>28 дней</w:t>
      </w:r>
      <w:r>
        <w:rPr>
          <w:b w:val="0"/>
        </w:rPr>
        <w:t xml:space="preserve">, 3 препарата по КР; контроль ВИЧ через </w:t>
      </w:r>
      <w:r>
        <w:rPr>
          <w:b/>
        </w:rPr>
        <w:t>3, 6 и 12 мес</w:t>
      </w:r>
      <w:r>
        <w:rPr>
          <w:b w:val="0"/>
        </w:rPr>
        <w:t>.</w:t>
      </w:r>
    </w:p>
    <w:p>
      <w:pPr>
        <w:pStyle w:val="ListBullet"/>
        <w:spacing w:after="20"/>
      </w:pPr>
      <w:r>
        <w:rPr>
          <w:b/>
        </w:rPr>
        <w:t>ВГВ:</w:t>
      </w:r>
      <w:r>
        <w:rPr>
          <w:b w:val="0"/>
        </w:rPr>
        <w:t xml:space="preserve"> анти-HBs ≥10 — ничего не нужно; &lt;10 или не привит — </w:t>
      </w:r>
      <w:r>
        <w:rPr>
          <w:b/>
        </w:rPr>
        <w:t>HBIG в первые 24–48 ч + вакцина 0–1–2–6</w:t>
      </w:r>
      <w:r>
        <w:rPr>
          <w:b w:val="0"/>
        </w:rPr>
        <w:t>.</w:t>
      </w:r>
    </w:p>
    <w:p>
      <w:pPr>
        <w:pStyle w:val="ListBullet"/>
        <w:spacing w:after="20"/>
      </w:pPr>
      <w:r>
        <w:rPr>
          <w:b/>
        </w:rPr>
        <w:t>ВГС:</w:t>
      </w:r>
      <w:r>
        <w:rPr>
          <w:b w:val="0"/>
        </w:rPr>
        <w:t xml:space="preserve"> профилактики нет → ПЦР/анти-HCV в динамике; при заражении — ранняя терапия ПППД. Укладка — приказ </w:t>
      </w:r>
      <w:r>
        <w:rPr>
          <w:b/>
        </w:rPr>
        <w:t>№ 1н</w:t>
      </w:r>
      <w:r>
        <w:rPr>
          <w:b w:val="0"/>
        </w:rPr>
        <w:t xml:space="preserve"> (2018).</w:t>
      </w:r>
    </w:p>
    <w:p>
      <w:pPr>
        <w:pStyle w:val="Heading1"/>
      </w:pPr>
      <w:r>
        <w:t>Частная эпидемиология</w:t>
      </w:r>
    </w:p>
    <w:p>
      <w:pPr>
        <w:shd w:val="clear" w:fill="F3EEE3"/>
        <w:ind w:left="283"/>
      </w:pPr>
      <w:r>
        <w:rPr>
          <w:b w:val="0"/>
          <w:i/>
        </w:rPr>
        <w:t xml:space="preserve">Схема карточки: </w:t>
      </w:r>
      <w:r>
        <w:rPr>
          <w:b/>
          <w:i/>
        </w:rPr>
        <w:t>Возб.</w:t>
      </w:r>
      <w:r>
        <w:rPr>
          <w:b w:val="0"/>
          <w:i/>
        </w:rPr>
        <w:t xml:space="preserve"> — возбудитель · </w:t>
      </w:r>
      <w:r>
        <w:rPr>
          <w:b/>
          <w:i/>
        </w:rPr>
        <w:t>Ист./мех.</w:t>
      </w:r>
      <w:r>
        <w:rPr>
          <w:b w:val="0"/>
          <w:i/>
        </w:rPr>
        <w:t xml:space="preserve"> — источник, механизм, пути · </w:t>
      </w:r>
      <w:r>
        <w:rPr>
          <w:b/>
          <w:i/>
        </w:rPr>
        <w:t>ИП</w:t>
      </w:r>
      <w:r>
        <w:rPr>
          <w:b w:val="0"/>
          <w:i/>
        </w:rPr>
        <w:t xml:space="preserve"> — инкубационный период · </w:t>
      </w:r>
      <w:r>
        <w:rPr>
          <w:b/>
          <w:i/>
        </w:rPr>
        <w:t>Клин./диагн.</w:t>
      </w:r>
      <w:r>
        <w:rPr>
          <w:b w:val="0"/>
          <w:i/>
        </w:rPr>
        <w:t xml:space="preserve"> — клиника и диагностика · </w:t>
      </w:r>
      <w:r>
        <w:rPr>
          <w:b/>
          <w:i/>
        </w:rPr>
        <w:t>Имм.</w:t>
      </w:r>
      <w:r>
        <w:rPr>
          <w:b w:val="0"/>
          <w:i/>
        </w:rPr>
        <w:t xml:space="preserve"> — иммунитет · </w:t>
      </w:r>
      <w:r>
        <w:rPr>
          <w:b/>
          <w:i/>
        </w:rPr>
        <w:t>Проф.</w:t>
      </w:r>
      <w:r>
        <w:rPr>
          <w:b w:val="0"/>
          <w:i/>
        </w:rPr>
        <w:t xml:space="preserve"> — профилактика · </w:t>
      </w:r>
      <w:r>
        <w:rPr>
          <w:b/>
          <w:i/>
        </w:rPr>
        <w:t>Очаг</w:t>
      </w:r>
      <w:r>
        <w:rPr>
          <w:b w:val="0"/>
          <w:i/>
        </w:rPr>
        <w:t xml:space="preserve"> — противоэпидемические меры. Общие документы для всех инфекций: ФЗ-52, ФЗ-157, СанПиН 3.3686-21, приказ 1122н.</w:t>
      </w:r>
    </w:p>
    <w:p>
      <w:pPr>
        <w:pStyle w:val="Heading2"/>
      </w:pPr>
      <w:r>
        <w:t>34. Обязательные инфекции</w:t>
      </w:r>
    </w:p>
    <w:p>
      <w:pPr>
        <w:pStyle w:val="Heading3"/>
      </w:pPr>
      <w:r>
        <w:t>Грипп</w:t>
      </w:r>
    </w:p>
    <w:p>
      <w:pPr>
        <w:pStyle w:val="ListBullet"/>
        <w:spacing w:after="20"/>
      </w:pPr>
      <w:r>
        <w:rPr>
          <w:b/>
        </w:rPr>
        <w:t>Возб.:</w:t>
      </w:r>
      <w:r>
        <w:rPr>
          <w:b w:val="0"/>
        </w:rPr>
        <w:t xml:space="preserve"> Orthomyxoviridae, A/B/C/D; (−)РНК, </w:t>
      </w:r>
      <w:r>
        <w:rPr>
          <w:b/>
        </w:rPr>
        <w:t>8 сегментов</w:t>
      </w:r>
      <w:r>
        <w:rPr>
          <w:b w:val="0"/>
        </w:rPr>
        <w:t xml:space="preserve">; HA (к сиаловым кислотам) и NA. </w:t>
      </w:r>
      <w:r>
        <w:rPr>
          <w:b/>
        </w:rPr>
        <w:t>Дрейф → эпидемии; шифт (только тип A) → пандемии</w:t>
      </w:r>
      <w:r>
        <w:rPr>
          <w:b w:val="0"/>
        </w:rPr>
        <w:t xml:space="preserve"> (1918 H1N1, 1957 H2N2, 1968 H3N2, 2009 H1N1pdm09). Во внешней среде неустойчив.</w:t>
      </w:r>
    </w:p>
    <w:p>
      <w:pPr>
        <w:pStyle w:val="ListBullet"/>
        <w:spacing w:after="20"/>
      </w:pPr>
      <w:r>
        <w:rPr>
          <w:b/>
        </w:rPr>
        <w:t>Ист./мех.:</w:t>
      </w:r>
      <w:r>
        <w:rPr>
          <w:b w:val="0"/>
        </w:rPr>
        <w:t xml:space="preserve"> больной (до 5–7 дня болезни); птицы и свиньи — для новых подтипов. Аэрозольный механизм; сезон — осень-зима.</w:t>
      </w:r>
    </w:p>
    <w:p>
      <w:pPr>
        <w:pStyle w:val="ListBullet"/>
        <w:spacing w:after="20"/>
      </w:pPr>
      <w:r>
        <w:rPr>
          <w:b/>
        </w:rPr>
        <w:t>ИП:</w:t>
      </w:r>
      <w:r>
        <w:rPr>
          <w:b w:val="0"/>
        </w:rPr>
        <w:t xml:space="preserve"> 1–4 дня.</w:t>
      </w:r>
    </w:p>
    <w:p>
      <w:pPr>
        <w:pStyle w:val="ListBullet"/>
        <w:spacing w:after="20"/>
      </w:pPr>
      <w:r>
        <w:rPr>
          <w:b/>
        </w:rPr>
        <w:t>Клин./диагн.:</w:t>
      </w:r>
      <w:r>
        <w:rPr>
          <w:b w:val="0"/>
        </w:rPr>
        <w:t xml:space="preserve"> острое начало, </w:t>
      </w:r>
      <w:r>
        <w:rPr>
          <w:b/>
        </w:rPr>
        <w:t>выраженная интоксикация, трахеит</w:t>
      </w:r>
      <w:r>
        <w:rPr>
          <w:b w:val="0"/>
        </w:rPr>
        <w:t xml:space="preserve">; осложнения — вторичная бактериальная пневмония, ОРДС. Диагностика — </w:t>
      </w:r>
      <w:r>
        <w:rPr>
          <w:b/>
        </w:rPr>
        <w:t>ОТ-ПЦР</w:t>
      </w:r>
      <w:r>
        <w:rPr>
          <w:b w:val="0"/>
        </w:rPr>
        <w:t>, экспресс-тесты на антиген.</w:t>
      </w:r>
    </w:p>
    <w:p>
      <w:pPr>
        <w:pStyle w:val="ListBullet"/>
        <w:spacing w:after="20"/>
      </w:pPr>
      <w:r>
        <w:rPr>
          <w:b/>
        </w:rPr>
        <w:t>Имм.:</w:t>
      </w:r>
      <w:r>
        <w:rPr>
          <w:b w:val="0"/>
        </w:rPr>
        <w:t xml:space="preserve"> типо- и штаммоспецифический, кратковременный.</w:t>
      </w:r>
    </w:p>
    <w:p>
      <w:pPr>
        <w:pStyle w:val="ListBullet"/>
        <w:spacing w:after="20"/>
      </w:pPr>
      <w:r>
        <w:rPr>
          <w:b/>
        </w:rPr>
        <w:t>Проф.:</w:t>
      </w:r>
      <w:r>
        <w:rPr>
          <w:b w:val="0"/>
        </w:rPr>
        <w:t xml:space="preserve"> ежегодная вакцинация групп риска (охват ≥60% населения, ≥75% групп риска); осельтамивир 75 мг/сут 10 дней контактным из групп риска.</w:t>
      </w:r>
    </w:p>
    <w:p>
      <w:pPr>
        <w:pStyle w:val="ListBullet"/>
        <w:spacing w:after="20"/>
      </w:pPr>
      <w:r>
        <w:rPr>
          <w:b/>
        </w:rPr>
        <w:t>Очаг:</w:t>
      </w:r>
      <w:r>
        <w:rPr>
          <w:b w:val="0"/>
        </w:rPr>
        <w:t xml:space="preserve"> изоляция; класс или школу закрывают при отсутствии </w:t>
      </w:r>
      <w:r>
        <w:rPr>
          <w:b/>
        </w:rPr>
        <w:t>≥20%</w:t>
      </w:r>
      <w:r>
        <w:rPr>
          <w:b w:val="0"/>
        </w:rPr>
        <w:t xml:space="preserve"> учащихся; маски, проветривание, УФ-обеззараживание.</w:t>
      </w:r>
    </w:p>
    <w:p>
      <w:pPr>
        <w:pStyle w:val="Heading3"/>
      </w:pPr>
      <w:r>
        <w:t>Туберкулёз</w:t>
      </w:r>
    </w:p>
    <w:p>
      <w:pPr>
        <w:pStyle w:val="ListBullet"/>
        <w:spacing w:after="20"/>
      </w:pPr>
      <w:r>
        <w:rPr>
          <w:b/>
        </w:rPr>
        <w:t>Документы:</w:t>
      </w:r>
      <w:r>
        <w:rPr>
          <w:b w:val="0"/>
        </w:rPr>
        <w:t xml:space="preserve"> </w:t>
      </w:r>
      <w:r>
        <w:rPr>
          <w:b/>
        </w:rPr>
        <w:t>ФЗ-77</w:t>
      </w:r>
      <w:r>
        <w:rPr>
          <w:b w:val="0"/>
        </w:rPr>
        <w:t xml:space="preserve"> (2001), </w:t>
      </w:r>
      <w:r>
        <w:rPr>
          <w:b/>
        </w:rPr>
        <w:t>приказ 124н</w:t>
      </w:r>
      <w:r>
        <w:rPr>
          <w:b w:val="0"/>
        </w:rPr>
        <w:t xml:space="preserve"> (профосмотры). История: </w:t>
      </w:r>
      <w:r>
        <w:rPr>
          <w:b/>
        </w:rPr>
        <w:t>Кох, 24.03.1882</w:t>
      </w:r>
      <w:r>
        <w:rPr>
          <w:b w:val="0"/>
        </w:rPr>
        <w:t>; БЦЖ — Кальметт и Герен, 1921.</w:t>
      </w:r>
    </w:p>
    <w:p>
      <w:pPr>
        <w:pStyle w:val="ListBullet"/>
        <w:spacing w:after="20"/>
      </w:pPr>
      <w:r>
        <w:rPr>
          <w:b/>
        </w:rPr>
        <w:t>Возб.:</w:t>
      </w:r>
      <w:r>
        <w:rPr>
          <w:b w:val="0"/>
        </w:rPr>
        <w:t xml:space="preserve"> комплекс M. tuberculosis (tuberculosis, bovis и др.); кислотоустойчив (окраска </w:t>
      </w:r>
      <w:r>
        <w:rPr>
          <w:b/>
        </w:rPr>
        <w:t>по Цилю–Нильсену</w:t>
      </w:r>
      <w:r>
        <w:rPr>
          <w:b w:val="0"/>
        </w:rPr>
        <w:t xml:space="preserve">), нет спор и жгутиков; </w:t>
      </w:r>
      <w:r>
        <w:rPr>
          <w:b/>
        </w:rPr>
        <w:t>корд-фактор</w:t>
      </w:r>
      <w:r>
        <w:rPr>
          <w:b w:val="0"/>
        </w:rPr>
        <w:t xml:space="preserve">, миколовые кислоты; </w:t>
      </w:r>
      <w:r>
        <w:rPr>
          <w:b/>
        </w:rPr>
        <w:t>очень устойчив</w:t>
      </w:r>
      <w:r>
        <w:rPr>
          <w:b w:val="0"/>
        </w:rPr>
        <w:t xml:space="preserve"> во внешней среде; МЛУ/ШЛУ-формы.</w:t>
      </w:r>
    </w:p>
    <w:p>
      <w:pPr>
        <w:pStyle w:val="ListBullet"/>
        <w:spacing w:after="20"/>
      </w:pPr>
      <w:r>
        <w:rPr>
          <w:b/>
        </w:rPr>
        <w:t>Ист./мех.:</w:t>
      </w:r>
      <w:r>
        <w:rPr>
          <w:b w:val="0"/>
        </w:rPr>
        <w:t xml:space="preserve"> больной-бактериовыделитель (особенно с деструкцией); КРС (M. bovis). Механизм аэрозольный (капельный, пылевой); также алиментарный (молоко), контактный, вертикальный.</w:t>
      </w:r>
    </w:p>
    <w:p>
      <w:pPr>
        <w:pStyle w:val="ListBullet"/>
        <w:spacing w:after="20"/>
      </w:pPr>
      <w:r>
        <w:rPr>
          <w:b/>
        </w:rPr>
        <w:t>Клин./диагн.:</w:t>
      </w:r>
      <w:r>
        <w:rPr>
          <w:b w:val="0"/>
        </w:rPr>
        <w:t xml:space="preserve"> гранулёма с казеозом; у 90% — латентная инфекция, у 5–10% — реактивация. Скрининг: </w:t>
      </w:r>
      <w:r>
        <w:rPr>
          <w:b/>
        </w:rPr>
        <w:t>Манту в 1–7 лет, Диаскинтест в 8–17 лет, флюорография с 15 лет раз в 2 года</w:t>
      </w:r>
      <w:r>
        <w:rPr>
          <w:b w:val="0"/>
        </w:rPr>
        <w:t xml:space="preserve">; микроскопия, </w:t>
      </w:r>
      <w:r>
        <w:rPr>
          <w:b/>
        </w:rPr>
        <w:t>GeneXpert</w:t>
      </w:r>
      <w:r>
        <w:rPr>
          <w:b w:val="0"/>
        </w:rPr>
        <w:t>, посев, КТ.</w:t>
      </w:r>
    </w:p>
    <w:p>
      <w:pPr>
        <w:pStyle w:val="ListBullet"/>
        <w:spacing w:after="20"/>
      </w:pPr>
      <w:r>
        <w:rPr>
          <w:b/>
        </w:rPr>
        <w:t>Имм.:</w:t>
      </w:r>
      <w:r>
        <w:rPr>
          <w:b w:val="0"/>
        </w:rPr>
        <w:t xml:space="preserve"> нестерильный, клеточный (Th1, IFN-γ).</w:t>
      </w:r>
    </w:p>
    <w:p>
      <w:pPr>
        <w:pStyle w:val="ListBullet"/>
        <w:spacing w:after="20"/>
      </w:pPr>
      <w:r>
        <w:rPr>
          <w:b/>
        </w:rPr>
        <w:t>Проф.:</w:t>
      </w:r>
      <w:r>
        <w:rPr>
          <w:b w:val="0"/>
        </w:rPr>
        <w:t xml:space="preserve"> </w:t>
      </w:r>
      <w:r>
        <w:rPr>
          <w:b/>
        </w:rPr>
        <w:t>БЦЖ-М на 3–7 день</w:t>
      </w:r>
      <w:r>
        <w:rPr>
          <w:b w:val="0"/>
        </w:rPr>
        <w:t>, ревакцинация в 6–7 лет туберкулиноотрицательным; превентивная химиотерапия контактным и при латентной инфекции.</w:t>
      </w:r>
    </w:p>
    <w:p>
      <w:pPr>
        <w:pStyle w:val="ListBullet"/>
        <w:spacing w:after="20"/>
      </w:pPr>
      <w:r>
        <w:rPr>
          <w:b/>
        </w:rPr>
        <w:t>Очаг:</w:t>
      </w:r>
      <w:r>
        <w:rPr>
          <w:b w:val="0"/>
        </w:rPr>
        <w:t xml:space="preserve"> очаги </w:t>
      </w:r>
      <w:r>
        <w:rPr>
          <w:b/>
        </w:rPr>
        <w:t>5 групп</w:t>
      </w:r>
      <w:r>
        <w:rPr>
          <w:b w:val="0"/>
        </w:rPr>
        <w:t xml:space="preserve"> по опасности; госпитализация бактериовыделителя (при уклонении — принудительно по суду); </w:t>
      </w:r>
      <w:r>
        <w:rPr>
          <w:b/>
        </w:rPr>
        <w:t>заключительная дезинфекция в течение 24 ч, камерная</w:t>
      </w:r>
      <w:r>
        <w:rPr>
          <w:b w:val="0"/>
        </w:rPr>
        <w:t xml:space="preserve"> обработка вещей; контактных обследуют в течение </w:t>
      </w:r>
      <w:r>
        <w:rPr>
          <w:b/>
        </w:rPr>
        <w:t>14 дней</w:t>
      </w:r>
      <w:r>
        <w:rPr>
          <w:b w:val="0"/>
        </w:rPr>
        <w:t xml:space="preserve"> и наблюдают в IV группе учёта; новорождённого изолируют от бактериовыделителя на </w:t>
      </w:r>
      <w:r>
        <w:rPr>
          <w:b/>
        </w:rPr>
        <w:t>≥8 нед</w:t>
      </w:r>
      <w:r>
        <w:rPr>
          <w:b w:val="0"/>
        </w:rPr>
        <w:t xml:space="preserve"> после БЦЖ.</w:t>
      </w:r>
    </w:p>
    <w:p>
      <w:pPr>
        <w:pStyle w:val="Heading3"/>
      </w:pPr>
      <w:r>
        <w:t>ВИЧ-инфекция</w:t>
      </w:r>
    </w:p>
    <w:p>
      <w:pPr>
        <w:pStyle w:val="ListBullet"/>
        <w:spacing w:after="20"/>
      </w:pPr>
      <w:r>
        <w:rPr>
          <w:b/>
        </w:rPr>
        <w:t>Документы:</w:t>
      </w:r>
      <w:r>
        <w:rPr>
          <w:b w:val="0"/>
        </w:rPr>
        <w:t xml:space="preserve"> </w:t>
      </w:r>
      <w:r>
        <w:rPr>
          <w:b/>
        </w:rPr>
        <w:t>ФЗ-38</w:t>
      </w:r>
      <w:r>
        <w:rPr>
          <w:b w:val="0"/>
        </w:rPr>
        <w:t xml:space="preserve"> (1995), КР 2024, ст. 122 УК РФ. История: вирус выделен Монтанье и Барре-Синусси в 1983 г.; в СССР — 1987 г., внутрибольничные вспышки в Элисте в 1988–89 гг.</w:t>
      </w:r>
    </w:p>
    <w:p>
      <w:pPr>
        <w:pStyle w:val="ListBullet"/>
        <w:spacing w:after="20"/>
      </w:pPr>
      <w:r>
        <w:rPr>
          <w:b/>
        </w:rPr>
        <w:t>Возб.:</w:t>
      </w:r>
      <w:r>
        <w:rPr>
          <w:b w:val="0"/>
        </w:rPr>
        <w:t xml:space="preserve"> Retroviridae, Lentivirus; ВИЧ-1 и ВИЧ-2; gp120 → CD4 + CCR5/CXCR4; ферменты — обратная транскриптаза, интеграза, протеаза; p24. Неустойчив: 56 °C — 30 мин.</w:t>
      </w:r>
    </w:p>
    <w:p>
      <w:pPr>
        <w:pStyle w:val="ListBullet"/>
        <w:spacing w:after="20"/>
      </w:pPr>
      <w:r>
        <w:rPr>
          <w:b/>
        </w:rPr>
        <w:t>Ист./мех.:</w:t>
      </w:r>
      <w:r>
        <w:rPr>
          <w:b w:val="0"/>
        </w:rPr>
        <w:t xml:space="preserve"> инфицированный человек на всех стадиях, больше всего — в острой и поздних стадиях; </w:t>
      </w:r>
      <w:r>
        <w:rPr>
          <w:b/>
        </w:rPr>
        <w:t>при неопределяемой вирусной нагрузке половым путём не передаётся (Н=Н)</w:t>
      </w:r>
      <w:r>
        <w:rPr>
          <w:b w:val="0"/>
        </w:rPr>
        <w:t xml:space="preserve">. Пути: половой, парентеральный, вертикальный (без профилактики 15–45%, с профилактикой </w:t>
      </w:r>
      <w:r>
        <w:rPr>
          <w:b/>
        </w:rPr>
        <w:t>&lt;1–2%</w:t>
      </w:r>
      <w:r>
        <w:rPr>
          <w:b w:val="0"/>
        </w:rPr>
        <w:t xml:space="preserve">). Слюна, пот, моча — </w:t>
      </w:r>
      <w:r>
        <w:rPr>
          <w:b/>
        </w:rPr>
        <w:t>не факторы передачи</w:t>
      </w:r>
      <w:r>
        <w:rPr>
          <w:b w:val="0"/>
        </w:rPr>
        <w:t>.</w:t>
      </w:r>
    </w:p>
    <w:p>
      <w:pPr>
        <w:pStyle w:val="ListBullet"/>
        <w:spacing w:after="20"/>
      </w:pPr>
      <w:r>
        <w:rPr>
          <w:b/>
        </w:rPr>
        <w:t>Клин./диагн.:</w:t>
      </w:r>
      <w:r>
        <w:rPr>
          <w:b w:val="0"/>
        </w:rPr>
        <w:t xml:space="preserve"> стадии по Покровскому (1 инкубация → 2 первичные проявления (А/Б/В) → 3 субклиническая → 4 вторичные заболевания (А/Б/В) → 5 терминальная). Диагностика: </w:t>
      </w:r>
      <w:r>
        <w:rPr>
          <w:b/>
        </w:rPr>
        <w:t>ИФА 4-го поколения → иммунный/линейный блот</w:t>
      </w:r>
      <w:r>
        <w:rPr>
          <w:b w:val="0"/>
        </w:rPr>
        <w:t>; ПЦР — в острой фазе и у детей &lt;18 мес.</w:t>
      </w:r>
    </w:p>
    <w:p>
      <w:pPr>
        <w:pStyle w:val="ListBullet"/>
        <w:spacing w:after="20"/>
      </w:pPr>
      <w:r>
        <w:rPr>
          <w:b/>
        </w:rPr>
        <w:t>Имм.:</w:t>
      </w:r>
      <w:r>
        <w:rPr>
          <w:b w:val="0"/>
        </w:rPr>
        <w:t xml:space="preserve"> защитного иммунитета нет; устойчивы гомозиготы CCR5Δ32.</w:t>
      </w:r>
    </w:p>
    <w:p>
      <w:pPr>
        <w:pStyle w:val="ListBullet"/>
        <w:spacing w:after="20"/>
      </w:pPr>
      <w:r>
        <w:rPr>
          <w:b/>
        </w:rPr>
        <w:t>Проф.:</w:t>
      </w:r>
      <w:r>
        <w:rPr>
          <w:b w:val="0"/>
        </w:rPr>
        <w:t xml:space="preserve"> вакцины нет; презервативы, </w:t>
      </w:r>
      <w:r>
        <w:rPr>
          <w:b/>
        </w:rPr>
        <w:t>ДКП</w:t>
      </w:r>
      <w:r>
        <w:rPr>
          <w:b w:val="0"/>
        </w:rPr>
        <w:t xml:space="preserve">, </w:t>
      </w:r>
      <w:r>
        <w:rPr>
          <w:b/>
        </w:rPr>
        <w:t>АРТ как профилактика</w:t>
      </w:r>
      <w:r>
        <w:rPr>
          <w:b w:val="0"/>
        </w:rPr>
        <w:t xml:space="preserve">, скрининг </w:t>
      </w:r>
      <w:r>
        <w:rPr>
          <w:b/>
        </w:rPr>
        <w:t>каждой донации</w:t>
      </w:r>
      <w:r>
        <w:rPr>
          <w:b w:val="0"/>
        </w:rPr>
        <w:t xml:space="preserve"> + карантинизация плазмы (≥120 суток); ППМР — АРТ беременной, зидовудин в родах, профилактика ребёнку 4–6 нед, отказ от грудного вскармливания.</w:t>
      </w:r>
    </w:p>
    <w:p>
      <w:pPr>
        <w:pStyle w:val="ListBullet"/>
        <w:spacing w:after="20"/>
      </w:pPr>
      <w:r>
        <w:rPr>
          <w:b/>
        </w:rPr>
        <w:t>Очаг:</w:t>
      </w:r>
      <w:r>
        <w:rPr>
          <w:b w:val="0"/>
        </w:rPr>
        <w:t xml:space="preserve"> эпидрасследование, диспансеризация, АРТ, предупреждение по ст. 122 под подпись; контактные — ПКП в пределах 72 ч, обследование через 3, 6 и 12 мес.</w:t>
      </w:r>
    </w:p>
    <w:p>
      <w:pPr>
        <w:pStyle w:val="Heading3"/>
      </w:pPr>
      <w:r>
        <w:t>Гепатит B</w:t>
      </w:r>
    </w:p>
    <w:p>
      <w:pPr>
        <w:pStyle w:val="ListBullet"/>
        <w:spacing w:after="20"/>
      </w:pPr>
      <w:r>
        <w:rPr>
          <w:b/>
        </w:rPr>
        <w:t>Возб.:</w:t>
      </w:r>
      <w:r>
        <w:rPr>
          <w:b w:val="0"/>
        </w:rPr>
        <w:t xml:space="preserve"> Hepadnaviridae; частично двухцепочечная ДНК, </w:t>
      </w:r>
      <w:r>
        <w:rPr>
          <w:b/>
        </w:rPr>
        <w:t>обратная транскрипция, кзкДНК</w:t>
      </w:r>
      <w:r>
        <w:rPr>
          <w:b w:val="0"/>
        </w:rPr>
        <w:t xml:space="preserve">; HBsAg, HBcAg, HBeAg. </w:t>
      </w:r>
      <w:r>
        <w:rPr>
          <w:b/>
        </w:rPr>
        <w:t>Очень устойчив</w:t>
      </w:r>
      <w:r>
        <w:rPr>
          <w:b w:val="0"/>
        </w:rPr>
        <w:t xml:space="preserve"> (≥7 суток на поверхностях; кипячение — 30 мин); заражающая доза </w:t>
      </w:r>
      <w:r>
        <w:rPr>
          <w:b/>
        </w:rPr>
        <w:t>10⁻⁷ мл крови</w:t>
      </w:r>
      <w:r>
        <w:rPr>
          <w:b w:val="0"/>
        </w:rPr>
        <w:t>. История: Блумберг, 1965.</w:t>
      </w:r>
    </w:p>
    <w:p>
      <w:pPr>
        <w:pStyle w:val="ListBullet"/>
        <w:spacing w:after="20"/>
      </w:pPr>
      <w:r>
        <w:rPr>
          <w:b/>
        </w:rPr>
        <w:t>Ист./мех.:</w:t>
      </w:r>
      <w:r>
        <w:rPr>
          <w:b w:val="0"/>
        </w:rPr>
        <w:t xml:space="preserve"> острый и хронический ГВ, носители HBsAg (главные). Пути: половой, вертикальный (в родах), бытовой (бритвы, щётки), парентеральный.</w:t>
      </w:r>
    </w:p>
    <w:p>
      <w:pPr>
        <w:pStyle w:val="ListBullet"/>
        <w:spacing w:after="20"/>
      </w:pPr>
      <w:r>
        <w:rPr>
          <w:b/>
        </w:rPr>
        <w:t>ИП:</w:t>
      </w:r>
      <w:r>
        <w:rPr>
          <w:b w:val="0"/>
        </w:rPr>
        <w:t xml:space="preserve"> </w:t>
      </w:r>
      <w:r>
        <w:rPr>
          <w:b/>
        </w:rPr>
        <w:t>45–180 дней</w:t>
      </w:r>
      <w:r>
        <w:rPr>
          <w:b w:val="0"/>
        </w:rPr>
        <w:t>.</w:t>
      </w:r>
    </w:p>
    <w:p>
      <w:pPr>
        <w:pStyle w:val="ListBullet"/>
        <w:spacing w:after="20"/>
      </w:pPr>
      <w:r>
        <w:rPr>
          <w:b/>
        </w:rPr>
        <w:t>Клин./диагн.:</w:t>
      </w:r>
      <w:r>
        <w:rPr>
          <w:b w:val="0"/>
        </w:rPr>
        <w:t xml:space="preserve"> постепенное начало, артралгии, с появлением желтухи </w:t>
      </w:r>
      <w:r>
        <w:rPr>
          <w:b/>
        </w:rPr>
        <w:t>легче не становится</w:t>
      </w:r>
      <w:r>
        <w:rPr>
          <w:b w:val="0"/>
        </w:rPr>
        <w:t xml:space="preserve">. Хронизация: </w:t>
      </w:r>
      <w:r>
        <w:rPr>
          <w:b/>
        </w:rPr>
        <w:t>новорождённые ~90%, взрослые &lt;5–10%</w:t>
      </w:r>
      <w:r>
        <w:rPr>
          <w:b w:val="0"/>
        </w:rPr>
        <w:t xml:space="preserve"> → цирроз, ГЦК. Маркёры: HBsAg — инфицирование; </w:t>
      </w:r>
      <w:r>
        <w:rPr>
          <w:b/>
        </w:rPr>
        <w:t>анти-HBc IgM — острый гепатит</w:t>
      </w:r>
      <w:r>
        <w:rPr>
          <w:b w:val="0"/>
        </w:rPr>
        <w:t xml:space="preserve">; HBeAg — высокая заразность; </w:t>
      </w:r>
      <w:r>
        <w:rPr>
          <w:b/>
        </w:rPr>
        <w:t>анти-HBs ≥10 мМЕ/мл — защита</w:t>
      </w:r>
      <w:r>
        <w:rPr>
          <w:b w:val="0"/>
        </w:rPr>
        <w:t>; ДНК — вирусная нагрузка.</w:t>
      </w:r>
    </w:p>
    <w:p>
      <w:pPr>
        <w:pStyle w:val="ListBullet"/>
        <w:spacing w:after="20"/>
      </w:pPr>
      <w:r>
        <w:rPr>
          <w:b/>
        </w:rPr>
        <w:t>Имм.:</w:t>
      </w:r>
      <w:r>
        <w:rPr>
          <w:b w:val="0"/>
        </w:rPr>
        <w:t xml:space="preserve"> после острого ГВ — пожизненный.</w:t>
      </w:r>
    </w:p>
    <w:p>
      <w:pPr>
        <w:pStyle w:val="ListBullet"/>
        <w:spacing w:after="20"/>
      </w:pPr>
      <w:r>
        <w:rPr>
          <w:b/>
        </w:rPr>
        <w:t>Проф.:</w:t>
      </w:r>
      <w:r>
        <w:rPr>
          <w:b w:val="0"/>
        </w:rPr>
        <w:t xml:space="preserve"> вакцина </w:t>
      </w:r>
      <w:r>
        <w:rPr>
          <w:b/>
        </w:rPr>
        <w:t>0–1–6</w:t>
      </w:r>
      <w:r>
        <w:rPr>
          <w:b w:val="0"/>
        </w:rPr>
        <w:t xml:space="preserve">, группы риска </w:t>
      </w:r>
      <w:r>
        <w:rPr>
          <w:b/>
        </w:rPr>
        <w:t>0–1–2–12</w:t>
      </w:r>
      <w:r>
        <w:rPr>
          <w:b w:val="0"/>
        </w:rPr>
        <w:t>; детям от HBsAg+ матерей — вакцина + HBIG в первые 12 ч; скрининг доноров и беременных.</w:t>
      </w:r>
    </w:p>
    <w:p>
      <w:pPr>
        <w:pStyle w:val="ListBullet"/>
        <w:spacing w:after="20"/>
      </w:pPr>
      <w:r>
        <w:rPr>
          <w:b/>
        </w:rPr>
        <w:t>Очаг:</w:t>
      </w:r>
      <w:r>
        <w:rPr>
          <w:b w:val="0"/>
        </w:rPr>
        <w:t xml:space="preserve"> госпитализация при остром ГВ; заключительная дезинфекция; контактных наблюдают </w:t>
      </w:r>
      <w:r>
        <w:rPr>
          <w:b/>
        </w:rPr>
        <w:t>6 мес</w:t>
      </w:r>
      <w:r>
        <w:rPr>
          <w:b w:val="0"/>
        </w:rPr>
        <w:t xml:space="preserve"> (HBsAg, анти-HBc, АЛТ) и вакцинируют.</w:t>
      </w:r>
    </w:p>
    <w:p>
      <w:pPr>
        <w:pStyle w:val="Heading3"/>
      </w:pPr>
      <w:r>
        <w:t>Гепатит C</w:t>
      </w:r>
    </w:p>
    <w:p>
      <w:pPr>
        <w:pStyle w:val="ListBullet"/>
        <w:spacing w:after="20"/>
      </w:pPr>
      <w:r>
        <w:rPr>
          <w:b/>
        </w:rPr>
        <w:t>Возб.:</w:t>
      </w:r>
      <w:r>
        <w:rPr>
          <w:b w:val="0"/>
        </w:rPr>
        <w:t xml:space="preserve"> Flaviviridae, Hepacivirus; (+)РНК; E1/E2 с гипервариабельной областью HVR1 → квазивиды → </w:t>
      </w:r>
      <w:r>
        <w:rPr>
          <w:b/>
        </w:rPr>
        <w:t>вакцины нет</w:t>
      </w:r>
      <w:r>
        <w:rPr>
          <w:b w:val="0"/>
        </w:rPr>
        <w:t xml:space="preserve">; 8 генотипов, в РФ преобладает </w:t>
      </w:r>
      <w:r>
        <w:rPr>
          <w:b/>
        </w:rPr>
        <w:t>1b</w:t>
      </w:r>
      <w:r>
        <w:rPr>
          <w:b w:val="0"/>
        </w:rPr>
        <w:t>, затем 3a. История: Хоутон, 1989; Нобелевская премия 2020.</w:t>
      </w:r>
    </w:p>
    <w:p>
      <w:pPr>
        <w:pStyle w:val="ListBullet"/>
        <w:spacing w:after="20"/>
      </w:pPr>
      <w:r>
        <w:rPr>
          <w:b/>
        </w:rPr>
        <w:t>Ист./мех.:</w:t>
      </w:r>
      <w:r>
        <w:rPr>
          <w:b w:val="0"/>
        </w:rPr>
        <w:t xml:space="preserve"> хронический ГС — главный источник. Основной путь — </w:t>
      </w:r>
      <w:r>
        <w:rPr>
          <w:b/>
        </w:rPr>
        <w:t>ПИН</w:t>
      </w:r>
      <w:r>
        <w:rPr>
          <w:b w:val="0"/>
        </w:rPr>
        <w:t>; также гемотрансфузии, процедуры; половой и вертикальный (~5%) — редко. Укол — ~1,8%.</w:t>
      </w:r>
    </w:p>
    <w:p>
      <w:pPr>
        <w:pStyle w:val="ListBullet"/>
        <w:spacing w:after="20"/>
      </w:pPr>
      <w:r>
        <w:rPr>
          <w:b/>
        </w:rPr>
        <w:t>ИП:</w:t>
      </w:r>
      <w:r>
        <w:rPr>
          <w:b w:val="0"/>
        </w:rPr>
        <w:t xml:space="preserve"> 2–26 нед.</w:t>
      </w:r>
    </w:p>
    <w:p>
      <w:pPr>
        <w:pStyle w:val="ListBullet"/>
        <w:spacing w:after="20"/>
      </w:pPr>
      <w:r>
        <w:rPr>
          <w:b/>
        </w:rPr>
        <w:t>Клин./диагн.:</w:t>
      </w:r>
      <w:r>
        <w:rPr>
          <w:b w:val="0"/>
        </w:rPr>
        <w:t xml:space="preserve"> в 70–80% острый ГС протекает бессимптомно; </w:t>
      </w:r>
      <w:r>
        <w:rPr>
          <w:b/>
        </w:rPr>
        <w:t>хронизация 55–85%</w:t>
      </w:r>
      <w:r>
        <w:rPr>
          <w:b w:val="0"/>
        </w:rPr>
        <w:t xml:space="preserve">; внепечёночные проявления (криоглобулинемия). </w:t>
      </w:r>
      <w:r>
        <w:rPr>
          <w:b/>
        </w:rPr>
        <w:t>Анти-HCV → РНК методом ПЦР.</w:t>
      </w:r>
    </w:p>
    <w:p>
      <w:pPr>
        <w:pStyle w:val="ListBullet"/>
        <w:spacing w:after="20"/>
      </w:pPr>
      <w:r>
        <w:rPr>
          <w:b/>
        </w:rPr>
        <w:t>Имм.:</w:t>
      </w:r>
      <w:r>
        <w:rPr>
          <w:b w:val="0"/>
        </w:rPr>
        <w:t xml:space="preserve"> нестойкий, возможна реинфекция.</w:t>
      </w:r>
    </w:p>
    <w:p>
      <w:pPr>
        <w:pStyle w:val="ListBullet"/>
        <w:spacing w:after="20"/>
      </w:pPr>
      <w:r>
        <w:rPr>
          <w:b/>
        </w:rPr>
        <w:t>Проф.:</w:t>
      </w:r>
      <w:r>
        <w:rPr>
          <w:b w:val="0"/>
        </w:rPr>
        <w:t xml:space="preserve"> только неспецифическая; лечение ПППД (излечение &gt;95%) как профилактика.</w:t>
      </w:r>
    </w:p>
    <w:p>
      <w:pPr>
        <w:pStyle w:val="ListBullet"/>
        <w:spacing w:after="20"/>
      </w:pPr>
      <w:r>
        <w:rPr>
          <w:b/>
        </w:rPr>
        <w:t>Очаг:</w:t>
      </w:r>
      <w:r>
        <w:rPr>
          <w:b w:val="0"/>
        </w:rPr>
        <w:t xml:space="preserve"> дезинфекция; контактных наблюдают </w:t>
      </w:r>
      <w:r>
        <w:rPr>
          <w:b/>
        </w:rPr>
        <w:t>6 мес</w:t>
      </w:r>
      <w:r>
        <w:rPr>
          <w:b w:val="0"/>
        </w:rPr>
        <w:t>.</w:t>
      </w:r>
    </w:p>
    <w:p>
      <w:pPr>
        <w:pStyle w:val="Heading3"/>
      </w:pPr>
      <w:r>
        <w:t>Гепатит D</w:t>
      </w:r>
    </w:p>
    <w:p>
      <w:pPr>
        <w:pStyle w:val="ListBullet"/>
        <w:spacing w:after="20"/>
      </w:pPr>
      <w:r>
        <w:rPr>
          <w:b/>
        </w:rPr>
        <w:t>Возб.:</w:t>
      </w:r>
      <w:r>
        <w:rPr>
          <w:b w:val="0"/>
        </w:rPr>
        <w:t xml:space="preserve"> дефектный РНК-вирус (Deltavirus, Kolmioviridae); </w:t>
      </w:r>
      <w:r>
        <w:rPr>
          <w:b/>
        </w:rPr>
        <w:t>оболочка — HBsAg</w:t>
      </w:r>
      <w:r>
        <w:rPr>
          <w:b w:val="0"/>
        </w:rPr>
        <w:t>, без ВГВ не размножается. История: Ризетто, 1977.</w:t>
      </w:r>
    </w:p>
    <w:p>
      <w:pPr>
        <w:pStyle w:val="ListBullet"/>
        <w:spacing w:after="20"/>
      </w:pPr>
      <w:r>
        <w:rPr>
          <w:b/>
        </w:rPr>
        <w:t>Ист./мех.:</w:t>
      </w:r>
      <w:r>
        <w:rPr>
          <w:b w:val="0"/>
        </w:rPr>
        <w:t xml:space="preserve"> как при ВГВ; основная группа риска — ПИН.</w:t>
      </w:r>
    </w:p>
    <w:p>
      <w:pPr>
        <w:pStyle w:val="ListBullet"/>
        <w:spacing w:after="20"/>
      </w:pPr>
      <w:r>
        <w:rPr>
          <w:b/>
        </w:rPr>
        <w:t>Клин./диагн.:</w:t>
      </w:r>
      <w:r>
        <w:rPr>
          <w:b w:val="0"/>
        </w:rPr>
        <w:t xml:space="preserve"> </w:t>
      </w:r>
      <w:r>
        <w:rPr>
          <w:b/>
        </w:rPr>
        <w:t>коинфекция</w:t>
      </w:r>
      <w:r>
        <w:rPr>
          <w:b w:val="0"/>
        </w:rPr>
        <w:t xml:space="preserve"> — острая, хронизация &lt;5%; </w:t>
      </w:r>
      <w:r>
        <w:rPr>
          <w:b/>
        </w:rPr>
        <w:t>суперинфекция у носителя HBsAg — хронизация 70–90%</w:t>
      </w:r>
      <w:r>
        <w:rPr>
          <w:b w:val="0"/>
        </w:rPr>
        <w:t>, быстрый цирроз. Всем HBsAg+ — анти-HDV → РНК HDV. Лечение — булевиртид.</w:t>
      </w:r>
    </w:p>
    <w:p>
      <w:pPr>
        <w:pStyle w:val="ListBullet"/>
        <w:spacing w:after="20"/>
      </w:pPr>
      <w:r>
        <w:rPr>
          <w:b/>
        </w:rPr>
        <w:t>Проф.:</w:t>
      </w:r>
      <w:r>
        <w:rPr>
          <w:b w:val="0"/>
        </w:rPr>
        <w:t xml:space="preserve"> </w:t>
      </w:r>
      <w:r>
        <w:rPr>
          <w:b/>
        </w:rPr>
        <w:t>вакцина против ВГВ защищает и от ВГD</w:t>
      </w:r>
      <w:r>
        <w:rPr>
          <w:b w:val="0"/>
        </w:rPr>
        <w:t>.</w:t>
      </w:r>
    </w:p>
    <w:p>
      <w:pPr>
        <w:pStyle w:val="Heading3"/>
      </w:pPr>
      <w:r>
        <w:t>Малярия</w:t>
      </w:r>
    </w:p>
    <w:p>
      <w:pPr>
        <w:pStyle w:val="ListBullet"/>
        <w:spacing w:after="20"/>
      </w:pPr>
      <w:r>
        <w:rPr>
          <w:b/>
        </w:rPr>
        <w:t>Документы:</w:t>
      </w:r>
      <w:r>
        <w:rPr>
          <w:b w:val="0"/>
        </w:rPr>
        <w:t xml:space="preserve"> МУ 3.2.1882-04. История: Лаверан (1880), Росс (1897), артемизинин — Ту Юю. В РФ с 2012 г. только </w:t>
      </w:r>
      <w:r>
        <w:rPr>
          <w:b/>
        </w:rPr>
        <w:t>завозные</w:t>
      </w:r>
      <w:r>
        <w:rPr>
          <w:b w:val="0"/>
        </w:rPr>
        <w:t xml:space="preserve"> случаи.</w:t>
      </w:r>
    </w:p>
    <w:p>
      <w:pPr>
        <w:pStyle w:val="ListBullet"/>
        <w:spacing w:after="20"/>
      </w:pPr>
      <w:r>
        <w:rPr>
          <w:b/>
        </w:rPr>
        <w:t>Возб.:</w:t>
      </w:r>
      <w:r>
        <w:rPr>
          <w:b w:val="0"/>
        </w:rPr>
        <w:t xml:space="preserve"> Plasmodium: </w:t>
      </w:r>
      <w:r>
        <w:rPr>
          <w:b/>
        </w:rPr>
        <w:t>falciparum</w:t>
      </w:r>
      <w:r>
        <w:rPr>
          <w:b w:val="0"/>
        </w:rPr>
        <w:t xml:space="preserve"> (тропическая, тяжёлая, цитоадгезия, нет гипнозоитов), </w:t>
      </w:r>
      <w:r>
        <w:rPr>
          <w:b/>
        </w:rPr>
        <w:t>vivax и ovale</w:t>
      </w:r>
      <w:r>
        <w:rPr>
          <w:b w:val="0"/>
        </w:rPr>
        <w:t xml:space="preserve"> (гипнозоиты → поздние рецидивы), malariae (72-часовой цикл), knowlesi.</w:t>
      </w:r>
    </w:p>
    <w:p>
      <w:pPr>
        <w:ind w:left="283"/>
      </w:pPr>
      <w:r>
        <w:rPr>
          <w:b w:val="0"/>
          <w:color w:val="2F5D3A"/>
          <w:sz w:val="21"/>
        </w:rPr>
        <w:t>Спорозоиты → печень (тканевая шизогония, гипнозоиты) → эритроциты (шизогония = приступ) → гаметоциты → комар (спорогония при ≥16 °C)</w:t>
      </w:r>
    </w:p>
    <w:p>
      <w:pPr>
        <w:pStyle w:val="ListBullet"/>
        <w:spacing w:after="20"/>
      </w:pPr>
      <w:r>
        <w:rPr>
          <w:b/>
        </w:rPr>
        <w:t>Ист./мех.:</w:t>
      </w:r>
      <w:r>
        <w:rPr>
          <w:b w:val="0"/>
        </w:rPr>
        <w:t xml:space="preserve"> человек-гаметоцитоноситель; трансмиссивный механизм (</w:t>
      </w:r>
      <w:r>
        <w:rPr>
          <w:b/>
        </w:rPr>
        <w:t>Anopheles</w:t>
      </w:r>
      <w:r>
        <w:rPr>
          <w:b w:val="0"/>
        </w:rPr>
        <w:t>); парентеральный путь (шизонтная малярия — без рецидивов); вертикальный.</w:t>
      </w:r>
    </w:p>
    <w:p>
      <w:pPr>
        <w:pStyle w:val="ListBullet"/>
        <w:spacing w:after="20"/>
      </w:pPr>
      <w:r>
        <w:rPr>
          <w:b/>
        </w:rPr>
        <w:t>ИП:</w:t>
      </w:r>
      <w:r>
        <w:rPr>
          <w:b w:val="0"/>
        </w:rPr>
        <w:t xml:space="preserve"> falciparum 8–16 дней; vivax 10–21 день или 6–14 мес.</w:t>
      </w:r>
    </w:p>
    <w:p>
      <w:pPr>
        <w:pStyle w:val="ListBullet"/>
        <w:spacing w:after="20"/>
      </w:pPr>
      <w:r>
        <w:rPr>
          <w:b/>
        </w:rPr>
        <w:t>Клин./диагн.:</w:t>
      </w:r>
      <w:r>
        <w:rPr>
          <w:b w:val="0"/>
        </w:rPr>
        <w:t xml:space="preserve"> приступ «озноб → жар → пот», анемия, гепатоспленомегалия; тяжёлая — церебральная, ОПН, ОРДС. </w:t>
      </w:r>
      <w:r>
        <w:rPr>
          <w:b/>
        </w:rPr>
        <w:t>Толстая капля + тонкий мазок по Романовскому–Гимзе</w:t>
      </w:r>
      <w:r>
        <w:rPr>
          <w:b w:val="0"/>
        </w:rPr>
        <w:t xml:space="preserve">, экспресс-тесты, ПЦР. </w:t>
      </w:r>
      <w:r>
        <w:rPr>
          <w:b/>
        </w:rPr>
        <w:t>Всех лихорадящих, вернувшихся из эндемичных стран в течение 3 лет, обследуют на малярию.</w:t>
      </w:r>
    </w:p>
    <w:p>
      <w:pPr>
        <w:pStyle w:val="ListBullet"/>
        <w:spacing w:after="20"/>
      </w:pPr>
      <w:r>
        <w:rPr>
          <w:b/>
        </w:rPr>
        <w:t>Имм.:</w:t>
      </w:r>
      <w:r>
        <w:rPr>
          <w:b w:val="0"/>
        </w:rPr>
        <w:t xml:space="preserve"> </w:t>
      </w:r>
      <w:r>
        <w:rPr>
          <w:b/>
        </w:rPr>
        <w:t>премуниция</w:t>
      </w:r>
      <w:r>
        <w:rPr>
          <w:b w:val="0"/>
        </w:rPr>
        <w:t xml:space="preserve"> (нестерильный иммунитет); защищены носители HbS, Duffy-негативные (от vivax), лица с дефицитом Г6ФД.</w:t>
      </w:r>
    </w:p>
    <w:p>
      <w:pPr>
        <w:pStyle w:val="ListBullet"/>
        <w:spacing w:after="20"/>
      </w:pPr>
      <w:r>
        <w:rPr>
          <w:b/>
        </w:rPr>
        <w:t>Проф.:</w:t>
      </w:r>
      <w:r>
        <w:rPr>
          <w:b w:val="0"/>
        </w:rPr>
        <w:t xml:space="preserve"> химиопрофилактика (мефлохин еженедельно; атоваквон/прогуанил и доксициклин ежедневно); репелленты, сетки; вакцины RTS,S и R21 — для Африки.</w:t>
      </w:r>
    </w:p>
    <w:p>
      <w:pPr>
        <w:pStyle w:val="ListBullet"/>
        <w:spacing w:after="20"/>
      </w:pPr>
      <w:r>
        <w:rPr>
          <w:b/>
        </w:rPr>
        <w:t>Очаг:</w:t>
      </w:r>
      <w:r>
        <w:rPr>
          <w:b w:val="0"/>
        </w:rPr>
        <w:t xml:space="preserve"> обязательная госпитализация; тяжёлая форма — артесунат в/в, неосложнённая — АКТ; </w:t>
      </w:r>
      <w:r>
        <w:rPr>
          <w:b/>
        </w:rPr>
        <w:t>примахин</w:t>
      </w:r>
      <w:r>
        <w:rPr>
          <w:b w:val="0"/>
        </w:rPr>
        <w:t xml:space="preserve"> (после проверки Г6ФД) против гипнозоитов; противокомариные обработки; отвод от донорства.</w:t>
      </w:r>
    </w:p>
    <w:p>
      <w:pPr>
        <w:pStyle w:val="Heading3"/>
      </w:pPr>
      <w:r>
        <w:t>Клещевой энцефалит</w:t>
      </w:r>
    </w:p>
    <w:p>
      <w:pPr>
        <w:pStyle w:val="ListBullet"/>
        <w:spacing w:after="20"/>
      </w:pPr>
      <w:r>
        <w:rPr>
          <w:b/>
        </w:rPr>
        <w:t>История:</w:t>
      </w:r>
      <w:r>
        <w:rPr>
          <w:b w:val="0"/>
        </w:rPr>
        <w:t xml:space="preserve"> экспедиция Зильбера, 1937 г. </w:t>
      </w:r>
      <w:r>
        <w:rPr>
          <w:b/>
        </w:rPr>
        <w:t>Калининградская область — эндемична.</w:t>
      </w:r>
    </w:p>
    <w:p>
      <w:pPr>
        <w:pStyle w:val="ListBullet"/>
        <w:spacing w:after="20"/>
      </w:pPr>
      <w:r>
        <w:rPr>
          <w:b/>
        </w:rPr>
        <w:t>Возб.:</w:t>
      </w:r>
      <w:r>
        <w:rPr>
          <w:b w:val="0"/>
        </w:rPr>
        <w:t xml:space="preserve"> Flaviviridae, Orthoflavivirus; субтипы — дальневосточный (самый тяжёлый), сибирский (хронические формы), европейский (двухволновой). </w:t>
      </w:r>
      <w:r>
        <w:rPr>
          <w:b/>
        </w:rPr>
        <w:t>Устойчив в молоке.</w:t>
      </w:r>
    </w:p>
    <w:p>
      <w:pPr>
        <w:pStyle w:val="ListBullet"/>
        <w:spacing w:after="20"/>
      </w:pPr>
      <w:r>
        <w:rPr>
          <w:b/>
        </w:rPr>
        <w:t>Ист./мех.:</w:t>
      </w:r>
      <w:r>
        <w:rPr>
          <w:b w:val="0"/>
        </w:rPr>
        <w:t xml:space="preserve"> </w:t>
      </w:r>
      <w:r>
        <w:rPr>
          <w:b/>
        </w:rPr>
        <w:t>иксодовые клещи</w:t>
      </w:r>
      <w:r>
        <w:rPr>
          <w:b w:val="0"/>
        </w:rPr>
        <w:t xml:space="preserve"> (I. persulcatus; </w:t>
      </w:r>
      <w:r>
        <w:rPr>
          <w:b/>
        </w:rPr>
        <w:t>I. ricinus в Калининградской обл.</w:t>
      </w:r>
      <w:r>
        <w:rPr>
          <w:b w:val="0"/>
        </w:rPr>
        <w:t xml:space="preserve">) — переносчик и резервуар (трансовариальная передача); прокормители — грызуны; человек — тупик. Пути: </w:t>
      </w:r>
      <w:r>
        <w:rPr>
          <w:b/>
        </w:rPr>
        <w:t>укус</w:t>
      </w:r>
      <w:r>
        <w:rPr>
          <w:b w:val="0"/>
        </w:rPr>
        <w:t xml:space="preserve"> (заражение с первых минут), </w:t>
      </w:r>
      <w:r>
        <w:rPr>
          <w:b/>
        </w:rPr>
        <w:t>сырое козье молоко</w:t>
      </w:r>
      <w:r>
        <w:rPr>
          <w:b w:val="0"/>
        </w:rPr>
        <w:t>, раздавливание клеща. Сезон — весна-лето.</w:t>
      </w:r>
    </w:p>
    <w:p>
      <w:pPr>
        <w:pStyle w:val="ListBullet"/>
        <w:spacing w:after="20"/>
      </w:pPr>
      <w:r>
        <w:rPr>
          <w:b/>
        </w:rPr>
        <w:t>ИП:</w:t>
      </w:r>
      <w:r>
        <w:rPr>
          <w:b w:val="0"/>
        </w:rPr>
        <w:t xml:space="preserve"> 7–14 дней; при заражении через молоко — 2–7 дней.</w:t>
      </w:r>
    </w:p>
    <w:p>
      <w:pPr>
        <w:pStyle w:val="ListBullet"/>
        <w:spacing w:after="20"/>
      </w:pPr>
      <w:r>
        <w:rPr>
          <w:b/>
        </w:rPr>
        <w:t>Клин./диагн.:</w:t>
      </w:r>
      <w:r>
        <w:rPr>
          <w:b w:val="0"/>
        </w:rPr>
        <w:t xml:space="preserve"> формы — лихорадочная, менингеальная, менингоэнцефалитическая, </w:t>
      </w:r>
      <w:r>
        <w:rPr>
          <w:b/>
        </w:rPr>
        <w:t>полиомиелитическая (свисающая голова)</w:t>
      </w:r>
      <w:r>
        <w:rPr>
          <w:b w:val="0"/>
        </w:rPr>
        <w:t xml:space="preserve">, полирадикулоневритическая, хроническая (кожевниковская эпилепсия). Диагностика — </w:t>
      </w:r>
      <w:r>
        <w:rPr>
          <w:b/>
        </w:rPr>
        <w:t>IgM методом ИФА</w:t>
      </w:r>
      <w:r>
        <w:rPr>
          <w:b w:val="0"/>
        </w:rPr>
        <w:t xml:space="preserve">, ПЦР, </w:t>
      </w:r>
      <w:r>
        <w:rPr>
          <w:b/>
        </w:rPr>
        <w:t>исследование снятого клеща</w:t>
      </w:r>
      <w:r>
        <w:rPr>
          <w:b w:val="0"/>
        </w:rPr>
        <w:t>.</w:t>
      </w:r>
    </w:p>
    <w:p>
      <w:pPr>
        <w:pStyle w:val="ListBullet"/>
        <w:spacing w:after="20"/>
      </w:pPr>
      <w:r>
        <w:rPr>
          <w:b/>
        </w:rPr>
        <w:t>Имм.:</w:t>
      </w:r>
      <w:r>
        <w:rPr>
          <w:b w:val="0"/>
        </w:rPr>
        <w:t xml:space="preserve"> пожизненный.</w:t>
      </w:r>
    </w:p>
    <w:p>
      <w:pPr>
        <w:pStyle w:val="ListBullet"/>
        <w:spacing w:after="20"/>
      </w:pPr>
      <w:r>
        <w:rPr>
          <w:b/>
        </w:rPr>
        <w:t>Проф.:</w:t>
      </w:r>
      <w:r>
        <w:rPr>
          <w:b w:val="0"/>
        </w:rPr>
        <w:t xml:space="preserve"> вакцина </w:t>
      </w:r>
      <w:r>
        <w:rPr>
          <w:b/>
        </w:rPr>
        <w:t>0 → через 1–7 мес → через 12 мес → далее раз в 3 года</w:t>
      </w:r>
      <w:r>
        <w:rPr>
          <w:b w:val="0"/>
        </w:rPr>
        <w:t xml:space="preserve"> (Клещ-Э-Вак, ЭнцеВир, ФСМЕ-Иммун); экстренная — </w:t>
      </w:r>
      <w:r>
        <w:rPr>
          <w:b/>
        </w:rPr>
        <w:t>Ig против КЭ в течение 96 ч</w:t>
      </w:r>
      <w:r>
        <w:rPr>
          <w:b w:val="0"/>
        </w:rPr>
        <w:t>; акарицидные обработки, осмотры каждые 1,5–2 ч, кипячение молока.</w:t>
      </w:r>
    </w:p>
    <w:p>
      <w:pPr>
        <w:pStyle w:val="ListBullet"/>
        <w:spacing w:after="20"/>
      </w:pPr>
      <w:r>
        <w:rPr>
          <w:b/>
        </w:rPr>
        <w:t>Очаг:</w:t>
      </w:r>
      <w:r>
        <w:rPr>
          <w:b w:val="0"/>
        </w:rPr>
        <w:t xml:space="preserve"> больной не заразен; пострадавших от укуса наблюдают </w:t>
      </w:r>
      <w:r>
        <w:rPr>
          <w:b/>
        </w:rPr>
        <w:t>21 день</w:t>
      </w:r>
      <w:r>
        <w:rPr>
          <w:b w:val="0"/>
        </w:rPr>
        <w:t>.</w:t>
      </w:r>
    </w:p>
    <w:p>
      <w:pPr>
        <w:pStyle w:val="Heading3"/>
      </w:pPr>
      <w:r>
        <w:t>Болезнь Лайма (ИКБ)</w:t>
      </w:r>
    </w:p>
    <w:p>
      <w:pPr>
        <w:pStyle w:val="ListBullet"/>
        <w:spacing w:after="20"/>
      </w:pPr>
      <w:r>
        <w:rPr>
          <w:b/>
        </w:rPr>
        <w:t>История:</w:t>
      </w:r>
      <w:r>
        <w:rPr>
          <w:b w:val="0"/>
        </w:rPr>
        <w:t xml:space="preserve"> г. Лайм, США, 1975 (Стир); возбудитель — Бургдорфер, 1982.</w:t>
      </w:r>
    </w:p>
    <w:p>
      <w:pPr>
        <w:pStyle w:val="ListBullet"/>
        <w:spacing w:after="20"/>
      </w:pPr>
      <w:r>
        <w:rPr>
          <w:b/>
        </w:rPr>
        <w:t>Возб.:</w:t>
      </w:r>
      <w:r>
        <w:rPr>
          <w:b w:val="0"/>
        </w:rPr>
        <w:t xml:space="preserve"> Borrelia burgdorferi s.l. (</w:t>
      </w:r>
      <w:r>
        <w:rPr>
          <w:b/>
        </w:rPr>
        <w:t>afzelii</w:t>
      </w:r>
      <w:r>
        <w:rPr>
          <w:b w:val="0"/>
        </w:rPr>
        <w:t xml:space="preserve"> — кожа, </w:t>
      </w:r>
      <w:r>
        <w:rPr>
          <w:b/>
        </w:rPr>
        <w:t>garinii</w:t>
      </w:r>
      <w:r>
        <w:rPr>
          <w:b w:val="0"/>
        </w:rPr>
        <w:t xml:space="preserve"> — нервная система); спирохеты, белки Osp.</w:t>
      </w:r>
    </w:p>
    <w:p>
      <w:pPr>
        <w:pStyle w:val="ListBullet"/>
        <w:spacing w:after="20"/>
      </w:pPr>
      <w:r>
        <w:rPr>
          <w:b/>
        </w:rPr>
        <w:t>Ист./мех.:</w:t>
      </w:r>
      <w:r>
        <w:rPr>
          <w:b w:val="0"/>
        </w:rPr>
        <w:t xml:space="preserve"> те же клещи, часто микст-инфекция с КЭ; боррелии находятся в кишечнике клеща → </w:t>
      </w:r>
      <w:r>
        <w:rPr>
          <w:b/>
        </w:rPr>
        <w:t>риск растёт после 24–48 ч присасывания</w:t>
      </w:r>
      <w:r>
        <w:rPr>
          <w:b w:val="0"/>
        </w:rPr>
        <w:t>.</w:t>
      </w:r>
    </w:p>
    <w:p>
      <w:pPr>
        <w:pStyle w:val="ListBullet"/>
        <w:spacing w:after="20"/>
      </w:pPr>
      <w:r>
        <w:rPr>
          <w:b/>
        </w:rPr>
        <w:t>ИП:</w:t>
      </w:r>
      <w:r>
        <w:rPr>
          <w:b w:val="0"/>
        </w:rPr>
        <w:t xml:space="preserve"> 2–30 дней.</w:t>
      </w:r>
    </w:p>
    <w:p>
      <w:pPr>
        <w:pStyle w:val="ListBullet"/>
        <w:spacing w:after="20"/>
      </w:pPr>
      <w:r>
        <w:rPr>
          <w:b/>
        </w:rPr>
        <w:t>Клин./диагн.:</w:t>
      </w:r>
      <w:r>
        <w:rPr>
          <w:b w:val="0"/>
        </w:rPr>
        <w:t xml:space="preserve"> стадия I — </w:t>
      </w:r>
      <w:r>
        <w:rPr>
          <w:b/>
        </w:rPr>
        <w:t>мигрирующая эритема ≥5 см (диагноз ставят клинически)</w:t>
      </w:r>
      <w:r>
        <w:rPr>
          <w:b w:val="0"/>
        </w:rPr>
        <w:t xml:space="preserve">; II — невропатия лицевого нерва, синдром Баннварта, АВ-блокада; III — артрит, акродерматит. Серология: ИФА → </w:t>
      </w:r>
      <w:r>
        <w:rPr>
          <w:b/>
        </w:rPr>
        <w:t>иммуноблот</w:t>
      </w:r>
      <w:r>
        <w:rPr>
          <w:b w:val="0"/>
        </w:rPr>
        <w:t>.</w:t>
      </w:r>
    </w:p>
    <w:p>
      <w:pPr>
        <w:pStyle w:val="ListBullet"/>
        <w:spacing w:after="20"/>
      </w:pPr>
      <w:r>
        <w:rPr>
          <w:b/>
        </w:rPr>
        <w:t>Имм.:</w:t>
      </w:r>
      <w:r>
        <w:rPr>
          <w:b w:val="0"/>
        </w:rPr>
        <w:t xml:space="preserve"> нестойкий, возможно повторное заражение.</w:t>
      </w:r>
    </w:p>
    <w:p>
      <w:pPr>
        <w:pStyle w:val="ListBullet"/>
        <w:spacing w:after="20"/>
      </w:pPr>
      <w:r>
        <w:rPr>
          <w:b/>
        </w:rPr>
        <w:t>Проф.:</w:t>
      </w:r>
      <w:r>
        <w:rPr>
          <w:b w:val="0"/>
        </w:rPr>
        <w:t xml:space="preserve"> вакцины в РФ нет; </w:t>
      </w:r>
      <w:r>
        <w:rPr>
          <w:b/>
        </w:rPr>
        <w:t>доксициклин 200 мг однократно в течение 72 ч</w:t>
      </w:r>
      <w:r>
        <w:rPr>
          <w:b w:val="0"/>
        </w:rPr>
        <w:t xml:space="preserve"> (в РФ применяют и курсовые схемы); быстрое удаление клеща.</w:t>
      </w:r>
    </w:p>
    <w:p>
      <w:pPr>
        <w:pStyle w:val="ListBullet"/>
        <w:spacing w:after="20"/>
      </w:pPr>
      <w:r>
        <w:rPr>
          <w:b/>
        </w:rPr>
        <w:t>Лечение:</w:t>
      </w:r>
      <w:r>
        <w:rPr>
          <w:b w:val="0"/>
        </w:rPr>
        <w:t xml:space="preserve"> доксициклин 14–21 день; при нейроборрелиозе — цефтриаксон.</w:t>
      </w:r>
    </w:p>
    <w:p>
      <w:pPr>
        <w:pStyle w:val="Heading3"/>
      </w:pPr>
      <w:r>
        <w:t>Столбняк — экстренная профилактика</w:t>
      </w:r>
    </w:p>
    <w:p>
      <w:pPr>
        <w:pStyle w:val="ListBullet"/>
        <w:spacing w:after="20"/>
      </w:pPr>
      <w:r>
        <w:rPr>
          <w:b/>
        </w:rPr>
        <w:t>Возб.:</w:t>
      </w:r>
      <w:r>
        <w:rPr>
          <w:b w:val="0"/>
        </w:rPr>
        <w:t xml:space="preserve"> C. tetani; анаэроб, </w:t>
      </w:r>
      <w:r>
        <w:rPr>
          <w:b/>
        </w:rPr>
        <w:t>терминальная спора («барабанная палочка»)</w:t>
      </w:r>
      <w:r>
        <w:rPr>
          <w:b w:val="0"/>
        </w:rPr>
        <w:t xml:space="preserve">; </w:t>
      </w:r>
      <w:r>
        <w:rPr>
          <w:b/>
        </w:rPr>
        <w:t>тетаноспазмин расщепляет синаптобревин → блокирует выброс глицина и ГАМК</w:t>
      </w:r>
      <w:r>
        <w:rPr>
          <w:b w:val="0"/>
        </w:rPr>
        <w:t>. Споры выдерживают кипячение до 1–3 ч.</w:t>
      </w:r>
    </w:p>
    <w:p>
      <w:pPr>
        <w:pStyle w:val="ListBullet"/>
        <w:spacing w:after="20"/>
      </w:pPr>
      <w:r>
        <w:rPr>
          <w:b/>
        </w:rPr>
        <w:t>Ист./мех.:</w:t>
      </w:r>
      <w:r>
        <w:rPr>
          <w:b w:val="0"/>
        </w:rPr>
        <w:t xml:space="preserve"> </w:t>
      </w:r>
      <w:r>
        <w:rPr>
          <w:b/>
        </w:rPr>
        <w:t>почва</w:t>
      </w:r>
      <w:r>
        <w:rPr>
          <w:b w:val="0"/>
        </w:rPr>
        <w:t xml:space="preserve"> (сапроноз); контактный механизм — раны, ожоги, отморожения, внебольничные роды и аборты. </w:t>
      </w:r>
      <w:r>
        <w:rPr>
          <w:b/>
        </w:rPr>
        <w:t>Больной не заразен.</w:t>
      </w:r>
    </w:p>
    <w:p>
      <w:pPr>
        <w:pStyle w:val="ListBullet"/>
        <w:spacing w:after="20"/>
      </w:pPr>
      <w:r>
        <w:rPr>
          <w:b/>
        </w:rPr>
        <w:t>ИП:</w:t>
      </w:r>
      <w:r>
        <w:rPr>
          <w:b w:val="0"/>
        </w:rPr>
        <w:t xml:space="preserve"> 7–14 дней (1–30). Клиника: тризм → «сардоническая улыбка» → опистотонус, судороги </w:t>
      </w:r>
      <w:r>
        <w:rPr>
          <w:b/>
        </w:rPr>
        <w:t>при ясном сознании</w:t>
      </w:r>
      <w:r>
        <w:rPr>
          <w:b w:val="0"/>
        </w:rPr>
        <w:t>. Диагноз клинический.</w:t>
      </w:r>
    </w:p>
    <w:p>
      <w:pPr>
        <w:pStyle w:val="ListBullet"/>
        <w:spacing w:after="20"/>
      </w:pPr>
      <w:r>
        <w:rPr>
          <w:b/>
        </w:rPr>
        <w:t>Имм.:</w:t>
      </w:r>
      <w:r>
        <w:rPr>
          <w:b w:val="0"/>
        </w:rPr>
        <w:t xml:space="preserve"> </w:t>
      </w:r>
      <w:r>
        <w:rPr>
          <w:b/>
        </w:rPr>
        <w:t>переболевание иммунитета не даёт</w:t>
      </w:r>
      <w:r>
        <w:rPr>
          <w:b w:val="0"/>
        </w:rPr>
        <w:t xml:space="preserve"> → после болезни обязательна вакцинация.</w:t>
      </w:r>
    </w:p>
    <w:p>
      <w:pPr>
        <w:pStyle w:val="ListBullet"/>
        <w:spacing w:after="20"/>
      </w:pPr>
      <w:r>
        <w:rPr>
          <w:b/>
        </w:rPr>
        <w:t>Экстренная профилактика:</w:t>
      </w:r>
      <w:r>
        <w:rPr>
          <w:b w:val="0"/>
        </w:rPr>
        <w:t xml:space="preserve"> ПХО раны + по прививочному анамнезу, </w:t>
      </w:r>
      <w:r>
        <w:rPr>
          <w:b/>
        </w:rPr>
        <w:t>не позднее 20-го дня</w:t>
      </w:r>
      <w:r>
        <w:rPr>
          <w:b w:val="0"/>
        </w:rPr>
        <w:t xml:space="preserve">. Препараты: </w:t>
      </w:r>
      <w:r>
        <w:rPr>
          <w:b/>
        </w:rPr>
        <w:t>АС 0,5 мл; ПСЧИ 250 МЕ или ПСС 3000 МЕ</w:t>
      </w:r>
      <w:r>
        <w:rPr>
          <w:b w:val="0"/>
        </w:rPr>
        <w:t xml:space="preserve"> (ПСС — по Безредке).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Анамнез</w:t>
            </w:r>
          </w:p>
        </w:tc>
        <w:tc>
          <w:tcPr>
            <w:tcW w:type="dxa" w:w="4819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Тактика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Дети с прививками по возрасту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ничего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Взрослые с полным курсом: ≤5 лет / &gt;5 лет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ничего / АС 0,5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2 прививки: ≤5 лет / &gt;5 лет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 xml:space="preserve">АС 0,5 / </w:t>
            </w:r>
            <w:r>
              <w:rPr>
                <w:b/>
                <w:sz w:val="20"/>
              </w:rPr>
              <w:t>АС 1,0 + ПСЧИ (ПСС)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 прививка: ≤2 лет / &gt;2 лет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 xml:space="preserve">АС 0,5 / </w:t>
            </w:r>
            <w:r>
              <w:rPr>
                <w:b/>
                <w:sz w:val="20"/>
              </w:rPr>
              <w:t>АС 1,0 + ПСЧИ (ПСС)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Не привит или нет документов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АС 1,0 + ПСЧИ (ПСС)</w:t>
            </w:r>
            <w:r>
              <w:rPr>
                <w:b w:val="0"/>
                <w:sz w:val="20"/>
              </w:rPr>
              <w:t>, затем АС 0,5 через 6 мес – 2 года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Непривитые дети до 5 мес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только ПСЧИ (ПСС)</w:t>
            </w:r>
          </w:p>
        </w:tc>
      </w:tr>
    </w:tbl>
    <w:p>
      <w:pPr>
        <w:spacing w:after="40"/>
      </w:pPr>
    </w:p>
    <w:p>
      <w:pPr>
        <w:pStyle w:val="Heading3"/>
      </w:pPr>
      <w:r>
        <w:t>Бешенство — экстренная профилактика</w:t>
      </w:r>
    </w:p>
    <w:p>
      <w:pPr>
        <w:pStyle w:val="ListBullet"/>
        <w:spacing w:after="20"/>
      </w:pPr>
      <w:r>
        <w:rPr>
          <w:b/>
        </w:rPr>
        <w:t>Возб.:</w:t>
      </w:r>
      <w:r>
        <w:rPr>
          <w:b w:val="0"/>
        </w:rPr>
        <w:t xml:space="preserve"> Rhabdoviridae, Lyssavirus; пулевидный вирион; </w:t>
      </w:r>
      <w:r>
        <w:rPr>
          <w:b/>
        </w:rPr>
        <w:t>тельца Бабеша–Негри</w:t>
      </w:r>
      <w:r>
        <w:rPr>
          <w:b w:val="0"/>
        </w:rPr>
        <w:t>; неустойчив. История: Пастер, 1885 (Жозеф Майстер).</w:t>
      </w:r>
    </w:p>
    <w:p>
      <w:pPr>
        <w:pStyle w:val="ListBullet"/>
        <w:spacing w:after="20"/>
      </w:pPr>
      <w:r>
        <w:rPr>
          <w:b/>
        </w:rPr>
        <w:t>Ист./мех.:</w:t>
      </w:r>
      <w:r>
        <w:rPr>
          <w:b w:val="0"/>
        </w:rPr>
        <w:t xml:space="preserve"> </w:t>
      </w:r>
      <w:r>
        <w:rPr>
          <w:b/>
        </w:rPr>
        <w:t>лисица</w:t>
      </w:r>
      <w:r>
        <w:rPr>
          <w:b w:val="0"/>
        </w:rPr>
        <w:t xml:space="preserve"> (природные очаги), собаки и кошки (городские очаги), летучие мыши. Животное заразно </w:t>
      </w:r>
      <w:r>
        <w:rPr>
          <w:b/>
        </w:rPr>
        <w:t>за 3–10 дней до симптомов</w:t>
      </w:r>
      <w:r>
        <w:rPr>
          <w:b w:val="0"/>
        </w:rPr>
        <w:t xml:space="preserve"> → </w:t>
      </w:r>
      <w:r>
        <w:rPr>
          <w:b/>
        </w:rPr>
        <w:t>наблюдение 10 дней</w:t>
      </w:r>
      <w:r>
        <w:rPr>
          <w:b w:val="0"/>
        </w:rPr>
        <w:t>. Механизм контактный: укус, ослюнение повреждённой кожи и слизистых.</w:t>
      </w:r>
    </w:p>
    <w:p>
      <w:pPr>
        <w:pStyle w:val="ListBullet"/>
        <w:spacing w:after="20"/>
      </w:pPr>
      <w:r>
        <w:rPr>
          <w:b/>
        </w:rPr>
        <w:t>ИП:</w:t>
      </w:r>
      <w:r>
        <w:rPr>
          <w:b w:val="0"/>
        </w:rPr>
        <w:t xml:space="preserve"> 10 дней – 1 год (обычно 30–90 дней); короче при укусах головы и кистей.</w:t>
      </w:r>
    </w:p>
    <w:p>
      <w:pPr>
        <w:pStyle w:val="ListBullet"/>
        <w:spacing w:after="20"/>
      </w:pPr>
      <w:r>
        <w:rPr>
          <w:b/>
        </w:rPr>
        <w:t>Клин./диагн.:</w:t>
      </w:r>
      <w:r>
        <w:rPr>
          <w:b w:val="0"/>
        </w:rPr>
        <w:t xml:space="preserve"> продром (боль в месте зажившего укуса) → возбуждение (</w:t>
      </w:r>
      <w:r>
        <w:rPr>
          <w:b/>
        </w:rPr>
        <w:t>гидрофобия</w:t>
      </w:r>
      <w:r>
        <w:rPr>
          <w:b w:val="0"/>
        </w:rPr>
        <w:t xml:space="preserve">, аэрофобия) → параличи; </w:t>
      </w:r>
      <w:r>
        <w:rPr>
          <w:b/>
        </w:rPr>
        <w:t>летальность ~100%</w:t>
      </w:r>
      <w:r>
        <w:rPr>
          <w:b w:val="0"/>
        </w:rPr>
        <w:t>. Прижизненно — ПЦР слюны, биоптат кожи затылка, отпечатки роговицы; посмертно — МФА мозга.</w:t>
      </w:r>
    </w:p>
    <w:p>
      <w:pPr>
        <w:pStyle w:val="ListBullet"/>
        <w:spacing w:after="20"/>
      </w:pPr>
      <w:r>
        <w:rPr>
          <w:b/>
        </w:rPr>
        <w:t>ПЭП — противопоказаний нет:</w:t>
      </w:r>
      <w:r>
        <w:rPr>
          <w:b w:val="0"/>
        </w:rPr>
        <w:t xml:space="preserve"> промыть рану водой с мылом </w:t>
      </w:r>
      <w:r>
        <w:rPr>
          <w:b/>
        </w:rPr>
        <w:t>≥15 мин</w:t>
      </w:r>
      <w:r>
        <w:rPr>
          <w:b w:val="0"/>
        </w:rPr>
        <w:t xml:space="preserve"> → спирт или йод → </w:t>
      </w:r>
      <w:r>
        <w:rPr>
          <w:b/>
        </w:rPr>
        <w:t>рану не зашивают и не иссекают</w:t>
      </w:r>
      <w:r>
        <w:rPr>
          <w:b w:val="0"/>
        </w:rPr>
        <w:t xml:space="preserve"> 3 суток → профилактика столбняка → </w:t>
      </w:r>
      <w:r>
        <w:rPr>
          <w:b/>
        </w:rPr>
        <w:t>КОКАВ 0–3–7–14–30–90</w:t>
      </w:r>
      <w:r>
        <w:rPr>
          <w:b w:val="0"/>
        </w:rPr>
        <w:t xml:space="preserve"> (в/м, </w:t>
      </w:r>
      <w:r>
        <w:rPr>
          <w:b/>
        </w:rPr>
        <w:t>не в ягодицу</w:t>
      </w:r>
      <w:r>
        <w:rPr>
          <w:b w:val="0"/>
        </w:rPr>
        <w:t xml:space="preserve">) ± </w:t>
      </w:r>
      <w:r>
        <w:rPr>
          <w:b/>
        </w:rPr>
        <w:t>АИГ</w:t>
      </w:r>
      <w:r>
        <w:rPr>
          <w:b w:val="0"/>
        </w:rPr>
        <w:t xml:space="preserve"> (человеческий 20 МЕ/кг / лошадиный 40 МЕ/кг — максимум в ткани вокруг раны, в день 0).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Категория</w:t>
            </w:r>
          </w:p>
        </w:tc>
        <w:tc>
          <w:tcPr>
            <w:tcW w:type="dxa" w:w="3213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Контакт</w:t>
            </w:r>
          </w:p>
        </w:tc>
        <w:tc>
          <w:tcPr>
            <w:tcW w:type="dxa" w:w="3213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Что вводят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ослюнение неповреждённой кожи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ничего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ослюнение повреждённой кожи, одиночные поверхностные укусы туловища и конечностей (кроме опасных локализаций)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КОКАВ; если животное здорово 10 дней — курс прекращают после 3-й дозы</w:t>
            </w:r>
          </w:p>
        </w:tc>
      </w:tr>
      <w:tr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 xml:space="preserve">слизистые; </w:t>
            </w:r>
            <w:r>
              <w:rPr>
                <w:b/>
                <w:sz w:val="20"/>
              </w:rPr>
              <w:t>голова, лицо, шея, кисть, пальцы, гениталии</w:t>
            </w:r>
            <w:r>
              <w:rPr>
                <w:b w:val="0"/>
                <w:sz w:val="20"/>
              </w:rPr>
              <w:t xml:space="preserve">; множественные или глубокие укусы; </w:t>
            </w:r>
            <w:r>
              <w:rPr>
                <w:b/>
                <w:sz w:val="20"/>
              </w:rPr>
              <w:t>дикие животные, летучие мыши</w:t>
            </w:r>
          </w:p>
        </w:tc>
        <w:tc>
          <w:tcPr>
            <w:tcW w:type="dxa" w:w="3213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КОКАВ + АИГ</w:t>
            </w:r>
          </w:p>
        </w:tc>
      </w:tr>
    </w:tbl>
    <w:p>
      <w:pPr>
        <w:spacing w:after="40"/>
      </w:pPr>
    </w:p>
    <w:p>
      <w:pPr>
        <w:pStyle w:val="ListBullet"/>
        <w:spacing w:after="20"/>
      </w:pPr>
      <w:r>
        <w:rPr>
          <w:b w:val="0"/>
        </w:rPr>
        <w:t>Во время курса и 6 мес после — без алкоголя. Доконтактная вакцинация групп риска: 0–7–30, ревакцинация через 1 год, далее раз в 3 года.</w:t>
      </w:r>
    </w:p>
    <w:p>
      <w:pPr>
        <w:pStyle w:val="Heading2"/>
      </w:pPr>
      <w:r>
        <w:t>35. Дополнительные инфекции</w:t>
      </w:r>
    </w:p>
    <w:p>
      <w:pPr>
        <w:pStyle w:val="Heading3"/>
      </w:pPr>
      <w:r>
        <w:t>Дифтерия</w:t>
      </w:r>
    </w:p>
    <w:p>
      <w:pPr>
        <w:pStyle w:val="ListBullet"/>
        <w:spacing w:after="20"/>
      </w:pPr>
      <w:r>
        <w:rPr>
          <w:b/>
        </w:rPr>
        <w:t>История:</w:t>
      </w:r>
      <w:r>
        <w:rPr>
          <w:b w:val="0"/>
        </w:rPr>
        <w:t xml:space="preserve"> Клебс и Лёффлер (1883–84), антитоксин Беринга (Нобелевская премия 1901), анатоксин Рамона (1923); в РФ эпидемия 1990-х.</w:t>
      </w:r>
    </w:p>
    <w:p>
      <w:pPr>
        <w:pStyle w:val="ListBullet"/>
        <w:spacing w:after="20"/>
      </w:pPr>
      <w:r>
        <w:rPr>
          <w:b/>
        </w:rPr>
        <w:t>Возб.:</w:t>
      </w:r>
      <w:r>
        <w:rPr>
          <w:b w:val="0"/>
        </w:rPr>
        <w:t xml:space="preserve"> C. diphtheriae (биовары gravis, mitis, intermedius); грамположительные палочки </w:t>
      </w:r>
      <w:r>
        <w:rPr>
          <w:b/>
        </w:rPr>
        <w:t>под углом («V», «Y»), зёрна волютина (окраска по Нейссеру)</w:t>
      </w:r>
      <w:r>
        <w:rPr>
          <w:b w:val="0"/>
        </w:rPr>
        <w:t xml:space="preserve">; </w:t>
      </w:r>
      <w:r>
        <w:rPr>
          <w:b/>
        </w:rPr>
        <w:t>ген tox от β-фага</w:t>
      </w:r>
      <w:r>
        <w:rPr>
          <w:b w:val="0"/>
        </w:rPr>
        <w:t xml:space="preserve"> → токсин </w:t>
      </w:r>
      <w:r>
        <w:rPr>
          <w:b/>
        </w:rPr>
        <w:t>АДФ-рибозилирует EF-2</w:t>
      </w:r>
      <w:r>
        <w:rPr>
          <w:b w:val="0"/>
        </w:rPr>
        <w:t>. Устойчива — до 2 мес в плёнках.</w:t>
      </w:r>
    </w:p>
    <w:p>
      <w:pPr>
        <w:pStyle w:val="ListBullet"/>
        <w:spacing w:after="20"/>
      </w:pPr>
      <w:r>
        <w:rPr>
          <w:b/>
        </w:rPr>
        <w:t>Ист./мех.:</w:t>
      </w:r>
      <w:r>
        <w:rPr>
          <w:b w:val="0"/>
        </w:rPr>
        <w:t xml:space="preserve"> больной и </w:t>
      </w:r>
      <w:r>
        <w:rPr>
          <w:b/>
        </w:rPr>
        <w:t>носитель токсигенного штамма</w:t>
      </w:r>
      <w:r>
        <w:rPr>
          <w:b w:val="0"/>
        </w:rPr>
        <w:t xml:space="preserve"> (главный источник); механизм аэрозольный, также контактно-бытовой.</w:t>
      </w:r>
    </w:p>
    <w:p>
      <w:pPr>
        <w:pStyle w:val="ListBullet"/>
        <w:spacing w:after="20"/>
      </w:pPr>
      <w:r>
        <w:rPr>
          <w:b/>
        </w:rPr>
        <w:t>ИП:</w:t>
      </w:r>
      <w:r>
        <w:rPr>
          <w:b w:val="0"/>
        </w:rPr>
        <w:t xml:space="preserve"> 2–10 дней.</w:t>
      </w:r>
    </w:p>
    <w:p>
      <w:pPr>
        <w:pStyle w:val="ListBullet"/>
        <w:spacing w:after="20"/>
      </w:pPr>
      <w:r>
        <w:rPr>
          <w:b/>
        </w:rPr>
        <w:t>Клин./диагн.:</w:t>
      </w:r>
      <w:r>
        <w:rPr>
          <w:b w:val="0"/>
        </w:rPr>
        <w:t xml:space="preserve"> </w:t>
      </w:r>
      <w:r>
        <w:rPr>
          <w:b/>
        </w:rPr>
        <w:t>серо-белые плотные плёнки, снимаются с трудом, поверхность кровоточит</w:t>
      </w:r>
      <w:r>
        <w:rPr>
          <w:b w:val="0"/>
        </w:rPr>
        <w:t xml:space="preserve">, выходят за пределы миндалин; токсическая форма — </w:t>
      </w:r>
      <w:r>
        <w:rPr>
          <w:b/>
        </w:rPr>
        <w:t>отёк шеи</w:t>
      </w:r>
      <w:r>
        <w:rPr>
          <w:b w:val="0"/>
        </w:rPr>
        <w:t xml:space="preserve"> (I — до середины шеи, II — до ключиц, III — ниже ключиц); истинный круп. Осложнения: </w:t>
      </w:r>
      <w:r>
        <w:rPr>
          <w:b/>
        </w:rPr>
        <w:t>миокардит, полинейропатия, нефроз</w:t>
      </w:r>
      <w:r>
        <w:rPr>
          <w:b w:val="0"/>
        </w:rPr>
        <w:t xml:space="preserve">. Диагностика — посев из зева и носа + </w:t>
      </w:r>
      <w:r>
        <w:rPr>
          <w:b/>
        </w:rPr>
        <w:t>токсигенность (тест Элека, ПЦР на tox)</w:t>
      </w:r>
      <w:r>
        <w:rPr>
          <w:b w:val="0"/>
        </w:rPr>
        <w:t>; антитоксин в РПГА.</w:t>
      </w:r>
    </w:p>
    <w:p>
      <w:pPr>
        <w:pStyle w:val="ListBullet"/>
        <w:spacing w:after="20"/>
      </w:pPr>
      <w:r>
        <w:rPr>
          <w:b/>
        </w:rPr>
        <w:t>Имм.:</w:t>
      </w:r>
      <w:r>
        <w:rPr>
          <w:b w:val="0"/>
        </w:rPr>
        <w:t xml:space="preserve"> антитоксический; </w:t>
      </w:r>
      <w:r>
        <w:rPr>
          <w:b/>
        </w:rPr>
        <w:t>защитный титр ≥1:40</w:t>
      </w:r>
      <w:r>
        <w:rPr>
          <w:b w:val="0"/>
        </w:rPr>
        <w:t>; после болезни иммунитет нестойкий → нужна вакцинация.</w:t>
      </w:r>
    </w:p>
    <w:p>
      <w:pPr>
        <w:pStyle w:val="ListBullet"/>
        <w:spacing w:after="20"/>
      </w:pPr>
      <w:r>
        <w:rPr>
          <w:b/>
        </w:rPr>
        <w:t>Проф.:</w:t>
      </w:r>
      <w:r>
        <w:rPr>
          <w:b w:val="0"/>
        </w:rPr>
        <w:t xml:space="preserve"> АКДС, АДС-М; охват ≥95%.</w:t>
      </w:r>
    </w:p>
    <w:p>
      <w:pPr>
        <w:pStyle w:val="ListBullet"/>
        <w:spacing w:after="20"/>
      </w:pPr>
      <w:r>
        <w:rPr>
          <w:b/>
        </w:rPr>
        <w:t>Очаг:</w:t>
      </w:r>
      <w:r>
        <w:rPr>
          <w:b w:val="0"/>
        </w:rPr>
        <w:t xml:space="preserve"> </w:t>
      </w:r>
      <w:r>
        <w:rPr>
          <w:b/>
        </w:rPr>
        <w:t>обязательная госпитализация</w:t>
      </w:r>
      <w:r>
        <w:rPr>
          <w:b w:val="0"/>
        </w:rPr>
        <w:t xml:space="preserve"> больных и носителей токсигенных штаммов; </w:t>
      </w:r>
      <w:r>
        <w:rPr>
          <w:b/>
        </w:rPr>
        <w:t>ПДС сразу при подозрении</w:t>
      </w:r>
      <w:r>
        <w:rPr>
          <w:b w:val="0"/>
        </w:rPr>
        <w:t xml:space="preserve">; выписка после </w:t>
      </w:r>
      <w:r>
        <w:rPr>
          <w:b/>
        </w:rPr>
        <w:t>2 отрицательных посевов</w:t>
      </w:r>
      <w:r>
        <w:rPr>
          <w:b w:val="0"/>
        </w:rPr>
        <w:t xml:space="preserve">; контактные — наблюдение </w:t>
      </w:r>
      <w:r>
        <w:rPr>
          <w:b/>
        </w:rPr>
        <w:t>7 дней</w:t>
      </w:r>
      <w:r>
        <w:rPr>
          <w:b w:val="0"/>
        </w:rPr>
        <w:t>, однократный посев, осмотр ЛОР-врача, вакцинация.</w:t>
      </w:r>
    </w:p>
    <w:p>
      <w:pPr>
        <w:pStyle w:val="Heading3"/>
      </w:pPr>
      <w:r>
        <w:t>Менингококковая инфекция</w:t>
      </w:r>
    </w:p>
    <w:p>
      <w:pPr>
        <w:pStyle w:val="ListBullet"/>
        <w:spacing w:after="20"/>
      </w:pPr>
      <w:r>
        <w:rPr>
          <w:b/>
        </w:rPr>
        <w:t>История:</w:t>
      </w:r>
      <w:r>
        <w:rPr>
          <w:b w:val="0"/>
        </w:rPr>
        <w:t xml:space="preserve"> Вексельбаум, 1887.</w:t>
      </w:r>
    </w:p>
    <w:p>
      <w:pPr>
        <w:pStyle w:val="ListBullet"/>
        <w:spacing w:after="20"/>
      </w:pPr>
      <w:r>
        <w:rPr>
          <w:b/>
        </w:rPr>
        <w:t>Возб.:</w:t>
      </w:r>
      <w:r>
        <w:rPr>
          <w:b w:val="0"/>
        </w:rPr>
        <w:t xml:space="preserve"> N. meningitidis; грамотрицательные бобовидные диплококки; капсула — серогруппы </w:t>
      </w:r>
      <w:r>
        <w:rPr>
          <w:b/>
        </w:rPr>
        <w:t>A, B, C, W, X, Y</w:t>
      </w:r>
      <w:r>
        <w:rPr>
          <w:b w:val="0"/>
        </w:rPr>
        <w:t xml:space="preserve">; </w:t>
      </w:r>
      <w:r>
        <w:rPr>
          <w:b/>
        </w:rPr>
        <w:t>липоолигосахарид (эндотоксин)</w:t>
      </w:r>
      <w:r>
        <w:rPr>
          <w:b w:val="0"/>
        </w:rPr>
        <w:t xml:space="preserve">. </w:t>
      </w:r>
      <w:r>
        <w:rPr>
          <w:b/>
        </w:rPr>
        <w:t>Крайне неустойчив</w:t>
      </w:r>
      <w:r>
        <w:rPr>
          <w:b w:val="0"/>
        </w:rPr>
        <w:t xml:space="preserve"> → материал доставляют </w:t>
      </w:r>
      <w:r>
        <w:rPr>
          <w:b/>
        </w:rPr>
        <w:t>в тепле</w:t>
      </w:r>
      <w:r>
        <w:rPr>
          <w:b w:val="0"/>
        </w:rPr>
        <w:t>.</w:t>
      </w:r>
    </w:p>
    <w:p>
      <w:pPr>
        <w:pStyle w:val="ListBullet"/>
        <w:spacing w:after="20"/>
      </w:pPr>
      <w:r>
        <w:rPr>
          <w:b/>
        </w:rPr>
        <w:t>Ист./мех.:</w:t>
      </w:r>
      <w:r>
        <w:rPr>
          <w:b w:val="0"/>
        </w:rPr>
        <w:t xml:space="preserve"> </w:t>
      </w:r>
      <w:r>
        <w:rPr>
          <w:b/>
        </w:rPr>
        <w:t>носители</w:t>
      </w:r>
      <w:r>
        <w:rPr>
          <w:b w:val="0"/>
        </w:rPr>
        <w:t xml:space="preserve"> (главный источник по численности), больные назофарингитом и генерализованными формами. Механизм аэрозольный, нужен </w:t>
      </w:r>
      <w:r>
        <w:rPr>
          <w:b/>
        </w:rPr>
        <w:t>тесный длительный контакт</w:t>
      </w:r>
      <w:r>
        <w:rPr>
          <w:b w:val="0"/>
        </w:rPr>
        <w:t xml:space="preserve">. Сезон — зима-весна. Группы риска: дети &lt;5 лет, подростки, призывники, </w:t>
      </w:r>
      <w:r>
        <w:rPr>
          <w:b/>
        </w:rPr>
        <w:t>аспления, дефицит C5–C9, экулизумаб</w:t>
      </w:r>
      <w:r>
        <w:rPr>
          <w:b w:val="0"/>
        </w:rPr>
        <w:t>.</w:t>
      </w:r>
    </w:p>
    <w:p>
      <w:pPr>
        <w:pStyle w:val="ListBullet"/>
        <w:spacing w:after="20"/>
      </w:pPr>
      <w:r>
        <w:rPr>
          <w:b/>
        </w:rPr>
        <w:t>ИП:</w:t>
      </w:r>
      <w:r>
        <w:rPr>
          <w:b w:val="0"/>
        </w:rPr>
        <w:t xml:space="preserve"> 1–10 дней (2–4).</w:t>
      </w:r>
    </w:p>
    <w:p>
      <w:pPr>
        <w:pStyle w:val="ListBullet"/>
        <w:spacing w:after="20"/>
      </w:pPr>
      <w:r>
        <w:rPr>
          <w:b/>
        </w:rPr>
        <w:t>Клин./диагн.:</w:t>
      </w:r>
      <w:r>
        <w:rPr>
          <w:b w:val="0"/>
        </w:rPr>
        <w:t xml:space="preserve"> назофарингит → </w:t>
      </w:r>
      <w:r>
        <w:rPr>
          <w:b/>
        </w:rPr>
        <w:t>менингококкемия (звёздчатая геморрагическая сыпь, септический шок, синдром Уотерхауса–Фридериксена)</w:t>
      </w:r>
      <w:r>
        <w:rPr>
          <w:b w:val="0"/>
        </w:rPr>
        <w:t xml:space="preserve">, гнойный менингит, смешанная форма. Диагностика: ликвор (нейтрофилы, ↓глюкоза), бактериоскопия, посев, </w:t>
      </w:r>
      <w:r>
        <w:rPr>
          <w:b/>
        </w:rPr>
        <w:t>ПЦР</w:t>
      </w:r>
      <w:r>
        <w:rPr>
          <w:b w:val="0"/>
        </w:rPr>
        <w:t>.</w:t>
      </w:r>
    </w:p>
    <w:p>
      <w:pPr>
        <w:pStyle w:val="ListBullet"/>
        <w:spacing w:after="20"/>
      </w:pPr>
      <w:r>
        <w:rPr>
          <w:b/>
        </w:rPr>
        <w:t>Имм.:</w:t>
      </w:r>
      <w:r>
        <w:rPr>
          <w:b w:val="0"/>
        </w:rPr>
        <w:t xml:space="preserve"> группоспецифический.</w:t>
      </w:r>
    </w:p>
    <w:p>
      <w:pPr>
        <w:pStyle w:val="ListBullet"/>
        <w:spacing w:after="20"/>
      </w:pPr>
      <w:r>
        <w:rPr>
          <w:b/>
        </w:rPr>
        <w:t>Проф.:</w:t>
      </w:r>
      <w:r>
        <w:rPr>
          <w:b w:val="0"/>
        </w:rPr>
        <w:t xml:space="preserve"> по эпидпоказаниям — </w:t>
      </w:r>
      <w:r>
        <w:rPr>
          <w:b/>
        </w:rPr>
        <w:t>MenACWY конъюгированные</w:t>
      </w:r>
      <w:r>
        <w:rPr>
          <w:b w:val="0"/>
        </w:rPr>
        <w:t xml:space="preserve"> (Менактра с 9 мес, Менквадфи с 12 мес): в очагах, призывникам, группам риска.</w:t>
      </w:r>
    </w:p>
    <w:p>
      <w:pPr>
        <w:pStyle w:val="ListBullet"/>
        <w:spacing w:after="20"/>
      </w:pPr>
      <w:r>
        <w:rPr>
          <w:b/>
        </w:rPr>
        <w:t>Очаг:</w:t>
      </w:r>
      <w:r>
        <w:rPr>
          <w:b w:val="0"/>
        </w:rPr>
        <w:t xml:space="preserve"> госпитализация генерализованных форм, </w:t>
      </w:r>
      <w:r>
        <w:rPr>
          <w:b/>
        </w:rPr>
        <w:t>антибиотик ещё на догоспитальном этапе</w:t>
      </w:r>
      <w:r>
        <w:rPr>
          <w:b w:val="0"/>
        </w:rPr>
        <w:t xml:space="preserve">; контактные — наблюдение </w:t>
      </w:r>
      <w:r>
        <w:rPr>
          <w:b/>
        </w:rPr>
        <w:t>10 дней</w:t>
      </w:r>
      <w:r>
        <w:rPr>
          <w:b w:val="0"/>
        </w:rPr>
        <w:t xml:space="preserve"> + осмотр ЛОР-врача; химиопрофилактика — </w:t>
      </w:r>
      <w:r>
        <w:rPr>
          <w:b/>
        </w:rPr>
        <w:t>ципрофлоксацин 500 мг однократно / рифампицин 600 мг 2 раза в сутки 2 дня / цефтриаксон 250 мг в/м однократно</w:t>
      </w:r>
      <w:r>
        <w:rPr>
          <w:b w:val="0"/>
        </w:rPr>
        <w:t>; вакцинация в течение 10 дней; дезинфекцию не проводят — только проветривание.</w:t>
      </w:r>
    </w:p>
    <w:p>
      <w:pPr>
        <w:pStyle w:val="Heading3"/>
      </w:pPr>
      <w:r>
        <w:t>Ротавирусная инфекция</w:t>
      </w:r>
    </w:p>
    <w:p>
      <w:pPr>
        <w:pStyle w:val="ListBullet"/>
        <w:spacing w:after="20"/>
      </w:pPr>
      <w:r>
        <w:rPr>
          <w:b/>
        </w:rPr>
        <w:t>История:</w:t>
      </w:r>
      <w:r>
        <w:rPr>
          <w:b w:val="0"/>
        </w:rPr>
        <w:t xml:space="preserve"> Бишоп, 1973. </w:t>
      </w:r>
      <w:r>
        <w:rPr>
          <w:b/>
        </w:rPr>
        <w:t>Документ:</w:t>
      </w:r>
      <w:r>
        <w:rPr>
          <w:b w:val="0"/>
        </w:rPr>
        <w:t xml:space="preserve"> МУ 3.1.1.2957-11.</w:t>
      </w:r>
    </w:p>
    <w:p>
      <w:pPr>
        <w:pStyle w:val="ListBullet"/>
        <w:spacing w:after="20"/>
      </w:pPr>
      <w:r>
        <w:rPr>
          <w:b/>
        </w:rPr>
        <w:t>Возб.:</w:t>
      </w:r>
      <w:r>
        <w:rPr>
          <w:b w:val="0"/>
        </w:rPr>
        <w:t xml:space="preserve"> Sedoreoviridae; двухцепочечная РНК, </w:t>
      </w:r>
      <w:r>
        <w:rPr>
          <w:b/>
        </w:rPr>
        <w:t>11 сегментов</w:t>
      </w:r>
      <w:r>
        <w:rPr>
          <w:b w:val="0"/>
        </w:rPr>
        <w:t xml:space="preserve">; типирование G (VP7) и P (VP4); энтеротоксин </w:t>
      </w:r>
      <w:r>
        <w:rPr>
          <w:b/>
        </w:rPr>
        <w:t>NSP4</w:t>
      </w:r>
      <w:r>
        <w:rPr>
          <w:b w:val="0"/>
        </w:rPr>
        <w:t xml:space="preserve">. Устойчив; </w:t>
      </w:r>
      <w:r>
        <w:rPr>
          <w:b/>
        </w:rPr>
        <w:t>инфицирующая доза 10–100 частиц</w:t>
      </w:r>
      <w:r>
        <w:rPr>
          <w:b w:val="0"/>
        </w:rPr>
        <w:t>.</w:t>
      </w:r>
    </w:p>
    <w:p>
      <w:pPr>
        <w:pStyle w:val="ListBullet"/>
        <w:spacing w:after="20"/>
      </w:pPr>
      <w:r>
        <w:rPr>
          <w:b/>
        </w:rPr>
        <w:t>Ист./мех.:</w:t>
      </w:r>
      <w:r>
        <w:rPr>
          <w:b w:val="0"/>
        </w:rPr>
        <w:t xml:space="preserve"> больной, носитель; фекально-оральный механизм, </w:t>
      </w:r>
      <w:r>
        <w:rPr>
          <w:b/>
        </w:rPr>
        <w:t>в основном контактно-бытовой путь</w:t>
      </w:r>
      <w:r>
        <w:rPr>
          <w:b w:val="0"/>
        </w:rPr>
        <w:t xml:space="preserve">. Сезон — зима-весна; возраст — </w:t>
      </w:r>
      <w:r>
        <w:rPr>
          <w:b/>
        </w:rPr>
        <w:t>6 мес – 2 года</w:t>
      </w:r>
      <w:r>
        <w:rPr>
          <w:b w:val="0"/>
        </w:rPr>
        <w:t>.</w:t>
      </w:r>
    </w:p>
    <w:p>
      <w:pPr>
        <w:pStyle w:val="ListBullet"/>
        <w:spacing w:after="20"/>
      </w:pPr>
      <w:r>
        <w:rPr>
          <w:b/>
        </w:rPr>
        <w:t>ИП:</w:t>
      </w:r>
      <w:r>
        <w:rPr>
          <w:b w:val="0"/>
        </w:rPr>
        <w:t xml:space="preserve"> 1–3 дня.</w:t>
      </w:r>
    </w:p>
    <w:p>
      <w:pPr>
        <w:pStyle w:val="ListBullet"/>
        <w:spacing w:after="20"/>
      </w:pPr>
      <w:r>
        <w:rPr>
          <w:b/>
        </w:rPr>
        <w:t>Клин./диагн.:</w:t>
      </w:r>
      <w:r>
        <w:rPr>
          <w:b w:val="0"/>
        </w:rPr>
        <w:t xml:space="preserve"> </w:t>
      </w:r>
      <w:r>
        <w:rPr>
          <w:b/>
        </w:rPr>
        <w:t>сначала рвота</w:t>
      </w:r>
      <w:r>
        <w:rPr>
          <w:b w:val="0"/>
        </w:rPr>
        <w:t>, затем водянистая пенистая диарея, лихорадка, катаральные явления, эксикоз.</w:t>
      </w:r>
    </w:p>
    <w:p>
      <w:pPr>
        <w:ind w:left="283"/>
      </w:pPr>
      <w:r>
        <w:rPr>
          <w:b w:val="0"/>
          <w:color w:val="2F5D3A"/>
          <w:sz w:val="21"/>
        </w:rPr>
        <w:t>Гибель зрелых энтероцитов → дефицит лактазы → осмотическая диарея + NSP4 → ↑Ca²⁺ → секреция Cl⁻</w:t>
      </w:r>
    </w:p>
    <w:p>
      <w:pPr>
        <w:pStyle w:val="ListBullet"/>
        <w:spacing w:after="20"/>
      </w:pPr>
      <w:r>
        <w:rPr>
          <w:b w:val="0"/>
        </w:rPr>
        <w:t>Диагностика: иммунохроматография/ИФА кала, ПЦР.</w:t>
      </w:r>
    </w:p>
    <w:p>
      <w:pPr>
        <w:pStyle w:val="ListBullet"/>
        <w:spacing w:after="20"/>
      </w:pPr>
      <w:r>
        <w:rPr>
          <w:b/>
        </w:rPr>
        <w:t>Проф.:</w:t>
      </w:r>
      <w:r>
        <w:rPr>
          <w:b w:val="0"/>
        </w:rPr>
        <w:t xml:space="preserve"> </w:t>
      </w:r>
      <w:r>
        <w:rPr>
          <w:b/>
        </w:rPr>
        <w:t>РотаТек, 3 дозы</w:t>
      </w:r>
      <w:r>
        <w:rPr>
          <w:b w:val="0"/>
        </w:rPr>
        <w:t xml:space="preserve"> — первая в 6–12 нед, интервал 4–10 нед, курс закончить до 32 нед (в календаре по эпидпоказаниям).</w:t>
      </w:r>
    </w:p>
    <w:p>
      <w:pPr>
        <w:pStyle w:val="ListBullet"/>
        <w:spacing w:after="20"/>
      </w:pPr>
      <w:r>
        <w:rPr>
          <w:b/>
        </w:rPr>
        <w:t>Очаг:</w:t>
      </w:r>
      <w:r>
        <w:rPr>
          <w:b w:val="0"/>
        </w:rPr>
        <w:t xml:space="preserve"> дезсредства с вирулицидной активностью; контактные — наблюдение </w:t>
      </w:r>
      <w:r>
        <w:rPr>
          <w:b/>
        </w:rPr>
        <w:t>7 дней</w:t>
      </w:r>
      <w:r>
        <w:rPr>
          <w:b w:val="0"/>
        </w:rPr>
        <w:t>.</w:t>
      </w:r>
    </w:p>
    <w:p>
      <w:pPr>
        <w:pStyle w:val="Heading3"/>
      </w:pPr>
      <w:r>
        <w:t>Норовирусная инфекция</w:t>
      </w:r>
    </w:p>
    <w:p>
      <w:pPr>
        <w:pStyle w:val="ListBullet"/>
        <w:spacing w:after="20"/>
      </w:pPr>
      <w:r>
        <w:rPr>
          <w:b/>
        </w:rPr>
        <w:t>История:</w:t>
      </w:r>
      <w:r>
        <w:rPr>
          <w:b w:val="0"/>
        </w:rPr>
        <w:t xml:space="preserve"> Норуолк, 1968; Капикян, 1972. </w:t>
      </w:r>
      <w:r>
        <w:rPr>
          <w:b/>
        </w:rPr>
        <w:t>Документ:</w:t>
      </w:r>
      <w:r>
        <w:rPr>
          <w:b w:val="0"/>
        </w:rPr>
        <w:t xml:space="preserve"> МУ 3.1.1.2969-11.</w:t>
      </w:r>
    </w:p>
    <w:p>
      <w:pPr>
        <w:pStyle w:val="ListBullet"/>
        <w:spacing w:after="20"/>
      </w:pPr>
      <w:r>
        <w:rPr>
          <w:b/>
        </w:rPr>
        <w:t>Возб.:</w:t>
      </w:r>
      <w:r>
        <w:rPr>
          <w:b w:val="0"/>
        </w:rPr>
        <w:t xml:space="preserve"> Caliciviridae; безоболочечный; генотип </w:t>
      </w:r>
      <w:r>
        <w:rPr>
          <w:b/>
        </w:rPr>
        <w:t>GII.4</w:t>
      </w:r>
      <w:r>
        <w:rPr>
          <w:b w:val="0"/>
        </w:rPr>
        <w:t xml:space="preserve"> доминирует. </w:t>
      </w:r>
      <w:r>
        <w:rPr>
          <w:b/>
        </w:rPr>
        <w:t>Очень устойчив, спиртовые антисептики малоэффективны</w:t>
      </w:r>
      <w:r>
        <w:rPr>
          <w:b w:val="0"/>
        </w:rPr>
        <w:t xml:space="preserve">; инфицирующая доза </w:t>
      </w:r>
      <w:r>
        <w:rPr>
          <w:b/>
        </w:rPr>
        <w:t>18–100 частиц</w:t>
      </w:r>
      <w:r>
        <w:rPr>
          <w:b w:val="0"/>
        </w:rPr>
        <w:t>.</w:t>
      </w:r>
    </w:p>
    <w:p>
      <w:pPr>
        <w:pStyle w:val="ListBullet"/>
        <w:spacing w:after="20"/>
      </w:pPr>
      <w:r>
        <w:rPr>
          <w:b/>
        </w:rPr>
        <w:t>Ист./мех.:</w:t>
      </w:r>
      <w:r>
        <w:rPr>
          <w:b w:val="0"/>
        </w:rPr>
        <w:t xml:space="preserve"> больной (выделяет вирус до 3–4 нед), часто работник пищеблока. Фекально-оральный механизм (</w:t>
      </w:r>
      <w:r>
        <w:rPr>
          <w:b/>
        </w:rPr>
        <w:t>устрицы, ягоды, салаты</w:t>
      </w:r>
      <w:r>
        <w:rPr>
          <w:b w:val="0"/>
        </w:rPr>
        <w:t xml:space="preserve">, вода) + </w:t>
      </w:r>
      <w:r>
        <w:rPr>
          <w:b/>
        </w:rPr>
        <w:t>аэрозоль рвотных масс</w:t>
      </w:r>
      <w:r>
        <w:rPr>
          <w:b w:val="0"/>
        </w:rPr>
        <w:t xml:space="preserve">. Сезон — зима; поражает </w:t>
      </w:r>
      <w:r>
        <w:rPr>
          <w:b/>
        </w:rPr>
        <w:t>все возрасты</w:t>
      </w:r>
      <w:r>
        <w:rPr>
          <w:b w:val="0"/>
        </w:rPr>
        <w:t>, типичны вспышки.</w:t>
      </w:r>
    </w:p>
    <w:p>
      <w:pPr>
        <w:pStyle w:val="ListBullet"/>
        <w:spacing w:after="20"/>
      </w:pPr>
      <w:r>
        <w:rPr>
          <w:b/>
        </w:rPr>
        <w:t>ИП:</w:t>
      </w:r>
      <w:r>
        <w:rPr>
          <w:b w:val="0"/>
        </w:rPr>
        <w:t xml:space="preserve"> 12–48 ч. </w:t>
      </w:r>
      <w:r>
        <w:rPr>
          <w:b/>
        </w:rPr>
        <w:t>Клин.:</w:t>
      </w:r>
      <w:r>
        <w:rPr>
          <w:b w:val="0"/>
        </w:rPr>
        <w:t xml:space="preserve"> внезапная рвота, диарея, длится 1–3 дня. Диагностика — ОТ-ПЦР.</w:t>
      </w:r>
    </w:p>
    <w:p>
      <w:pPr>
        <w:pStyle w:val="ListBullet"/>
        <w:spacing w:after="20"/>
      </w:pPr>
      <w:r>
        <w:rPr>
          <w:b/>
        </w:rPr>
        <w:t>Имм.:</w:t>
      </w:r>
      <w:r>
        <w:rPr>
          <w:b w:val="0"/>
        </w:rPr>
        <w:t xml:space="preserve"> кратковременный; вакцины нет.</w:t>
      </w:r>
    </w:p>
    <w:p>
      <w:pPr>
        <w:pStyle w:val="ListBullet"/>
        <w:spacing w:after="20"/>
      </w:pPr>
      <w:r>
        <w:rPr>
          <w:b/>
        </w:rPr>
        <w:t>Очаг:</w:t>
      </w:r>
      <w:r>
        <w:rPr>
          <w:b w:val="0"/>
        </w:rPr>
        <w:t xml:space="preserve"> мыть руки с мылом, </w:t>
      </w:r>
      <w:r>
        <w:rPr>
          <w:b/>
        </w:rPr>
        <w:t>высокие концентрации хлорсодержащих средств</w:t>
      </w:r>
      <w:r>
        <w:rPr>
          <w:b w:val="0"/>
        </w:rPr>
        <w:t xml:space="preserve">; декретированных отстраняют до </w:t>
      </w:r>
      <w:r>
        <w:rPr>
          <w:b/>
        </w:rPr>
        <w:t>48–72 ч после выздоровления</w:t>
      </w:r>
      <w:r>
        <w:rPr>
          <w:b w:val="0"/>
        </w:rPr>
        <w:t>; контактные — наблюдение 7 дней.</w:t>
      </w:r>
    </w:p>
    <w:p>
      <w:pPr>
        <w:pStyle w:val="Heading3"/>
      </w:pPr>
      <w:r>
        <w:t>Гепатит A</w:t>
      </w:r>
    </w:p>
    <w:p>
      <w:pPr>
        <w:pStyle w:val="ListBullet"/>
        <w:spacing w:after="20"/>
      </w:pPr>
      <w:r>
        <w:rPr>
          <w:b/>
        </w:rPr>
        <w:t>История:</w:t>
      </w:r>
      <w:r>
        <w:rPr>
          <w:b w:val="0"/>
        </w:rPr>
        <w:t xml:space="preserve"> Боткин, 1888; Файнстоун, 1973.</w:t>
      </w:r>
    </w:p>
    <w:p>
      <w:pPr>
        <w:pStyle w:val="ListBullet"/>
        <w:spacing w:after="20"/>
      </w:pPr>
      <w:r>
        <w:rPr>
          <w:b/>
        </w:rPr>
        <w:t>Возб.:</w:t>
      </w:r>
      <w:r>
        <w:rPr>
          <w:b w:val="0"/>
        </w:rPr>
        <w:t xml:space="preserve"> Picornaviridae, Hepatovirus; </w:t>
      </w:r>
      <w:r>
        <w:rPr>
          <w:b/>
        </w:rPr>
        <w:t>один серотип</w:t>
      </w:r>
      <w:r>
        <w:rPr>
          <w:b w:val="0"/>
        </w:rPr>
        <w:t>; очень устойчив (месяцы в воде; кипячение — 5 мин).</w:t>
      </w:r>
    </w:p>
    <w:p>
      <w:pPr>
        <w:pStyle w:val="ListBullet"/>
        <w:spacing w:after="20"/>
      </w:pPr>
      <w:r>
        <w:rPr>
          <w:b/>
        </w:rPr>
        <w:t>Ист./мех.:</w:t>
      </w:r>
      <w:r>
        <w:rPr>
          <w:b w:val="0"/>
        </w:rPr>
        <w:t xml:space="preserve"> больной; максимально заразен </w:t>
      </w:r>
      <w:r>
        <w:rPr>
          <w:b/>
        </w:rPr>
        <w:t>в конце инкубации и в преджелтушный период, с появлением желтухи почти не заразен</w:t>
      </w:r>
      <w:r>
        <w:rPr>
          <w:b w:val="0"/>
        </w:rPr>
        <w:t xml:space="preserve">; самые опасные источники — </w:t>
      </w:r>
      <w:r>
        <w:rPr>
          <w:b/>
        </w:rPr>
        <w:t>безжелтушные формы у детей</w:t>
      </w:r>
      <w:r>
        <w:rPr>
          <w:b w:val="0"/>
        </w:rPr>
        <w:t>. Механизм фекально-оральный (вода, пища, контактно-бытовой; также половой и у ПИН). Сезон — лето-осень.</w:t>
      </w:r>
    </w:p>
    <w:p>
      <w:pPr>
        <w:pStyle w:val="ListBullet"/>
        <w:spacing w:after="20"/>
      </w:pPr>
      <w:r>
        <w:rPr>
          <w:b/>
        </w:rPr>
        <w:t>ИП:</w:t>
      </w:r>
      <w:r>
        <w:rPr>
          <w:b w:val="0"/>
        </w:rPr>
        <w:t xml:space="preserve"> 15–50 дней (≈28).</w:t>
      </w:r>
    </w:p>
    <w:p>
      <w:pPr>
        <w:pStyle w:val="ListBullet"/>
        <w:spacing w:after="20"/>
      </w:pPr>
      <w:r>
        <w:rPr>
          <w:b/>
        </w:rPr>
        <w:t>Клин./диагн.:</w:t>
      </w:r>
      <w:r>
        <w:rPr>
          <w:b w:val="0"/>
        </w:rPr>
        <w:t xml:space="preserve"> острое гриппоподобное начало, </w:t>
      </w:r>
      <w:r>
        <w:rPr>
          <w:b/>
        </w:rPr>
        <w:t>с появлением желтухи становится легче</w:t>
      </w:r>
      <w:r>
        <w:rPr>
          <w:b w:val="0"/>
        </w:rPr>
        <w:t xml:space="preserve">; </w:t>
      </w:r>
      <w:r>
        <w:rPr>
          <w:b/>
        </w:rPr>
        <w:t>хронических форм нет</w:t>
      </w:r>
      <w:r>
        <w:rPr>
          <w:b w:val="0"/>
        </w:rPr>
        <w:t xml:space="preserve">. </w:t>
      </w:r>
      <w:r>
        <w:rPr>
          <w:b/>
        </w:rPr>
        <w:t>Анти-HAV IgM.</w:t>
      </w:r>
    </w:p>
    <w:p>
      <w:pPr>
        <w:pStyle w:val="ListBullet"/>
        <w:spacing w:after="20"/>
      </w:pPr>
      <w:r>
        <w:rPr>
          <w:b/>
        </w:rPr>
        <w:t>Имм.:</w:t>
      </w:r>
      <w:r>
        <w:rPr>
          <w:b w:val="0"/>
        </w:rPr>
        <w:t xml:space="preserve"> пожизненный.</w:t>
      </w:r>
    </w:p>
    <w:p>
      <w:pPr>
        <w:pStyle w:val="ListBullet"/>
        <w:spacing w:after="20"/>
      </w:pPr>
      <w:r>
        <w:rPr>
          <w:b/>
        </w:rPr>
        <w:t>Проф.:</w:t>
      </w:r>
      <w:r>
        <w:rPr>
          <w:b w:val="0"/>
        </w:rPr>
        <w:t xml:space="preserve"> вакцина (Хаврикс, Аваксим, Альгавак М) — </w:t>
      </w:r>
      <w:r>
        <w:rPr>
          <w:b/>
        </w:rPr>
        <w:t>2 дозы с интервалом 6–18 мес</w:t>
      </w:r>
      <w:r>
        <w:rPr>
          <w:b w:val="0"/>
        </w:rPr>
        <w:t xml:space="preserve"> по эпидпоказаниям; вода и канализация.</w:t>
      </w:r>
    </w:p>
    <w:p>
      <w:pPr>
        <w:pStyle w:val="ListBullet"/>
        <w:spacing w:after="20"/>
      </w:pPr>
      <w:r>
        <w:rPr>
          <w:b/>
        </w:rPr>
        <w:t>Очаг:</w:t>
      </w:r>
      <w:r>
        <w:rPr>
          <w:b w:val="0"/>
        </w:rPr>
        <w:t xml:space="preserve"> дезинфекция; контактные — наблюдение </w:t>
      </w:r>
      <w:r>
        <w:rPr>
          <w:b/>
        </w:rPr>
        <w:t>35 дней</w:t>
      </w:r>
      <w:r>
        <w:rPr>
          <w:b w:val="0"/>
        </w:rPr>
        <w:t xml:space="preserve"> (АЛТ); </w:t>
      </w:r>
      <w:r>
        <w:rPr>
          <w:b/>
        </w:rPr>
        <w:t>экстренная вакцинация в первые 5–10 дней</w:t>
      </w:r>
      <w:r>
        <w:rPr>
          <w:b w:val="0"/>
        </w:rPr>
        <w:t>; карантин в ДОУ — 35 дней.</w:t>
      </w:r>
    </w:p>
    <w:p>
      <w:pPr>
        <w:pStyle w:val="Heading3"/>
      </w:pPr>
      <w:r>
        <w:t>Гепатит E</w:t>
      </w:r>
    </w:p>
    <w:p>
      <w:pPr>
        <w:pStyle w:val="ListBullet"/>
        <w:spacing w:after="20"/>
      </w:pPr>
      <w:r>
        <w:rPr>
          <w:b/>
        </w:rPr>
        <w:t>История:</w:t>
      </w:r>
      <w:r>
        <w:rPr>
          <w:b w:val="0"/>
        </w:rPr>
        <w:t xml:space="preserve"> </w:t>
      </w:r>
      <w:r>
        <w:rPr>
          <w:b/>
        </w:rPr>
        <w:t>Балаян, 1983 — самозаражение.</w:t>
      </w:r>
    </w:p>
    <w:p>
      <w:pPr>
        <w:pStyle w:val="ListBullet"/>
        <w:spacing w:after="20"/>
      </w:pPr>
      <w:r>
        <w:rPr>
          <w:b/>
        </w:rPr>
        <w:t>Возб.:</w:t>
      </w:r>
      <w:r>
        <w:rPr>
          <w:b w:val="0"/>
        </w:rPr>
        <w:t xml:space="preserve"> Hepeviridae (Paslahepevirus balayani); генотипы </w:t>
      </w:r>
      <w:r>
        <w:rPr>
          <w:b/>
        </w:rPr>
        <w:t>HEV-1, 2 — человек, водные эпидемии в Азии и Африке; HEV-3, 4 — зооноз (свиньи, кабаны)</w:t>
      </w:r>
      <w:r>
        <w:rPr>
          <w:b w:val="0"/>
        </w:rPr>
        <w:t>.</w:t>
      </w:r>
    </w:p>
    <w:p>
      <w:pPr>
        <w:pStyle w:val="ListBullet"/>
        <w:spacing w:after="20"/>
      </w:pPr>
      <w:r>
        <w:rPr>
          <w:b/>
        </w:rPr>
        <w:t>Ист./мех.:</w:t>
      </w:r>
      <w:r>
        <w:rPr>
          <w:b w:val="0"/>
        </w:rPr>
        <w:t xml:space="preserve"> фекально-оральный механизм — </w:t>
      </w:r>
      <w:r>
        <w:rPr>
          <w:b/>
        </w:rPr>
        <w:t>водные эпидемии</w:t>
      </w:r>
      <w:r>
        <w:rPr>
          <w:b w:val="0"/>
        </w:rPr>
        <w:t xml:space="preserve">; </w:t>
      </w:r>
      <w:r>
        <w:rPr>
          <w:b/>
        </w:rPr>
        <w:t>недожаренная свинина и печень</w:t>
      </w:r>
      <w:r>
        <w:rPr>
          <w:b w:val="0"/>
        </w:rPr>
        <w:t>; контактно-бытовой путь незначим (очаговость низкая).</w:t>
      </w:r>
    </w:p>
    <w:p>
      <w:pPr>
        <w:pStyle w:val="ListBullet"/>
        <w:spacing w:after="20"/>
      </w:pPr>
      <w:r>
        <w:rPr>
          <w:b/>
        </w:rPr>
        <w:t>ИП:</w:t>
      </w:r>
      <w:r>
        <w:rPr>
          <w:b w:val="0"/>
        </w:rPr>
        <w:t xml:space="preserve"> 15–64 дня (≈40).</w:t>
      </w:r>
    </w:p>
    <w:p>
      <w:pPr>
        <w:pStyle w:val="ListBullet"/>
        <w:spacing w:after="20"/>
      </w:pPr>
      <w:r>
        <w:rPr>
          <w:b/>
        </w:rPr>
        <w:t>Клин./диагн.:</w:t>
      </w:r>
      <w:r>
        <w:rPr>
          <w:b w:val="0"/>
        </w:rPr>
        <w:t xml:space="preserve"> как ГА, но </w:t>
      </w:r>
      <w:r>
        <w:rPr>
          <w:b/>
        </w:rPr>
        <w:t>у беременных в III триместре — фульминантное течение, летальность до 20–25%</w:t>
      </w:r>
      <w:r>
        <w:rPr>
          <w:b w:val="0"/>
        </w:rPr>
        <w:t xml:space="preserve"> (гемоглобинурия, ДВС); </w:t>
      </w:r>
      <w:r>
        <w:rPr>
          <w:b/>
        </w:rPr>
        <w:t>хронический ГЕ у иммунокомпрометированных</w:t>
      </w:r>
      <w:r>
        <w:rPr>
          <w:b w:val="0"/>
        </w:rPr>
        <w:t xml:space="preserve"> (HEV-3). Анти-HEV IgM, ПЦР.</w:t>
      </w:r>
    </w:p>
    <w:p>
      <w:pPr>
        <w:pStyle w:val="ListBullet"/>
        <w:spacing w:after="20"/>
      </w:pPr>
      <w:r>
        <w:rPr>
          <w:b/>
        </w:rPr>
        <w:t>Проф.:</w:t>
      </w:r>
      <w:r>
        <w:rPr>
          <w:b w:val="0"/>
        </w:rPr>
        <w:t xml:space="preserve"> вода, термообработка свинины; вакцина Hecolin в РФ не зарегистрирована.</w:t>
      </w:r>
    </w:p>
    <w:p>
      <w:pPr>
        <w:pStyle w:val="ListBullet"/>
        <w:spacing w:after="20"/>
      </w:pPr>
      <w:r>
        <w:rPr>
          <w:b/>
        </w:rPr>
        <w:t>Очаг:</w:t>
      </w:r>
      <w:r>
        <w:rPr>
          <w:b w:val="0"/>
        </w:rPr>
        <w:t xml:space="preserve"> </w:t>
      </w:r>
      <w:r>
        <w:rPr>
          <w:b/>
        </w:rPr>
        <w:t>беременных госпитализируют обязательно.</w:t>
      </w:r>
    </w:p>
    <w:p>
      <w:pPr>
        <w:pStyle w:val="Heading3"/>
      </w:pPr>
      <w:r>
        <w:t>Шигеллёзы</w:t>
      </w:r>
    </w:p>
    <w:p>
      <w:pPr>
        <w:pStyle w:val="ListBullet"/>
        <w:spacing w:after="20"/>
      </w:pPr>
      <w:r>
        <w:rPr>
          <w:b/>
        </w:rPr>
        <w:t>История:</w:t>
      </w:r>
      <w:r>
        <w:rPr>
          <w:b w:val="0"/>
        </w:rPr>
        <w:t xml:space="preserve"> Григорьев (1891), Шига (1898), Флекснер, Зонне.</w:t>
      </w:r>
    </w:p>
    <w:p>
      <w:pPr>
        <w:pStyle w:val="ListBullet"/>
        <w:spacing w:after="20"/>
      </w:pPr>
      <w:r>
        <w:rPr>
          <w:b/>
        </w:rPr>
        <w:t>Возб.:</w:t>
      </w:r>
      <w:r>
        <w:rPr>
          <w:b w:val="0"/>
        </w:rPr>
        <w:t xml:space="preserve"> Shigella — </w:t>
      </w:r>
      <w:r>
        <w:rPr>
          <w:b/>
        </w:rPr>
        <w:t>A dysenteriae (шига-токсин → ГУС), B flexneri (водный путь), C boydii, D sonnei (молоко; самая устойчивая)</w:t>
      </w:r>
      <w:r>
        <w:rPr>
          <w:b w:val="0"/>
        </w:rPr>
        <w:t xml:space="preserve">; </w:t>
      </w:r>
      <w:r>
        <w:rPr>
          <w:b/>
        </w:rPr>
        <w:t>жгутиков нет</w:t>
      </w:r>
      <w:r>
        <w:rPr>
          <w:b w:val="0"/>
        </w:rPr>
        <w:t xml:space="preserve">; плазмида инвазии, T3SS; </w:t>
      </w:r>
      <w:r>
        <w:rPr>
          <w:b/>
        </w:rPr>
        <w:t>инфицирующая доза 10–100 клеток</w:t>
      </w:r>
      <w:r>
        <w:rPr>
          <w:b w:val="0"/>
        </w:rPr>
        <w:t>.</w:t>
      </w:r>
    </w:p>
    <w:p>
      <w:pPr>
        <w:pStyle w:val="ListBullet"/>
        <w:spacing w:after="20"/>
      </w:pPr>
      <w:r>
        <w:rPr>
          <w:b/>
        </w:rPr>
        <w:t>Ист./мех.:</w:t>
      </w:r>
      <w:r>
        <w:rPr>
          <w:b w:val="0"/>
        </w:rPr>
        <w:t xml:space="preserve"> </w:t>
      </w:r>
      <w:r>
        <w:rPr>
          <w:b/>
        </w:rPr>
        <w:t>только человек</w:t>
      </w:r>
      <w:r>
        <w:rPr>
          <w:b w:val="0"/>
        </w:rPr>
        <w:t xml:space="preserve"> (стёртые формы, декретированные лица). Механизм фекально-оральный, также половой (MSM). Сезон — лето-осень.</w:t>
      </w:r>
    </w:p>
    <w:p>
      <w:pPr>
        <w:pStyle w:val="ListBullet"/>
        <w:spacing w:after="20"/>
      </w:pPr>
      <w:r>
        <w:rPr>
          <w:b/>
        </w:rPr>
        <w:t>ИП:</w:t>
      </w:r>
      <w:r>
        <w:rPr>
          <w:b w:val="0"/>
        </w:rPr>
        <w:t xml:space="preserve"> 1–7 дней (2–3).</w:t>
      </w:r>
    </w:p>
    <w:p>
      <w:pPr>
        <w:pStyle w:val="ListBullet"/>
        <w:spacing w:after="20"/>
      </w:pPr>
      <w:r>
        <w:rPr>
          <w:b/>
        </w:rPr>
        <w:t>Клин./диагн.:</w:t>
      </w:r>
      <w:r>
        <w:rPr>
          <w:b w:val="0"/>
        </w:rPr>
        <w:t xml:space="preserve"> колитический вариант — </w:t>
      </w:r>
      <w:r>
        <w:rPr>
          <w:b/>
        </w:rPr>
        <w:t>тенезмы, «ректальный плевок», спазмированная болезненная сигма</w:t>
      </w:r>
      <w:r>
        <w:rPr>
          <w:b w:val="0"/>
        </w:rPr>
        <w:t xml:space="preserve">, боли в левой подвздошной области. </w:t>
      </w:r>
      <w:r>
        <w:rPr>
          <w:b/>
        </w:rPr>
        <w:t>Посев кала</w:t>
      </w:r>
      <w:r>
        <w:rPr>
          <w:b w:val="0"/>
        </w:rPr>
        <w:t xml:space="preserve"> (среды Плоскирева, Эндо), ПЦР, РНГА, ректороманоскопия.</w:t>
      </w:r>
    </w:p>
    <w:p>
      <w:pPr>
        <w:pStyle w:val="ListBullet"/>
        <w:spacing w:after="20"/>
      </w:pPr>
      <w:r>
        <w:rPr>
          <w:b/>
        </w:rPr>
        <w:t>Имм.:</w:t>
      </w:r>
      <w:r>
        <w:rPr>
          <w:b w:val="0"/>
        </w:rPr>
        <w:t xml:space="preserve"> видоспецифический, кратковременный.</w:t>
      </w:r>
    </w:p>
    <w:p>
      <w:pPr>
        <w:pStyle w:val="ListBullet"/>
        <w:spacing w:after="20"/>
      </w:pPr>
      <w:r>
        <w:rPr>
          <w:b/>
        </w:rPr>
        <w:t>Проф.:</w:t>
      </w:r>
      <w:r>
        <w:rPr>
          <w:b w:val="0"/>
        </w:rPr>
        <w:t xml:space="preserve"> вода, пастеризация молока, медосмотры декретированных; </w:t>
      </w:r>
      <w:r>
        <w:rPr>
          <w:b/>
        </w:rPr>
        <w:t>Шигеллвак</w:t>
      </w:r>
      <w:r>
        <w:rPr>
          <w:b w:val="0"/>
        </w:rPr>
        <w:t xml:space="preserve"> (против Зонне, с 3 лет, по эпидпоказаниям).</w:t>
      </w:r>
    </w:p>
    <w:p>
      <w:pPr>
        <w:pStyle w:val="ListBullet"/>
        <w:spacing w:after="20"/>
      </w:pPr>
      <w:r>
        <w:rPr>
          <w:b/>
        </w:rPr>
        <w:t>Очаг:</w:t>
      </w:r>
      <w:r>
        <w:rPr>
          <w:b w:val="0"/>
        </w:rPr>
        <w:t xml:space="preserve"> госпитализация по эпидпоказаниям (декретированные); выписка после отрицательного посева; контактные — наблюдение </w:t>
      </w:r>
      <w:r>
        <w:rPr>
          <w:b/>
        </w:rPr>
        <w:t>7 дней</w:t>
      </w:r>
      <w:r>
        <w:rPr>
          <w:b w:val="0"/>
        </w:rPr>
        <w:t xml:space="preserve"> + посев у декретированных; в ДОУ — ограничительные меры 7 дней.</w:t>
      </w:r>
    </w:p>
    <w:p>
      <w:pPr>
        <w:pStyle w:val="Heading3"/>
      </w:pPr>
      <w:r>
        <w:t>Корь</w:t>
      </w:r>
    </w:p>
    <w:p>
      <w:pPr>
        <w:pStyle w:val="ListBullet"/>
        <w:spacing w:after="20"/>
      </w:pPr>
      <w:r>
        <w:rPr>
          <w:b/>
        </w:rPr>
        <w:t>История:</w:t>
      </w:r>
      <w:r>
        <w:rPr>
          <w:b w:val="0"/>
        </w:rPr>
        <w:t xml:space="preserve"> Разес (X в.); Эндерс, 1954; в СССР вакцина </w:t>
      </w:r>
      <w:r>
        <w:rPr>
          <w:b/>
        </w:rPr>
        <w:t>Л-16 (Смородинцев), массово с 1968 г.</w:t>
      </w:r>
      <w:r>
        <w:rPr>
          <w:b w:val="0"/>
        </w:rPr>
        <w:t>; подъём в 2023–2025 гг.</w:t>
      </w:r>
    </w:p>
    <w:p>
      <w:pPr>
        <w:pStyle w:val="ListBullet"/>
        <w:spacing w:after="20"/>
      </w:pPr>
      <w:r>
        <w:rPr>
          <w:b/>
        </w:rPr>
        <w:t>Возб.:</w:t>
      </w:r>
      <w:r>
        <w:rPr>
          <w:b w:val="0"/>
        </w:rPr>
        <w:t xml:space="preserve"> Paramyxoviridae, Morbillivirus; </w:t>
      </w:r>
      <w:r>
        <w:rPr>
          <w:b/>
        </w:rPr>
        <w:t>H → CD150 (SLAM)</w:t>
      </w:r>
      <w:r>
        <w:rPr>
          <w:b w:val="0"/>
        </w:rPr>
        <w:t xml:space="preserve">, нектин-4; F — слияние, гигантские клетки; </w:t>
      </w:r>
      <w:r>
        <w:rPr>
          <w:b/>
        </w:rPr>
        <w:t>один серотип</w:t>
      </w:r>
      <w:r>
        <w:rPr>
          <w:b w:val="0"/>
        </w:rPr>
        <w:t xml:space="preserve">; в воздухе держится </w:t>
      </w:r>
      <w:r>
        <w:rPr>
          <w:b/>
        </w:rPr>
        <w:t>до 2 ч</w:t>
      </w:r>
      <w:r>
        <w:rPr>
          <w:b w:val="0"/>
        </w:rPr>
        <w:t xml:space="preserve">, разносится по вентиляции. </w:t>
      </w:r>
      <w:r>
        <w:rPr>
          <w:b/>
        </w:rPr>
        <w:t>R0 = 12–18, индекс контагиозности ~95–100%</w:t>
      </w:r>
      <w:r>
        <w:rPr>
          <w:b w:val="0"/>
        </w:rPr>
        <w:t xml:space="preserve"> → нужно </w:t>
      </w:r>
      <w:r>
        <w:rPr>
          <w:b/>
        </w:rPr>
        <w:t>≥95% иммунных</w:t>
      </w:r>
      <w:r>
        <w:rPr>
          <w:b w:val="0"/>
        </w:rPr>
        <w:t>.</w:t>
      </w:r>
    </w:p>
    <w:p>
      <w:pPr>
        <w:pStyle w:val="ListBullet"/>
        <w:spacing w:after="20"/>
      </w:pPr>
      <w:r>
        <w:rPr>
          <w:b/>
        </w:rPr>
        <w:t>Ист./мех.:</w:t>
      </w:r>
      <w:r>
        <w:rPr>
          <w:b w:val="0"/>
        </w:rPr>
        <w:t xml:space="preserve"> только больной — </w:t>
      </w:r>
      <w:r>
        <w:rPr>
          <w:b/>
        </w:rPr>
        <w:t>с последних 4 дней инкубации до 4-го дня сыпи</w:t>
      </w:r>
      <w:r>
        <w:rPr>
          <w:b w:val="0"/>
        </w:rPr>
        <w:t>. Механизм аэрозольный.</w:t>
      </w:r>
    </w:p>
    <w:p>
      <w:pPr>
        <w:pStyle w:val="ListBullet"/>
        <w:spacing w:after="20"/>
      </w:pPr>
      <w:r>
        <w:rPr>
          <w:b/>
        </w:rPr>
        <w:t>ИП:</w:t>
      </w:r>
      <w:r>
        <w:rPr>
          <w:b w:val="0"/>
        </w:rPr>
        <w:t xml:space="preserve"> 9–21 день (после введения Ig — до 21–28).</w:t>
      </w:r>
    </w:p>
    <w:p>
      <w:pPr>
        <w:pStyle w:val="ListBullet"/>
        <w:spacing w:after="20"/>
      </w:pPr>
      <w:r>
        <w:rPr>
          <w:b/>
        </w:rPr>
        <w:t>Клин./диагн.:</w:t>
      </w:r>
      <w:r>
        <w:rPr>
          <w:b w:val="0"/>
        </w:rPr>
        <w:t xml:space="preserve"> катаральный период (кашель, насморк, конъюнктивит) + </w:t>
      </w:r>
      <w:r>
        <w:rPr>
          <w:b/>
        </w:rPr>
        <w:t>пятна Бельского–Филатова–Коплика</w:t>
      </w:r>
      <w:r>
        <w:rPr>
          <w:b w:val="0"/>
        </w:rPr>
        <w:t xml:space="preserve">; </w:t>
      </w:r>
      <w:r>
        <w:rPr>
          <w:b/>
        </w:rPr>
        <w:t>сыпь по этапам: лицо → туловище → конечности</w:t>
      </w:r>
      <w:r>
        <w:rPr>
          <w:b w:val="0"/>
        </w:rPr>
        <w:t xml:space="preserve">, затем </w:t>
      </w:r>
      <w:r>
        <w:rPr>
          <w:b/>
        </w:rPr>
        <w:t>пигментация</w:t>
      </w:r>
      <w:r>
        <w:rPr>
          <w:b w:val="0"/>
        </w:rPr>
        <w:t xml:space="preserve">; «иммунная амнезия»; осложнения — пневмония, круп, энцефалит, </w:t>
      </w:r>
      <w:r>
        <w:rPr>
          <w:b/>
        </w:rPr>
        <w:t>ПСПЭ</w:t>
      </w:r>
      <w:r>
        <w:rPr>
          <w:b w:val="0"/>
        </w:rPr>
        <w:t xml:space="preserve">. </w:t>
      </w:r>
      <w:r>
        <w:rPr>
          <w:b/>
        </w:rPr>
        <w:t>IgM на 4–7 день сыпи</w:t>
      </w:r>
      <w:r>
        <w:rPr>
          <w:b w:val="0"/>
        </w:rPr>
        <w:t>, ПЦР + генотипирование.</w:t>
      </w:r>
    </w:p>
    <w:p>
      <w:pPr>
        <w:pStyle w:val="ListBullet"/>
        <w:spacing w:after="20"/>
      </w:pPr>
      <w:r>
        <w:rPr>
          <w:b/>
        </w:rPr>
        <w:t>Имм.:</w:t>
      </w:r>
      <w:r>
        <w:rPr>
          <w:b w:val="0"/>
        </w:rPr>
        <w:t xml:space="preserve"> пожизненный.</w:t>
      </w:r>
    </w:p>
    <w:p>
      <w:pPr>
        <w:pStyle w:val="ListBullet"/>
        <w:spacing w:after="20"/>
      </w:pPr>
      <w:r>
        <w:rPr>
          <w:b/>
        </w:rPr>
        <w:t>Проф.:</w:t>
      </w:r>
      <w:r>
        <w:rPr>
          <w:b w:val="0"/>
        </w:rPr>
        <w:t xml:space="preserve"> ККП в </w:t>
      </w:r>
      <w:r>
        <w:rPr>
          <w:b/>
        </w:rPr>
        <w:t>12 мес и 6 лет</w:t>
      </w:r>
      <w:r>
        <w:rPr>
          <w:b w:val="0"/>
        </w:rPr>
        <w:t xml:space="preserve">; взрослые </w:t>
      </w:r>
      <w:r>
        <w:rPr>
          <w:b/>
        </w:rPr>
        <w:t>до 35 лет (до 55 лет в группах риска)</w:t>
      </w:r>
      <w:r>
        <w:rPr>
          <w:b w:val="0"/>
        </w:rPr>
        <w:t xml:space="preserve"> — 2 дозы.</w:t>
      </w:r>
    </w:p>
    <w:p>
      <w:pPr>
        <w:pStyle w:val="ListBullet"/>
        <w:spacing w:after="20"/>
      </w:pPr>
      <w:r>
        <w:rPr>
          <w:b/>
        </w:rPr>
        <w:t>Очаг:</w:t>
      </w:r>
      <w:r>
        <w:rPr>
          <w:b w:val="0"/>
        </w:rPr>
        <w:t xml:space="preserve"> изоляция </w:t>
      </w:r>
      <w:r>
        <w:rPr>
          <w:b/>
        </w:rPr>
        <w:t>до 5-го дня сыпи</w:t>
      </w:r>
      <w:r>
        <w:rPr>
          <w:b w:val="0"/>
        </w:rPr>
        <w:t xml:space="preserve">; контактные — наблюдение </w:t>
      </w:r>
      <w:r>
        <w:rPr>
          <w:b/>
        </w:rPr>
        <w:t>21 день</w:t>
      </w:r>
      <w:r>
        <w:rPr>
          <w:b w:val="0"/>
        </w:rPr>
        <w:t xml:space="preserve">; </w:t>
      </w:r>
      <w:r>
        <w:rPr>
          <w:b/>
        </w:rPr>
        <w:t>экстренная вакцинация в течение 72 ч</w:t>
      </w:r>
      <w:r>
        <w:rPr>
          <w:b w:val="0"/>
        </w:rPr>
        <w:t xml:space="preserve">; </w:t>
      </w:r>
      <w:r>
        <w:rPr>
          <w:b/>
        </w:rPr>
        <w:t>Ig не позднее 5-го дня</w:t>
      </w:r>
      <w:r>
        <w:rPr>
          <w:b w:val="0"/>
        </w:rPr>
        <w:t xml:space="preserve"> (дети до 12 мес, беременные); непривитые не допускаются в коллектив </w:t>
      </w:r>
      <w:r>
        <w:rPr>
          <w:b/>
        </w:rPr>
        <w:t>с 7-го по 21-й день</w:t>
      </w:r>
      <w:r>
        <w:rPr>
          <w:b w:val="0"/>
        </w:rPr>
        <w:t>; дезинфекции нет.</w:t>
      </w:r>
    </w:p>
    <w:p>
      <w:pPr>
        <w:pStyle w:val="Heading3"/>
      </w:pPr>
      <w:r>
        <w:t>Краснуха</w:t>
      </w:r>
    </w:p>
    <w:p>
      <w:pPr>
        <w:pStyle w:val="ListBullet"/>
        <w:spacing w:after="20"/>
      </w:pPr>
      <w:r>
        <w:rPr>
          <w:b/>
        </w:rPr>
        <w:t>История:</w:t>
      </w:r>
      <w:r>
        <w:rPr>
          <w:b w:val="0"/>
        </w:rPr>
        <w:t xml:space="preserve"> </w:t>
      </w:r>
      <w:r>
        <w:rPr>
          <w:b/>
        </w:rPr>
        <w:t>Грегг, 1941</w:t>
      </w:r>
      <w:r>
        <w:rPr>
          <w:b w:val="0"/>
        </w:rPr>
        <w:t xml:space="preserve"> — описал врождённую катаракту у детей переболевших матерей.</w:t>
      </w:r>
    </w:p>
    <w:p>
      <w:pPr>
        <w:pStyle w:val="ListBullet"/>
        <w:spacing w:after="20"/>
      </w:pPr>
      <w:r>
        <w:rPr>
          <w:b/>
        </w:rPr>
        <w:t>Возб.:</w:t>
      </w:r>
      <w:r>
        <w:rPr>
          <w:b w:val="0"/>
        </w:rPr>
        <w:t xml:space="preserve"> Matonaviridae, Rubivirus; один серотип; тератоген; неустойчив.</w:t>
      </w:r>
    </w:p>
    <w:p>
      <w:pPr>
        <w:pStyle w:val="ListBullet"/>
        <w:spacing w:after="20"/>
      </w:pPr>
      <w:r>
        <w:rPr>
          <w:b/>
        </w:rPr>
        <w:t>Ист./мех.:</w:t>
      </w:r>
      <w:r>
        <w:rPr>
          <w:b w:val="0"/>
        </w:rPr>
        <w:t xml:space="preserve"> больной (</w:t>
      </w:r>
      <w:r>
        <w:rPr>
          <w:b/>
        </w:rPr>
        <w:t>за 7 дней до сыпи и 7 дней после</w:t>
      </w:r>
      <w:r>
        <w:rPr>
          <w:b w:val="0"/>
        </w:rPr>
        <w:t xml:space="preserve">), бессимптомные формы, </w:t>
      </w:r>
      <w:r>
        <w:rPr>
          <w:b/>
        </w:rPr>
        <w:t>дети с СВК выделяют вирус до 1–2 лет</w:t>
      </w:r>
      <w:r>
        <w:rPr>
          <w:b w:val="0"/>
        </w:rPr>
        <w:t xml:space="preserve">. Механизм аэрозольный + </w:t>
      </w:r>
      <w:r>
        <w:rPr>
          <w:b/>
        </w:rPr>
        <w:t>трансплацентарный</w:t>
      </w:r>
      <w:r>
        <w:rPr>
          <w:b w:val="0"/>
        </w:rPr>
        <w:t>.</w:t>
      </w:r>
    </w:p>
    <w:p>
      <w:pPr>
        <w:pStyle w:val="ListBullet"/>
        <w:spacing w:after="20"/>
      </w:pPr>
      <w:r>
        <w:rPr>
          <w:b/>
        </w:rPr>
        <w:t>ИП:</w:t>
      </w:r>
      <w:r>
        <w:rPr>
          <w:b w:val="0"/>
        </w:rPr>
        <w:t xml:space="preserve"> 11–21 день.</w:t>
      </w:r>
    </w:p>
    <w:p>
      <w:pPr>
        <w:pStyle w:val="ListBullet"/>
        <w:spacing w:after="20"/>
      </w:pPr>
      <w:r>
        <w:rPr>
          <w:b/>
        </w:rPr>
        <w:t>Клин./диагн.:</w:t>
      </w:r>
      <w:r>
        <w:rPr>
          <w:b w:val="0"/>
        </w:rPr>
        <w:t xml:space="preserve"> </w:t>
      </w:r>
      <w:r>
        <w:rPr>
          <w:b/>
        </w:rPr>
        <w:t>увеличение затылочных и заднешейных лимфоузлов</w:t>
      </w:r>
      <w:r>
        <w:rPr>
          <w:b w:val="0"/>
        </w:rPr>
        <w:t xml:space="preserve">, мелкопятнистая сыпь </w:t>
      </w:r>
      <w:r>
        <w:rPr>
          <w:b/>
        </w:rPr>
        <w:t>за сутки по всему телу</w:t>
      </w:r>
      <w:r>
        <w:rPr>
          <w:b w:val="0"/>
        </w:rPr>
        <w:t xml:space="preserve">, без пигментации; у женщин — артриты. </w:t>
      </w:r>
      <w:r>
        <w:rPr>
          <w:b/>
        </w:rPr>
        <w:t>СВК:</w:t>
      </w:r>
      <w:r>
        <w:rPr>
          <w:b w:val="0"/>
        </w:rPr>
        <w:t xml:space="preserve"> риск до 80–90% при заражении в первые 12 нед; </w:t>
      </w:r>
      <w:r>
        <w:rPr>
          <w:b/>
        </w:rPr>
        <w:t>триада Грегга — катаракта, глухота, пороки сердца (ОАП)</w:t>
      </w:r>
      <w:r>
        <w:rPr>
          <w:b w:val="0"/>
        </w:rPr>
        <w:t xml:space="preserve">. IgM, </w:t>
      </w:r>
      <w:r>
        <w:rPr>
          <w:b/>
        </w:rPr>
        <w:t>авидность IgG</w:t>
      </w:r>
      <w:r>
        <w:rPr>
          <w:b w:val="0"/>
        </w:rPr>
        <w:t xml:space="preserve"> у беременных, ПЦР.</w:t>
      </w:r>
    </w:p>
    <w:p>
      <w:pPr>
        <w:pStyle w:val="ListBullet"/>
        <w:spacing w:after="20"/>
      </w:pPr>
      <w:r>
        <w:rPr>
          <w:b/>
        </w:rPr>
        <w:t>Проф.:</w:t>
      </w:r>
      <w:r>
        <w:rPr>
          <w:b w:val="0"/>
        </w:rPr>
        <w:t xml:space="preserve"> ККП; </w:t>
      </w:r>
      <w:r>
        <w:rPr>
          <w:b/>
        </w:rPr>
        <w:t>женщины до 25 лет</w:t>
      </w:r>
      <w:r>
        <w:rPr>
          <w:b w:val="0"/>
        </w:rPr>
        <w:t>; после вакцинации избегать беременности 1–3 мес.</w:t>
      </w:r>
    </w:p>
    <w:p>
      <w:pPr>
        <w:pStyle w:val="ListBullet"/>
        <w:spacing w:after="20"/>
      </w:pPr>
      <w:r>
        <w:rPr>
          <w:b/>
        </w:rPr>
        <w:t>Очаг:</w:t>
      </w:r>
      <w:r>
        <w:rPr>
          <w:b w:val="0"/>
        </w:rPr>
        <w:t xml:space="preserve"> изоляция </w:t>
      </w:r>
      <w:r>
        <w:rPr>
          <w:b/>
        </w:rPr>
        <w:t>до 7-го дня сыпи</w:t>
      </w:r>
      <w:r>
        <w:rPr>
          <w:b w:val="0"/>
        </w:rPr>
        <w:t xml:space="preserve">; наблюдение </w:t>
      </w:r>
      <w:r>
        <w:rPr>
          <w:b/>
        </w:rPr>
        <w:t>21 день</w:t>
      </w:r>
      <w:r>
        <w:rPr>
          <w:b w:val="0"/>
        </w:rPr>
        <w:t xml:space="preserve">; вакцинация в течение </w:t>
      </w:r>
      <w:r>
        <w:rPr>
          <w:b/>
        </w:rPr>
        <w:t>72 ч</w:t>
      </w:r>
      <w:r>
        <w:rPr>
          <w:b w:val="0"/>
        </w:rPr>
        <w:t xml:space="preserve">; </w:t>
      </w:r>
      <w:r>
        <w:rPr>
          <w:b/>
        </w:rPr>
        <w:t>беременных сразу обследуют серологически</w:t>
      </w:r>
      <w:r>
        <w:rPr>
          <w:b w:val="0"/>
        </w:rPr>
        <w:t xml:space="preserve">; </w:t>
      </w:r>
      <w:r>
        <w:rPr>
          <w:b/>
        </w:rPr>
        <w:t>Ig не предотвращает СВК</w:t>
      </w:r>
      <w:r>
        <w:rPr>
          <w:b w:val="0"/>
        </w:rPr>
        <w:t>.</w:t>
      </w:r>
    </w:p>
    <w:p>
      <w:pPr>
        <w:pStyle w:val="Heading3"/>
      </w:pPr>
      <w:r>
        <w:t>Эпидемический паротит</w:t>
      </w:r>
    </w:p>
    <w:p>
      <w:pPr>
        <w:pStyle w:val="ListBullet"/>
        <w:spacing w:after="20"/>
      </w:pPr>
      <w:r>
        <w:rPr>
          <w:b/>
        </w:rPr>
        <w:t>История:</w:t>
      </w:r>
      <w:r>
        <w:rPr>
          <w:b w:val="0"/>
        </w:rPr>
        <w:t xml:space="preserve"> Гиппократ; в СССР вакцина </w:t>
      </w:r>
      <w:r>
        <w:rPr>
          <w:b/>
        </w:rPr>
        <w:t>Л-3</w:t>
      </w:r>
      <w:r>
        <w:rPr>
          <w:b w:val="0"/>
        </w:rPr>
        <w:t>.</w:t>
      </w:r>
    </w:p>
    <w:p>
      <w:pPr>
        <w:pStyle w:val="ListBullet"/>
        <w:spacing w:after="20"/>
      </w:pPr>
      <w:r>
        <w:rPr>
          <w:b/>
        </w:rPr>
        <w:t>Возб.:</w:t>
      </w:r>
      <w:r>
        <w:rPr>
          <w:b w:val="0"/>
        </w:rPr>
        <w:t xml:space="preserve"> Paramyxoviridae, Orthorubulavirus; HN, F; один серотип; тропен к железам и нервной ткани.</w:t>
      </w:r>
    </w:p>
    <w:p>
      <w:pPr>
        <w:pStyle w:val="ListBullet"/>
        <w:spacing w:after="20"/>
      </w:pPr>
      <w:r>
        <w:rPr>
          <w:b/>
        </w:rPr>
        <w:t>Ист./мех.:</w:t>
      </w:r>
      <w:r>
        <w:rPr>
          <w:b w:val="0"/>
        </w:rPr>
        <w:t xml:space="preserve"> больной (заразен </w:t>
      </w:r>
      <w:r>
        <w:rPr>
          <w:b/>
        </w:rPr>
        <w:t>до 9-го дня болезни</w:t>
      </w:r>
      <w:r>
        <w:rPr>
          <w:b w:val="0"/>
        </w:rPr>
        <w:t>), бессимптомные формы — 30–40%. Механизм аэрозольный.</w:t>
      </w:r>
    </w:p>
    <w:p>
      <w:pPr>
        <w:pStyle w:val="ListBullet"/>
        <w:spacing w:after="20"/>
      </w:pPr>
      <w:r>
        <w:rPr>
          <w:b/>
        </w:rPr>
        <w:t>ИП:</w:t>
      </w:r>
      <w:r>
        <w:rPr>
          <w:b w:val="0"/>
        </w:rPr>
        <w:t xml:space="preserve"> 11–25 дней.</w:t>
      </w:r>
    </w:p>
    <w:p>
      <w:pPr>
        <w:pStyle w:val="ListBullet"/>
        <w:spacing w:after="20"/>
      </w:pPr>
      <w:r>
        <w:rPr>
          <w:b/>
        </w:rPr>
        <w:t>Клин./диагн.:</w:t>
      </w:r>
      <w:r>
        <w:rPr>
          <w:b w:val="0"/>
        </w:rPr>
        <w:t xml:space="preserve"> припухлость околоушной железы, оттопыренная мочка, </w:t>
      </w:r>
      <w:r>
        <w:rPr>
          <w:b/>
        </w:rPr>
        <w:t>симптом Мурсу</w:t>
      </w:r>
      <w:r>
        <w:rPr>
          <w:b w:val="0"/>
        </w:rPr>
        <w:t xml:space="preserve">; </w:t>
      </w:r>
      <w:r>
        <w:rPr>
          <w:b/>
        </w:rPr>
        <w:t>орхит</w:t>
      </w:r>
      <w:r>
        <w:rPr>
          <w:b w:val="0"/>
        </w:rPr>
        <w:t xml:space="preserve"> (20–30% мужчин), </w:t>
      </w:r>
      <w:r>
        <w:rPr>
          <w:b/>
        </w:rPr>
        <w:t>панкреатит</w:t>
      </w:r>
      <w:r>
        <w:rPr>
          <w:b w:val="0"/>
        </w:rPr>
        <w:t xml:space="preserve">, </w:t>
      </w:r>
      <w:r>
        <w:rPr>
          <w:b/>
        </w:rPr>
        <w:t>серозный менингит</w:t>
      </w:r>
      <w:r>
        <w:rPr>
          <w:b w:val="0"/>
        </w:rPr>
        <w:t>, тугоухость. IgM, ПЦР слюны, амилаза.</w:t>
      </w:r>
    </w:p>
    <w:p>
      <w:pPr>
        <w:pStyle w:val="ListBullet"/>
        <w:spacing w:after="20"/>
      </w:pPr>
      <w:r>
        <w:rPr>
          <w:b/>
        </w:rPr>
        <w:t>Проф.:</w:t>
      </w:r>
      <w:r>
        <w:rPr>
          <w:b w:val="0"/>
        </w:rPr>
        <w:t xml:space="preserve"> ККП в 12 мес и 6 лет.</w:t>
      </w:r>
    </w:p>
    <w:p>
      <w:pPr>
        <w:pStyle w:val="ListBullet"/>
        <w:spacing w:after="20"/>
      </w:pPr>
      <w:r>
        <w:rPr>
          <w:b/>
        </w:rPr>
        <w:t>Очаг:</w:t>
      </w:r>
      <w:r>
        <w:rPr>
          <w:b w:val="0"/>
        </w:rPr>
        <w:t xml:space="preserve"> изоляция </w:t>
      </w:r>
      <w:r>
        <w:rPr>
          <w:b/>
        </w:rPr>
        <w:t>до 9-го дня болезни</w:t>
      </w:r>
      <w:r>
        <w:rPr>
          <w:b w:val="0"/>
        </w:rPr>
        <w:t xml:space="preserve">; наблюдение </w:t>
      </w:r>
      <w:r>
        <w:rPr>
          <w:b/>
        </w:rPr>
        <w:t>21 день</w:t>
      </w:r>
      <w:r>
        <w:rPr>
          <w:b w:val="0"/>
        </w:rPr>
        <w:t xml:space="preserve">; вакцинация в течение </w:t>
      </w:r>
      <w:r>
        <w:rPr>
          <w:b/>
        </w:rPr>
        <w:t>72 ч</w:t>
      </w:r>
      <w:r>
        <w:rPr>
          <w:b w:val="0"/>
        </w:rPr>
        <w:t xml:space="preserve">; непривитые не допускаются в коллектив </w:t>
      </w:r>
      <w:r>
        <w:rPr>
          <w:b/>
        </w:rPr>
        <w:t>с 11-го по 21-й день</w:t>
      </w:r>
      <w:r>
        <w:rPr>
          <w:b w:val="0"/>
        </w:rPr>
        <w:t>; Ig неэффективен.</w:t>
      </w:r>
    </w:p>
    <w:p>
      <w:pPr>
        <w:pStyle w:val="Heading3"/>
      </w:pPr>
      <w:r>
        <w:t>Эшерихиозы</w:t>
      </w:r>
    </w:p>
    <w:p>
      <w:pPr>
        <w:pStyle w:val="ListBullet"/>
        <w:spacing w:after="20"/>
      </w:pPr>
      <w:r>
        <w:rPr>
          <w:b/>
        </w:rPr>
        <w:t>История:</w:t>
      </w:r>
      <w:r>
        <w:rPr>
          <w:b w:val="0"/>
        </w:rPr>
        <w:t xml:space="preserve"> Эшерих, 1885; вспышка O157:H7 в США — 1982; </w:t>
      </w:r>
      <w:r>
        <w:rPr>
          <w:b/>
        </w:rPr>
        <w:t>O104:H4 в Германии — 2011 (проростки)</w:t>
      </w:r>
      <w:r>
        <w:rPr>
          <w:b w:val="0"/>
        </w:rPr>
        <w:t>.</w:t>
      </w:r>
    </w:p>
    <w:p>
      <w:pPr>
        <w:pStyle w:val="ListBullet"/>
        <w:spacing w:after="20"/>
      </w:pPr>
      <w:r>
        <w:rPr>
          <w:b/>
        </w:rPr>
        <w:t>Возб.:</w:t>
      </w:r>
      <w:r>
        <w:rPr>
          <w:b w:val="0"/>
        </w:rPr>
        <w:t xml:space="preserve"> E. coli (антигены O, K, H; подвижна).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Категория</w:t>
            </w:r>
          </w:p>
        </w:tc>
        <w:tc>
          <w:tcPr>
            <w:tcW w:type="dxa" w:w="4819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Суть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ЭПКП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 xml:space="preserve">прикрепление со «стиранием» ворсинок; </w:t>
            </w:r>
            <w:r>
              <w:rPr>
                <w:b/>
                <w:sz w:val="20"/>
              </w:rPr>
              <w:t>дети до 1 года, внутрибольничные вспышки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ЭТКП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 xml:space="preserve">токсины LT и ST; </w:t>
            </w:r>
            <w:r>
              <w:rPr>
                <w:b/>
                <w:sz w:val="20"/>
              </w:rPr>
              <w:t>холероподобная диарея, диарея путешественников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ЭИКП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 xml:space="preserve">инвазия; </w:t>
            </w:r>
            <w:r>
              <w:rPr>
                <w:b/>
                <w:sz w:val="20"/>
              </w:rPr>
              <w:t>дизентериеподобное</w:t>
            </w:r>
            <w:r>
              <w:rPr>
                <w:b w:val="0"/>
                <w:sz w:val="20"/>
              </w:rPr>
              <w:t xml:space="preserve"> течение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ЭГКП (O157:H7)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Stx1/2 → геморрагический колит + ГУС</w:t>
            </w:r>
            <w:r>
              <w:rPr>
                <w:b w:val="0"/>
                <w:sz w:val="20"/>
              </w:rPr>
              <w:t xml:space="preserve">; </w:t>
            </w:r>
            <w:r>
              <w:rPr>
                <w:b/>
                <w:sz w:val="20"/>
              </w:rPr>
              <w:t>зооноз (КРС)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ЭАгрКП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агрегативная адгезия; затяжная диарея</w:t>
            </w:r>
          </w:p>
        </w:tc>
      </w:tr>
    </w:tbl>
    <w:p>
      <w:pPr>
        <w:spacing w:after="40"/>
      </w:pPr>
    </w:p>
    <w:p>
      <w:pPr>
        <w:pStyle w:val="ListBullet"/>
        <w:spacing w:after="20"/>
      </w:pPr>
      <w:r>
        <w:rPr>
          <w:b/>
        </w:rPr>
        <w:t>Ист./мех.:</w:t>
      </w:r>
      <w:r>
        <w:rPr>
          <w:b w:val="0"/>
        </w:rPr>
        <w:t xml:space="preserve"> ЭПКП, ЭТКП, ЭИКП — человек; </w:t>
      </w:r>
      <w:r>
        <w:rPr>
          <w:b/>
        </w:rPr>
        <w:t>ЭГКП — КРС</w:t>
      </w:r>
      <w:r>
        <w:rPr>
          <w:b w:val="0"/>
        </w:rPr>
        <w:t xml:space="preserve"> (фарш, сырое молоко, проростки). Механизм фекально-оральный.</w:t>
      </w:r>
    </w:p>
    <w:p>
      <w:pPr>
        <w:pStyle w:val="ListBullet"/>
        <w:spacing w:after="20"/>
      </w:pPr>
      <w:r>
        <w:rPr>
          <w:b/>
        </w:rPr>
        <w:t>ИП:</w:t>
      </w:r>
      <w:r>
        <w:rPr>
          <w:b w:val="0"/>
        </w:rPr>
        <w:t xml:space="preserve"> ЭГКП — 2–10 дней, остальные — часы–3 дня.</w:t>
      </w:r>
    </w:p>
    <w:p>
      <w:pPr>
        <w:pStyle w:val="ListBullet"/>
        <w:spacing w:after="20"/>
      </w:pPr>
      <w:r>
        <w:rPr>
          <w:b/>
        </w:rPr>
        <w:t>Клин./диагн.:</w:t>
      </w:r>
      <w:r>
        <w:rPr>
          <w:b w:val="0"/>
        </w:rPr>
        <w:t xml:space="preserve"> </w:t>
      </w:r>
      <w:r>
        <w:rPr>
          <w:b/>
        </w:rPr>
        <w:t>ГУС = гемолитическая анемия + тромбоцитопения + ОПП</w:t>
      </w:r>
      <w:r>
        <w:rPr>
          <w:b w:val="0"/>
        </w:rPr>
        <w:t xml:space="preserve">; </w:t>
      </w:r>
      <w:r>
        <w:rPr>
          <w:b/>
        </w:rPr>
        <w:t>при ЭГКП антибиотики не назначают</w:t>
      </w:r>
      <w:r>
        <w:rPr>
          <w:b w:val="0"/>
        </w:rPr>
        <w:t xml:space="preserve">. Посев (для O157 — </w:t>
      </w:r>
      <w:r>
        <w:rPr>
          <w:b/>
        </w:rPr>
        <w:t>сорбит-Мак-Конки</w:t>
      </w:r>
      <w:r>
        <w:rPr>
          <w:b w:val="0"/>
        </w:rPr>
        <w:t xml:space="preserve">) + </w:t>
      </w:r>
      <w:r>
        <w:rPr>
          <w:b/>
        </w:rPr>
        <w:t>ПЦР на гены вирулентности (stx, eae, lt/st)</w:t>
      </w:r>
      <w:r>
        <w:rPr>
          <w:b w:val="0"/>
        </w:rPr>
        <w:t>.</w:t>
      </w:r>
    </w:p>
    <w:p>
      <w:pPr>
        <w:pStyle w:val="ListBullet"/>
        <w:spacing w:after="20"/>
      </w:pPr>
      <w:r>
        <w:rPr>
          <w:b/>
        </w:rPr>
        <w:t>Проф.:</w:t>
      </w:r>
      <w:r>
        <w:rPr>
          <w:b w:val="0"/>
        </w:rPr>
        <w:t xml:space="preserve"> вакцин нет; режим в роддомах, грудное вскармливание, пастеризация, прожарка фарша ≥70 °C.</w:t>
      </w:r>
    </w:p>
    <w:p>
      <w:pPr>
        <w:pStyle w:val="ListBullet"/>
        <w:spacing w:after="20"/>
      </w:pPr>
      <w:r>
        <w:rPr>
          <w:b/>
        </w:rPr>
        <w:t>Очаг:</w:t>
      </w:r>
      <w:r>
        <w:rPr>
          <w:b w:val="0"/>
        </w:rPr>
        <w:t xml:space="preserve"> контактные — наблюдение 7 дней; при вспышке ЭПКП отделение закрывают на приём.</w:t>
      </w:r>
    </w:p>
    <w:p>
      <w:pPr>
        <w:pStyle w:val="Heading2"/>
      </w:pPr>
      <w:r>
        <w:t>36</w:t>
      </w:r>
    </w:p>
    <w:p>
      <w:pPr>
        <w:shd w:val="clear" w:fill="F3EEE3"/>
        <w:ind w:left="283"/>
      </w:pPr>
      <w:r>
        <w:rPr>
          <w:b w:val="0"/>
          <w:i/>
        </w:rPr>
        <w:t>Пропущен по запросу.</w:t>
      </w:r>
    </w:p>
    <w:p>
      <w:pPr>
        <w:pStyle w:val="Heading1"/>
      </w:pPr>
      <w:r>
        <w:t>Инфекции, вызывающие ЧС</w:t>
      </w:r>
    </w:p>
    <w:p>
      <w:pPr>
        <w:pStyle w:val="Heading2"/>
      </w:pPr>
      <w:r>
        <w:t>37. Общие сведения и синдромы</w:t>
      </w:r>
    </w:p>
    <w:p>
      <w:pPr>
        <w:pStyle w:val="ListBullet"/>
        <w:spacing w:after="20"/>
      </w:pPr>
      <w:r>
        <w:rPr>
          <w:b/>
        </w:rPr>
        <w:t>Документы:</w:t>
      </w:r>
      <w:r>
        <w:rPr>
          <w:b w:val="0"/>
        </w:rPr>
        <w:t xml:space="preserve"> ММСП (2005), СанПиН 3.3686-21 (санитарная охрана территории), </w:t>
      </w:r>
      <w:r>
        <w:rPr>
          <w:b/>
        </w:rPr>
        <w:t>МУ 3.4.2552-09</w:t>
      </w:r>
      <w:r>
        <w:rPr>
          <w:b w:val="0"/>
        </w:rPr>
        <w:t xml:space="preserve">, </w:t>
      </w:r>
      <w:r>
        <w:rPr>
          <w:b/>
        </w:rPr>
        <w:t>МУ 3.4.1030-01</w:t>
      </w:r>
      <w:r>
        <w:rPr>
          <w:b w:val="0"/>
        </w:rPr>
        <w:t>.</w:t>
      </w:r>
    </w:p>
    <w:p>
      <w:pPr>
        <w:pStyle w:val="ListBullet"/>
        <w:spacing w:after="20"/>
      </w:pPr>
      <w:r>
        <w:rPr>
          <w:b w:val="0"/>
        </w:rPr>
        <w:t xml:space="preserve">Всегда сообщают в ВОЗ: </w:t>
      </w:r>
      <w:r>
        <w:rPr>
          <w:b/>
        </w:rPr>
        <w:t>натуральная оспа, полиомиелит (дикий вирус), грипп нового подтипа, ТОРС</w:t>
      </w:r>
      <w:r>
        <w:rPr>
          <w:b w:val="0"/>
        </w:rPr>
        <w:t>. Оценивают по алгоритму ММСП: холера, лёгочная чума, жёлтая лихорадка, Эбола, Марбург, Ласса, КГЛ, Западный Нил, денге, Рифт-Валли, менингококковая инфекция. Кроме того: MERS, COVID-19, mpox, сибирская язва, туляремия и др.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Синдром</w:t>
            </w:r>
          </w:p>
        </w:tc>
        <w:tc>
          <w:tcPr>
            <w:tcW w:type="dxa" w:w="4819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На что подозревать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Лихорадка + геморрагии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вирусные ГЛ, менингококкемия, септическая чума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Лихорадка + пневмония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лёгочная чума, ТОРС, MERS, птичий грипп, сибирская язва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Диарея + быстрое обезвоживание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холера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Лихорадка + желтуха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жёлтая лихорадка, лептоспироз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Лихорадка + неврология/вялые параличи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менингококк, полиомиелит, лихорадка Западного Нила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Лихорадка + бубон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чума, туляремия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Везикуло-пустулёзная сыпь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оспа, mpox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Безболезненная язва с чёрным струпом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кожная форма сибирской язвы</w:t>
            </w:r>
          </w:p>
        </w:tc>
      </w:tr>
    </w:tbl>
    <w:p>
      <w:pPr>
        <w:spacing w:after="40"/>
      </w:pPr>
    </w:p>
    <w:p>
      <w:pPr>
        <w:pStyle w:val="Heading2"/>
      </w:pPr>
      <w:r>
        <w:t>38. Готовность МО</w:t>
      </w:r>
    </w:p>
    <w:p>
      <w:r>
        <w:rPr>
          <w:b w:val="0"/>
        </w:rPr>
        <w:t xml:space="preserve">Оперативный план и схема оповещения → </w:t>
      </w:r>
      <w:r>
        <w:rPr>
          <w:b/>
        </w:rPr>
        <w:t>ежегодное обучение с зачётом + учения</w:t>
      </w:r>
      <w:r>
        <w:rPr>
          <w:b w:val="0"/>
        </w:rPr>
        <w:t xml:space="preserve"> → укладки (</w:t>
      </w:r>
      <w:r>
        <w:rPr>
          <w:b/>
        </w:rPr>
        <w:t>СИЗ</w:t>
      </w:r>
      <w:r>
        <w:rPr>
          <w:b w:val="0"/>
        </w:rPr>
        <w:t>, укладка для забора материала, укладка для экстренной профилактики, дезсредства) → боксы, план перепрофилирования (провизорный госпиталь, изолятор, обсерватор) → сбор эпиданамнеза у всех лихорадящих → взаимодействие с Роспотребнадзором.</w:t>
      </w:r>
    </w:p>
    <w:p>
      <w:pPr>
        <w:pStyle w:val="Heading2"/>
      </w:pPr>
      <w:r>
        <w:t>39. Действия при выявлении больного</w:t>
      </w:r>
    </w:p>
    <w:p>
      <w:pPr>
        <w:pStyle w:val="ListBullet"/>
        <w:spacing w:after="20"/>
      </w:pPr>
      <w:r>
        <w:rPr>
          <w:b/>
        </w:rPr>
        <w:t>Врач:</w:t>
      </w:r>
      <w:r>
        <w:rPr>
          <w:b w:val="0"/>
        </w:rPr>
        <w:t xml:space="preserve"> </w:t>
      </w:r>
      <w:r>
        <w:rPr>
          <w:b/>
        </w:rPr>
        <w:t>не выходить из помещения</w:t>
      </w:r>
      <w:r>
        <w:rPr>
          <w:b w:val="0"/>
        </w:rPr>
        <w:t xml:space="preserve"> → сообщить руководителю </w:t>
      </w:r>
      <w:r>
        <w:rPr>
          <w:b/>
        </w:rPr>
        <w:t>через посредника</w:t>
      </w:r>
      <w:r>
        <w:rPr>
          <w:b w:val="0"/>
        </w:rPr>
        <w:t xml:space="preserve"> → защитить себя подручными средствами, затем надеть СИЗ → помощь по жизненным показаниям → эпиданамнез и </w:t>
      </w:r>
      <w:r>
        <w:rPr>
          <w:b/>
        </w:rPr>
        <w:t>списки контактных</w:t>
      </w:r>
      <w:r>
        <w:rPr>
          <w:b w:val="0"/>
        </w:rPr>
        <w:t xml:space="preserve"> → забор материала </w:t>
      </w:r>
      <w:r>
        <w:rPr>
          <w:b/>
        </w:rPr>
        <w:t>до антибиотиков</w:t>
      </w:r>
      <w:r>
        <w:rPr>
          <w:b w:val="0"/>
        </w:rPr>
        <w:t xml:space="preserve"> → текущая дезинфекция, </w:t>
      </w:r>
      <w:r>
        <w:rPr>
          <w:b/>
        </w:rPr>
        <w:t>вентиляцию выключить</w:t>
      </w:r>
      <w:r>
        <w:rPr>
          <w:b w:val="0"/>
        </w:rPr>
        <w:t>.</w:t>
      </w:r>
    </w:p>
    <w:p>
      <w:pPr>
        <w:pStyle w:val="ListBullet"/>
        <w:spacing w:after="20"/>
      </w:pPr>
      <w:r>
        <w:rPr>
          <w:b/>
        </w:rPr>
        <w:t>Руководитель:</w:t>
      </w:r>
      <w:r>
        <w:rPr>
          <w:b w:val="0"/>
        </w:rPr>
        <w:t xml:space="preserve"> информировать Роспотребнадзор (</w:t>
      </w:r>
      <w:r>
        <w:rPr>
          <w:b/>
        </w:rPr>
        <w:t>в течение 2 ч</w:t>
      </w:r>
      <w:r>
        <w:rPr>
          <w:b w:val="0"/>
        </w:rPr>
        <w:t xml:space="preserve">), </w:t>
      </w:r>
      <w:r>
        <w:rPr>
          <w:b/>
        </w:rPr>
        <w:t>закрыть вход и выход</w:t>
      </w:r>
      <w:r>
        <w:rPr>
          <w:b w:val="0"/>
        </w:rPr>
        <w:t>, прекратить приём и выписку, вызвать консультантов и эвакобригаду, изолировать контактных, организовать заключительную дезинфекцию.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Инфекция</w:t>
            </w:r>
          </w:p>
        </w:tc>
        <w:tc>
          <w:tcPr>
            <w:tcW w:type="dxa" w:w="4819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Наблюдение за контактными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Холера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5 дней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Чума, жёлтая лихорадка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6 дней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Грипп нового подтипа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7 дней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ТОРС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10 дней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КГЛ, MERS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14 дней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Эбола, Марбург, Ласса, оспа, mpox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21 день</w:t>
            </w:r>
          </w:p>
        </w:tc>
      </w:tr>
    </w:tbl>
    <w:p>
      <w:pPr>
        <w:spacing w:after="40"/>
      </w:pPr>
    </w:p>
    <w:p>
      <w:pPr>
        <w:pStyle w:val="Heading1"/>
      </w:pPr>
      <w:r>
        <w:t>Военная эпидемиология</w:t>
      </w:r>
    </w:p>
    <w:p>
      <w:pPr>
        <w:pStyle w:val="Heading2"/>
      </w:pPr>
      <w:r>
        <w:t>40. Определение, принципы</w:t>
      </w:r>
    </w:p>
    <w:p>
      <w:pPr>
        <w:pStyle w:val="ListBullet"/>
        <w:spacing w:after="20"/>
      </w:pPr>
      <w:r>
        <w:rPr>
          <w:b w:val="0"/>
        </w:rPr>
        <w:t xml:space="preserve">Изучает инфекции в войсках в мирное и военное время, при ЧС + </w:t>
      </w:r>
      <w:r>
        <w:rPr>
          <w:b/>
        </w:rPr>
        <w:t>защиту от БО</w:t>
      </w:r>
      <w:r>
        <w:rPr>
          <w:b w:val="0"/>
        </w:rPr>
        <w:t>.</w:t>
      </w:r>
    </w:p>
    <w:p>
      <w:pPr>
        <w:pStyle w:val="ListBullet"/>
        <w:spacing w:after="20"/>
      </w:pPr>
      <w:r>
        <w:rPr>
          <w:b w:val="0"/>
        </w:rPr>
        <w:t xml:space="preserve">Принципы: заблаговременность, комплексность, непрерывность и постоянная готовность, единство и преемственность на этапах эвакуации, </w:t>
      </w:r>
      <w:r>
        <w:rPr>
          <w:b/>
        </w:rPr>
        <w:t>ответственность командира</w:t>
      </w:r>
      <w:r>
        <w:rPr>
          <w:b w:val="0"/>
        </w:rPr>
        <w:t>, взаимодействие.</w:t>
      </w:r>
    </w:p>
    <w:p>
      <w:pPr>
        <w:pStyle w:val="ListBullet"/>
        <w:spacing w:after="20"/>
      </w:pPr>
      <w:r>
        <w:rPr>
          <w:b w:val="0"/>
        </w:rPr>
        <w:t>Войны и эпидемии: потери от инфекций превышали боевые (сыпной тиф в 1918–22 гг.); в ВОВ эпидемий не допустили.</w:t>
      </w:r>
    </w:p>
    <w:p>
      <w:pPr>
        <w:pStyle w:val="Heading2"/>
      </w:pPr>
      <w:r>
        <w:t>41. Санитарно-эпидемиологическая разведка</w:t>
      </w:r>
    </w:p>
    <w:p>
      <w:pPr>
        <w:pStyle w:val="ListBullet"/>
        <w:spacing w:after="20"/>
      </w:pPr>
      <w:r>
        <w:rPr>
          <w:b w:val="0"/>
        </w:rPr>
        <w:t xml:space="preserve">Задачи: заболеваемость населения, эпизоотии, </w:t>
      </w:r>
      <w:r>
        <w:rPr>
          <w:b/>
        </w:rPr>
        <w:t>природные очаги</w:t>
      </w:r>
      <w:r>
        <w:rPr>
          <w:b w:val="0"/>
        </w:rPr>
        <w:t xml:space="preserve">, водоисточники, переносчики, местные медицинские силы, </w:t>
      </w:r>
      <w:r>
        <w:rPr>
          <w:b/>
        </w:rPr>
        <w:t>признаки БО</w:t>
      </w:r>
      <w:r>
        <w:rPr>
          <w:b w:val="0"/>
        </w:rPr>
        <w:t>.</w:t>
      </w:r>
    </w:p>
    <w:p>
      <w:pPr>
        <w:pStyle w:val="ListBullet"/>
        <w:spacing w:after="20"/>
      </w:pPr>
      <w:r>
        <w:rPr>
          <w:b w:val="0"/>
        </w:rPr>
        <w:t>Виды: заблаговременная, войсковая, специальная. Методы: опрос, изучение документов, обследование, лабораторные исследования.</w:t>
      </w:r>
    </w:p>
    <w:p>
      <w:pPr>
        <w:ind w:left="283"/>
      </w:pPr>
      <w:r>
        <w:rPr>
          <w:b w:val="0"/>
          <w:color w:val="2F5D3A"/>
          <w:sz w:val="21"/>
        </w:rPr>
        <w:t>Подготовка → разведка → анализ → доклад командиру с предложениями</w:t>
      </w:r>
    </w:p>
    <w:p>
      <w:pPr>
        <w:pStyle w:val="Heading2"/>
      </w:pPr>
      <w:r>
        <w:t>42. Оценка санэпидсостояния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Состояние</w:t>
            </w:r>
          </w:p>
        </w:tc>
        <w:tc>
          <w:tcPr>
            <w:tcW w:type="dxa" w:w="4819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Критерий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Благополучное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спорадические случаи, условия удовлетворительные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Неустойчивое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рост заболеваемости, групповые случаи без распространения, единичный случай ООИ, плохие условия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Неблагополучное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групповые заболевания с распространением, вспышки, повторные случаи ООИ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Чрезвычайное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 xml:space="preserve">эпидемия, групповые случаи ООИ, </w:t>
            </w:r>
            <w:r>
              <w:rPr>
                <w:b/>
                <w:sz w:val="20"/>
              </w:rPr>
              <w:t>применение БО</w:t>
            </w:r>
          </w:p>
        </w:tc>
      </w:tr>
    </w:tbl>
    <w:p>
      <w:pPr>
        <w:spacing w:after="40"/>
      </w:pPr>
    </w:p>
    <w:p>
      <w:r>
        <w:rPr>
          <w:b w:val="0"/>
        </w:rPr>
        <w:t xml:space="preserve">Неблагополучное → </w:t>
      </w:r>
      <w:r>
        <w:rPr>
          <w:b/>
        </w:rPr>
        <w:t>обсервация</w:t>
      </w:r>
      <w:r>
        <w:rPr>
          <w:b w:val="0"/>
        </w:rPr>
        <w:t xml:space="preserve">; чрезвычайное → </w:t>
      </w:r>
      <w:r>
        <w:rPr>
          <w:b/>
        </w:rPr>
        <w:t>карантин</w:t>
      </w:r>
      <w:r>
        <w:rPr>
          <w:b w:val="0"/>
        </w:rPr>
        <w:t>.</w:t>
      </w:r>
    </w:p>
    <w:p>
      <w:pPr>
        <w:pStyle w:val="Heading2"/>
      </w:pPr>
      <w:r>
        <w:t>43. Биологическое оружие</w:t>
      </w:r>
    </w:p>
    <w:p>
      <w:pPr>
        <w:pStyle w:val="ListBullet"/>
        <w:spacing w:after="20"/>
      </w:pPr>
      <w:r>
        <w:rPr>
          <w:b w:val="0"/>
        </w:rPr>
        <w:t>Агенты: бактерии (чума, сибирская язва, туляремия, бруцеллёз, сап), вирусы (оспа, ВЭЛ, ГЛ), риккетсии (Ку-лихорадка), грибы, токсины (</w:t>
      </w:r>
      <w:r>
        <w:rPr>
          <w:b/>
        </w:rPr>
        <w:t>ботулотоксин, энтеротоксин B, рицин</w:t>
      </w:r>
      <w:r>
        <w:rPr>
          <w:b w:val="0"/>
        </w:rPr>
        <w:t>). Категория A по CDC: сибирская язва, чума, оспа, туляремия, ботулизм, ГЛ.</w:t>
      </w:r>
    </w:p>
    <w:p>
      <w:pPr>
        <w:pStyle w:val="ListBullet"/>
        <w:spacing w:after="20"/>
      </w:pPr>
      <w:r>
        <w:rPr>
          <w:b w:val="0"/>
        </w:rPr>
        <w:t xml:space="preserve">Способы применения: </w:t>
      </w:r>
      <w:r>
        <w:rPr>
          <w:b/>
        </w:rPr>
        <w:t>аэрозольный (главный, частицы 1–5 мкм)</w:t>
      </w:r>
      <w:r>
        <w:rPr>
          <w:b w:val="0"/>
        </w:rPr>
        <w:t xml:space="preserve">, трансмиссивный, диверсионный. Средства доставки: бомбы, выливные приборы, ракеты, </w:t>
      </w:r>
      <w:r>
        <w:rPr>
          <w:b/>
        </w:rPr>
        <w:t>БПЛА</w:t>
      </w:r>
      <w:r>
        <w:rPr>
          <w:b w:val="0"/>
        </w:rPr>
        <w:t>.</w:t>
      </w:r>
    </w:p>
    <w:p>
      <w:pPr>
        <w:pStyle w:val="ListBullet"/>
        <w:spacing w:after="20"/>
      </w:pPr>
      <w:r>
        <w:rPr>
          <w:b w:val="0"/>
        </w:rPr>
        <w:t>Признаки применения: приглушённые разрывы, облако, капли или порошок, необычные насекомые, массовые одномоментные заболевания. Конвенция о запрещении БО — 1972 г.</w:t>
      </w:r>
    </w:p>
    <w:p>
      <w:pPr>
        <w:pStyle w:val="ListBullet"/>
        <w:spacing w:after="20"/>
      </w:pPr>
      <w:r>
        <w:rPr>
          <w:b w:val="0"/>
        </w:rPr>
        <w:t>Санитарные потери зависят от агента, дозы, погоды и защиты; у незащищённых — до 50–90%; вторичные потери при контагиозных агентах.</w:t>
      </w:r>
    </w:p>
    <w:p>
      <w:pPr>
        <w:pStyle w:val="Heading2"/>
      </w:pPr>
      <w:r>
        <w:t>44. Очаг биологического заражения</w:t>
      </w:r>
    </w:p>
    <w:p>
      <w:pPr>
        <w:pStyle w:val="ListBullet"/>
        <w:spacing w:after="20"/>
      </w:pPr>
      <w:r>
        <w:rPr>
          <w:b w:val="0"/>
        </w:rPr>
        <w:t xml:space="preserve">Включает зону применения и зону распространения аэрозоля. Размер зависит от количества агента, ветра, инверсии и рельефа. </w:t>
      </w:r>
      <w:r>
        <w:rPr>
          <w:b/>
        </w:rPr>
        <w:t>Стойкость:</w:t>
      </w:r>
      <w:r>
        <w:rPr>
          <w:b w:val="0"/>
        </w:rPr>
        <w:t xml:space="preserve"> споры сохраняются годами, вегетативные формы — часами.</w:t>
      </w:r>
    </w:p>
    <w:p>
      <w:pPr>
        <w:pStyle w:val="ListBullet"/>
        <w:spacing w:after="20"/>
      </w:pPr>
      <w:r>
        <w:rPr>
          <w:b/>
        </w:rPr>
        <w:t>Физический распад аэрозоля</w:t>
      </w:r>
      <w:r>
        <w:rPr>
          <w:b w:val="0"/>
        </w:rPr>
        <w:t xml:space="preserve"> — оседание, рассеивание, вымывание дождём (+ опасность </w:t>
      </w:r>
      <w:r>
        <w:rPr>
          <w:b/>
        </w:rPr>
        <w:t>вторичного аэрозоля</w:t>
      </w:r>
      <w:r>
        <w:rPr>
          <w:b w:val="0"/>
        </w:rPr>
        <w:t xml:space="preserve">). </w:t>
      </w:r>
      <w:r>
        <w:rPr>
          <w:b/>
        </w:rPr>
        <w:t>Биологический распад</w:t>
      </w:r>
      <w:r>
        <w:rPr>
          <w:b w:val="0"/>
        </w:rPr>
        <w:t xml:space="preserve"> — гибель микроорганизмов от УФ, высыхания и температуры.</w:t>
      </w:r>
    </w:p>
    <w:p>
      <w:pPr>
        <w:ind w:left="283"/>
      </w:pPr>
      <w:r>
        <w:rPr>
          <w:b w:val="0"/>
          <w:color w:val="2F5D3A"/>
          <w:sz w:val="21"/>
        </w:rPr>
        <w:t>Оповещение и СИЗ → индикация → границы очага → карантин или обсервация → экстренная профилактика → специальная обработка → изоляция и лечение → вода и пища</w:t>
      </w:r>
    </w:p>
    <w:p>
      <w:pPr>
        <w:pStyle w:val="Heading2"/>
      </w:pPr>
      <w:r>
        <w:t>45. Бактериологическая разведка и индикация</w:t>
      </w:r>
    </w:p>
    <w:p>
      <w:pPr>
        <w:pStyle w:val="ListBullet"/>
        <w:spacing w:after="20"/>
      </w:pPr>
      <w:r>
        <w:rPr>
          <w:b/>
        </w:rPr>
        <w:t>Неспецифическая индикация</w:t>
      </w:r>
      <w:r>
        <w:rPr>
          <w:b w:val="0"/>
        </w:rPr>
        <w:t xml:space="preserve"> — устанавливает </w:t>
      </w:r>
      <w:r>
        <w:rPr>
          <w:b/>
        </w:rPr>
        <w:t>факт применения</w:t>
      </w:r>
      <w:r>
        <w:rPr>
          <w:b w:val="0"/>
        </w:rPr>
        <w:t xml:space="preserve"> (внешние признаки, сигнализаторы аэрозоля).</w:t>
      </w:r>
    </w:p>
    <w:p>
      <w:pPr>
        <w:pStyle w:val="ListBullet"/>
        <w:spacing w:after="20"/>
      </w:pPr>
      <w:r>
        <w:rPr>
          <w:b/>
        </w:rPr>
        <w:t>Специфическая</w:t>
      </w:r>
      <w:r>
        <w:rPr>
          <w:b w:val="0"/>
        </w:rPr>
        <w:t xml:space="preserve"> — определяет </w:t>
      </w:r>
      <w:r>
        <w:rPr>
          <w:b/>
        </w:rPr>
        <w:t>вид агента</w:t>
      </w:r>
      <w:r>
        <w:rPr>
          <w:b w:val="0"/>
        </w:rPr>
        <w:t>: ускоренная (</w:t>
      </w:r>
      <w:r>
        <w:rPr>
          <w:b/>
        </w:rPr>
        <w:t>ПЦР, МФА, ИФА — 1–3 ч</w:t>
      </w:r>
      <w:r>
        <w:rPr>
          <w:b w:val="0"/>
        </w:rPr>
        <w:t>) → окончательная (выделение культуры + чувствительность к антибиотикам, 1–3 суток и больше).</w:t>
      </w:r>
    </w:p>
    <w:p>
      <w:pPr>
        <w:pStyle w:val="ListBullet"/>
        <w:spacing w:after="20"/>
      </w:pPr>
      <w:r>
        <w:rPr>
          <w:b w:val="0"/>
        </w:rPr>
        <w:t xml:space="preserve">Пробы (берут в СИЗ): воздух (аспиратор), </w:t>
      </w:r>
      <w:r>
        <w:rPr>
          <w:b/>
        </w:rPr>
        <w:t>смывы со 100–200 см²</w:t>
      </w:r>
      <w:r>
        <w:rPr>
          <w:b w:val="0"/>
        </w:rPr>
        <w:t xml:space="preserve">, </w:t>
      </w:r>
      <w:r>
        <w:rPr>
          <w:b/>
        </w:rPr>
        <w:t>почва — верхний слой 0,5–1 см с площадки 10×10 см</w:t>
      </w:r>
      <w:r>
        <w:rPr>
          <w:b w:val="0"/>
        </w:rPr>
        <w:t xml:space="preserve">, вода 0,5–1 л, продукты, осколки боеприпасов, насекомые, материал от больных. Упаковать герметично → обработать снаружи → опечатать → этикетка и акт → </w:t>
      </w:r>
      <w:r>
        <w:rPr>
          <w:b/>
        </w:rPr>
        <w:t>доставка с нарочным</w:t>
      </w:r>
      <w:r>
        <w:rPr>
          <w:b w:val="0"/>
        </w:rPr>
        <w:t>.</w:t>
      </w:r>
    </w:p>
    <w:p>
      <w:pPr>
        <w:pStyle w:val="Heading2"/>
      </w:pPr>
      <w:r>
        <w:t>46. Карантин и обсервация</w:t>
      </w:r>
    </w:p>
    <w:p>
      <w:pPr>
        <w:pStyle w:val="ListBullet"/>
        <w:spacing w:after="20"/>
      </w:pPr>
      <w:r>
        <w:rPr>
          <w:b/>
        </w:rPr>
        <w:t>Карантин:</w:t>
      </w:r>
      <w:r>
        <w:rPr>
          <w:b w:val="0"/>
        </w:rPr>
        <w:t xml:space="preserve"> агент не установлен или контагиозный → </w:t>
      </w:r>
      <w:r>
        <w:rPr>
          <w:b/>
        </w:rPr>
        <w:t>вооружённая охрана, въезд и выезд запрещены</w:t>
      </w:r>
      <w:r>
        <w:rPr>
          <w:b w:val="0"/>
        </w:rPr>
        <w:t>, разобщение, термометрия 2–3 раза в сутки, больных лечат на месте, экстренная профилактика. Срок — максимальный инкубационный период с момента изоляции последнего больного и заключительной дезинфекции.</w:t>
      </w:r>
    </w:p>
    <w:p>
      <w:pPr>
        <w:pStyle w:val="ListBullet"/>
        <w:spacing w:after="20"/>
      </w:pPr>
      <w:r>
        <w:rPr>
          <w:b/>
        </w:rPr>
        <w:t>Обсервация:</w:t>
      </w:r>
      <w:r>
        <w:rPr>
          <w:b w:val="0"/>
        </w:rPr>
        <w:t xml:space="preserve"> агент неконтагиозный (сибирская язва, туляремия, бруцеллёз, ВЭЛ, ботулизм) → </w:t>
      </w:r>
      <w:r>
        <w:rPr>
          <w:b/>
        </w:rPr>
        <w:t>усиленное медицинское наблюдение + ограничения без охраны</w:t>
      </w:r>
      <w:r>
        <w:rPr>
          <w:b w:val="0"/>
        </w:rPr>
        <w:t>. Когда агент оказался неконтагиозным, карантин заменяют обсервацией.</w:t>
      </w:r>
    </w:p>
    <w:p>
      <w:pPr>
        <w:pStyle w:val="Heading2"/>
      </w:pPr>
      <w:r>
        <w:t>47. Прививки в войсках. Экстренная профилактика</w:t>
      </w:r>
    </w:p>
    <w:p>
      <w:pPr>
        <w:pStyle w:val="ListBullet"/>
        <w:spacing w:after="20"/>
      </w:pPr>
      <w:r>
        <w:rPr>
          <w:b w:val="0"/>
        </w:rPr>
        <w:t xml:space="preserve">Плановые прививки по НКПП + </w:t>
      </w:r>
      <w:r>
        <w:rPr>
          <w:b/>
        </w:rPr>
        <w:t>призывникам</w:t>
      </w:r>
      <w:r>
        <w:rPr>
          <w:b w:val="0"/>
        </w:rPr>
        <w:t xml:space="preserve"> (пневмококк, менингококк, грипп) + по району (КЭ, ВГА и др.). Прививочные бригады, </w:t>
      </w:r>
      <w:r>
        <w:rPr>
          <w:b/>
        </w:rPr>
        <w:t>безыгольные инъекторы</w:t>
      </w:r>
      <w:r>
        <w:rPr>
          <w:b w:val="0"/>
        </w:rPr>
        <w:t>, осмотр и термометрия перед прививкой.</w:t>
      </w:r>
    </w:p>
    <w:p>
      <w:pPr>
        <w:pStyle w:val="ListBullet"/>
        <w:spacing w:after="20"/>
      </w:pPr>
      <w:r>
        <w:rPr>
          <w:b/>
        </w:rPr>
        <w:t>Общая экстренная профилактика</w:t>
      </w:r>
      <w:r>
        <w:rPr>
          <w:b w:val="0"/>
        </w:rPr>
        <w:t xml:space="preserve"> (агент не установлен): </w:t>
      </w:r>
      <w:r>
        <w:rPr>
          <w:b/>
        </w:rPr>
        <w:t>доксициклин 0,2 г/сут, рифампицин 0,6 г/сут или ципрофлоксацин 0,5 г 2 раза в сутки — около 5 суток</w:t>
      </w:r>
      <w:r>
        <w:rPr>
          <w:b w:val="0"/>
        </w:rPr>
        <w:t>; при вирусах — интерфероны.</w:t>
      </w:r>
    </w:p>
    <w:p>
      <w:pPr>
        <w:pStyle w:val="ListBullet"/>
        <w:spacing w:after="20"/>
      </w:pPr>
      <w:r>
        <w:rPr>
          <w:b/>
        </w:rPr>
        <w:t>Специальная</w:t>
      </w:r>
      <w:r>
        <w:rPr>
          <w:b w:val="0"/>
        </w:rPr>
        <w:t xml:space="preserve"> (агент установлен): антибиотик по чувствительности (чума — 7 дней, туляремия — 14, сибирская язва — до 60 дней) + экстренная вакцинация + сыворотки и анатоксины (при ботулизме).</w:t>
      </w:r>
    </w:p>
    <w:p>
      <w:pPr>
        <w:pStyle w:val="Heading2"/>
      </w:pPr>
      <w:r>
        <w:t>48. Специальная обработка</w:t>
      </w:r>
    </w:p>
    <w:p>
      <w:pPr>
        <w:pStyle w:val="ListBullet"/>
        <w:spacing w:after="20"/>
      </w:pPr>
      <w:r>
        <w:rPr>
          <w:b/>
        </w:rPr>
        <w:t>Дегазация</w:t>
      </w:r>
      <w:r>
        <w:rPr>
          <w:b w:val="0"/>
        </w:rPr>
        <w:t xml:space="preserve"> — против ОВ; </w:t>
      </w:r>
      <w:r>
        <w:rPr>
          <w:b/>
        </w:rPr>
        <w:t>дезактивация</w:t>
      </w:r>
      <w:r>
        <w:rPr>
          <w:b w:val="0"/>
        </w:rPr>
        <w:t xml:space="preserve"> — против радиоактивных веществ; </w:t>
      </w:r>
      <w:r>
        <w:rPr>
          <w:b/>
        </w:rPr>
        <w:t>дезинфекция</w:t>
      </w:r>
      <w:r>
        <w:rPr>
          <w:b w:val="0"/>
        </w:rPr>
        <w:t xml:space="preserve"> — против БО.</w:t>
      </w:r>
    </w:p>
    <w:p>
      <w:pPr>
        <w:pStyle w:val="ListBullet"/>
        <w:spacing w:after="20"/>
      </w:pPr>
      <w:r>
        <w:rPr>
          <w:b/>
        </w:rPr>
        <w:t>Частичная санитарная обработка:</w:t>
      </w:r>
      <w:r>
        <w:rPr>
          <w:b w:val="0"/>
        </w:rPr>
        <w:t xml:space="preserve"> проводят сами, </w:t>
      </w:r>
      <w:r>
        <w:rPr>
          <w:b/>
        </w:rPr>
        <w:t>в течение первого часа, в зоне заражения</w:t>
      </w:r>
      <w:r>
        <w:rPr>
          <w:b w:val="0"/>
        </w:rPr>
        <w:t xml:space="preserve"> — ИПП на открытую кожу, вытряхивание одежды, полоскание рта, промывание глаз. Полного обеззараживания не даёт.</w:t>
      </w:r>
    </w:p>
    <w:p>
      <w:pPr>
        <w:pStyle w:val="ListBullet"/>
        <w:spacing w:after="20"/>
      </w:pPr>
      <w:r>
        <w:rPr>
          <w:b/>
        </w:rPr>
        <w:t>Полная санитарная обработка:</w:t>
      </w:r>
      <w:r>
        <w:rPr>
          <w:b w:val="0"/>
        </w:rPr>
        <w:t xml:space="preserve"> на ПуСО после выхода из зоны — </w:t>
      </w:r>
      <w:r>
        <w:rPr>
          <w:b/>
        </w:rPr>
        <w:t>душ с мылом, смена белья</w:t>
      </w:r>
      <w:r>
        <w:rPr>
          <w:b w:val="0"/>
        </w:rPr>
        <w:t>, камерная дезинфекция обмундирования (ДДА), обработка техники; поток «грязная половина → чистая половина», без встречных потоков.</w:t>
      </w:r>
    </w:p>
    <w:p>
      <w:pPr>
        <w:pStyle w:val="Heading2"/>
      </w:pPr>
      <w:r>
        <w:t>49. Этапы медицинской эвакуации</w:t>
      </w:r>
    </w:p>
    <w:p>
      <w:pPr>
        <w:pStyle w:val="ListBullet"/>
        <w:spacing w:after="20"/>
      </w:pPr>
      <w:r>
        <w:rPr>
          <w:b/>
        </w:rPr>
        <w:t>Сортировочный пост</w:t>
      </w:r>
      <w:r>
        <w:rPr>
          <w:b w:val="0"/>
        </w:rPr>
        <w:t xml:space="preserve"> (эпидемиологический признак) → </w:t>
      </w:r>
      <w:r>
        <w:rPr>
          <w:b/>
        </w:rPr>
        <w:t>изоляторы</w:t>
      </w:r>
      <w:r>
        <w:rPr>
          <w:b w:val="0"/>
        </w:rPr>
        <w:t xml:space="preserve"> (минимум 2: контагиозные/неконтагиозные или капельные/кишечные) → санитарная обработка → противоэпидемический режим.</w:t>
      </w:r>
    </w:p>
    <w:p>
      <w:pPr>
        <w:pStyle w:val="ListBullet"/>
        <w:spacing w:after="20"/>
      </w:pPr>
      <w:r>
        <w:rPr>
          <w:b w:val="0"/>
        </w:rPr>
        <w:t xml:space="preserve">Эвакуация </w:t>
      </w:r>
      <w:r>
        <w:rPr>
          <w:b/>
        </w:rPr>
        <w:t>«по назначению» — сразу в ВПИГ</w:t>
      </w:r>
      <w:r>
        <w:rPr>
          <w:b w:val="0"/>
        </w:rPr>
        <w:t>, отдельно от других больных, спецтранспортом с дезинфекцией после каждого рейса.</w:t>
      </w:r>
    </w:p>
    <w:p>
      <w:pPr>
        <w:pStyle w:val="ListBullet"/>
        <w:spacing w:after="20"/>
      </w:pPr>
      <w:r>
        <w:rPr>
          <w:b/>
        </w:rPr>
        <w:t>Больных ООИ и поражённых неустановленным агентом не эвакуируют</w:t>
      </w:r>
      <w:r>
        <w:rPr>
          <w:b w:val="0"/>
        </w:rPr>
        <w:t xml:space="preserve"> — лечат на месте. Нетранспортабельных — тоже на месте. Контактных — в изолятор или обсерватор.</w:t>
      </w:r>
    </w:p>
    <w:p>
      <w:pPr>
        <w:pStyle w:val="Heading1"/>
      </w:pPr>
      <w:r>
        <w:t>Цифры для экзамена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Что</w:t>
            </w:r>
          </w:p>
        </w:tc>
        <w:tc>
          <w:tcPr>
            <w:tcW w:type="dxa" w:w="4819"/>
            <w:shd w:val="clear" w:color="auto" w:fill="E8DFCC"/>
          </w:tcPr>
          <w:p>
            <w:pPr>
              <w:spacing w:after="0"/>
            </w:pPr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Цифра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Экстренное извещение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телефон — 2 ч, ф. 058/у — 12 ч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Наблюдение 7 дней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дифтерия, шигеллёз, рота-, норовирус, эшерихиозы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Наблюдение 10 дней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менингококковая инфекция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Наблюдение 21 день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корь, краснуха, паротит, КЭ после укуса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Наблюдение 35 дней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гепатит A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Наблюдение 6 мес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гепатиты B и C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Экстренная вакцинация против кори, краснухи, паротита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≤72 ч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Ig при кори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≤5-го дня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Ig против КЭ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≤96 ч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ПКП ВИЧ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≤2 ч (не позднее 72 ч), 28 дней; контроль через 3, 6, 12 мес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HBIG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24–48 ч; вакцинация 0–1–2–6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КОКАВ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0–3–7–14–30–90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Наблюдение за животным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10 дней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Экстренная профилактика столбняка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до 20-го дня; АС 0,5/1,0 мл, ПСЧИ 250 МЕ, ПСС 3000 МЕ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Холодовая цепь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+2…+8 °C; в МО — до 1 мес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Охват прививками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≥95%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Автоклав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132 °C / 20 мин; 120 °C / 45 мин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Сухожаровой шкаф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180 °C / 60 мин; 160 °C / 150 мин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Риск при уколе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ВГВ 6–30%, ВГС 1,8%, ВИЧ 0,3%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Защитный титр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sz w:val="20"/>
              </w:rPr>
            </w:r>
            <w:r>
              <w:rPr>
                <w:b w:val="0"/>
                <w:sz w:val="20"/>
              </w:rPr>
              <w:t>анти-HBs ≥10 мМЕ/мл; дифтерийный антитоксин (РПГА) ≥1:40; антитела к бешенству ≥0,5 МЕ/мл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2F5D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2F5D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B35C1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