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022" w:rsidRDefault="00414022">
      <w:r>
        <w:t>Решения:</w:t>
      </w:r>
    </w:p>
    <w:sectPr w:rsidR="0041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22"/>
    <w:rsid w:val="004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29661"/>
  <w15:chartTrackingRefBased/>
  <w15:docId w15:val="{42CFDA31-D03F-EE44-AE4D-BCEB45C0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волынцев</dc:creator>
  <cp:keywords/>
  <dc:description/>
  <cp:lastModifiedBy>антон волынцев</cp:lastModifiedBy>
  <cp:revision>2</cp:revision>
  <dcterms:created xsi:type="dcterms:W3CDTF">2022-02-17T11:00:00Z</dcterms:created>
  <dcterms:modified xsi:type="dcterms:W3CDTF">2022-02-17T11:00:00Z</dcterms:modified>
</cp:coreProperties>
</file>