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layfair Display" w:cs="Playfair Display" w:eastAsia="Playfair Display" w:hAnsi="Playfair Display"/>
          <w:color w:val="555555"/>
          <w:sz w:val="28"/>
          <w:szCs w:val="28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555555"/>
          <w:sz w:val="28"/>
          <w:szCs w:val="28"/>
          <w:highlight w:val="white"/>
          <w:rtl w:val="0"/>
        </w:rPr>
        <w:t xml:space="preserve">Series of illustrations for the article </w:t>
      </w:r>
      <w:r w:rsidDel="00000000" w:rsidR="00000000" w:rsidRPr="00000000">
        <w:rPr>
          <w:rFonts w:ascii="Playfair Display" w:cs="Playfair Display" w:eastAsia="Playfair Display" w:hAnsi="Playfair Display"/>
          <w:i w:val="1"/>
          <w:color w:val="555555"/>
          <w:rtl w:val="0"/>
        </w:rPr>
        <w:t xml:space="preserve">“la cultura dello stupro in Italia: i dati alla mano”</w:t>
      </w:r>
      <w:r w:rsidDel="00000000" w:rsidR="00000000" w:rsidRPr="00000000">
        <w:rPr>
          <w:rFonts w:ascii="Playfair Display" w:cs="Playfair Display" w:eastAsia="Playfair Display" w:hAnsi="Playfair Display"/>
          <w:color w:val="555555"/>
          <w:sz w:val="28"/>
          <w:szCs w:val="28"/>
          <w:highlight w:val="white"/>
          <w:rtl w:val="0"/>
        </w:rPr>
        <w:t xml:space="preserve"> (tr. “Rape Culture in Italy: the Facts"), written by Anna Stanchi and edited by EqualiLab Italia, April 2021.</w:t>
      </w:r>
    </w:p>
    <w:p w:rsidR="00000000" w:rsidDel="00000000" w:rsidP="00000000" w:rsidRDefault="00000000" w:rsidRPr="00000000" w14:paraId="00000002">
      <w:pPr>
        <w:rPr>
          <w:rFonts w:ascii="Playfair Display" w:cs="Playfair Display" w:eastAsia="Playfair Display" w:hAnsi="Playfair Display"/>
          <w:color w:val="55555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layfair Display" w:cs="Playfair Display" w:eastAsia="Playfair Display" w:hAnsi="Playfair Display"/>
          <w:color w:val="555555"/>
          <w:sz w:val="28"/>
          <w:szCs w:val="28"/>
          <w:highlight w:val="white"/>
        </w:rPr>
      </w:pPr>
      <w:hyperlink r:id="rId6">
        <w:r w:rsidDel="00000000" w:rsidR="00000000" w:rsidRPr="00000000">
          <w:rPr>
            <w:rFonts w:ascii="Playfair Display" w:cs="Playfair Display" w:eastAsia="Playfair Display" w:hAnsi="Playfair Display"/>
            <w:color w:val="1155cc"/>
            <w:sz w:val="28"/>
            <w:szCs w:val="28"/>
            <w:highlight w:val="white"/>
            <w:u w:val="single"/>
            <w:rtl w:val="0"/>
          </w:rPr>
          <w:t xml:space="preserve">https://www.equalilab.it/blog/2021/04/02/la-cultura-dello-stupro-in-italia-i-dati-alla-mano/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qualilab.it/blog/2021/04/02/la-cultura-dello-stupro-in-italia-i-dati-alla-man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